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29" w:rsidRPr="00373629" w:rsidRDefault="00373629" w:rsidP="003736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b/>
          <w:bCs/>
          <w:caps/>
          <w:color w:val="000000"/>
          <w:lang w:val="ru-RU" w:eastAsia="ky-KG"/>
        </w:rPr>
        <w:t xml:space="preserve">Закон </w:t>
      </w:r>
    </w:p>
    <w:p w:rsidR="00373629" w:rsidRPr="00373629" w:rsidRDefault="00373629" w:rsidP="003736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b/>
          <w:bCs/>
          <w:caps/>
          <w:color w:val="000000"/>
          <w:lang w:val="ru-RU" w:eastAsia="ky-KG"/>
        </w:rPr>
        <w:t xml:space="preserve">Кыргызской Республики </w:t>
      </w:r>
    </w:p>
    <w:p w:rsidR="00373629" w:rsidRPr="00373629" w:rsidRDefault="00373629" w:rsidP="003736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>О пожилых гражданах в Кыргызской Республике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373629" w:rsidRPr="00373629" w:rsidTr="00373629"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629" w:rsidRPr="00373629" w:rsidRDefault="00373629" w:rsidP="00373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ky-KG"/>
              </w:rPr>
            </w:pPr>
            <w:r w:rsidRPr="00373629">
              <w:rPr>
                <w:rFonts w:ascii="Times New Roman" w:eastAsia="Times New Roman" w:hAnsi="Times New Roman" w:cs="Times New Roman"/>
                <w:color w:val="000000"/>
                <w:lang w:eastAsia="ky-KG"/>
              </w:rPr>
              <w:t>Принят Жогорку Кенешем</w:t>
            </w:r>
          </w:p>
          <w:p w:rsidR="00373629" w:rsidRPr="00373629" w:rsidRDefault="00373629" w:rsidP="00373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ky-KG"/>
              </w:rPr>
            </w:pPr>
            <w:r w:rsidRPr="00373629">
              <w:rPr>
                <w:rFonts w:ascii="Times New Roman" w:eastAsia="Times New Roman" w:hAnsi="Times New Roman" w:cs="Times New Roman"/>
                <w:color w:val="000000"/>
                <w:lang w:eastAsia="ky-KG"/>
              </w:rPr>
              <w:t xml:space="preserve">Кыргызской Республики </w:t>
            </w:r>
          </w:p>
        </w:tc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629" w:rsidRPr="00373629" w:rsidRDefault="00373629" w:rsidP="00373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ky-KG"/>
              </w:rPr>
            </w:pPr>
            <w:r w:rsidRPr="00373629">
              <w:rPr>
                <w:rFonts w:ascii="Times New Roman" w:eastAsia="Times New Roman" w:hAnsi="Times New Roman" w:cs="Times New Roman"/>
                <w:color w:val="000000"/>
                <w:lang w:eastAsia="ky-KG"/>
              </w:rPr>
              <w:t>23 июня 2011 года</w:t>
            </w:r>
          </w:p>
        </w:tc>
      </w:tr>
    </w:tbl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0" w:name="SUB10000"/>
      <w:bookmarkEnd w:id="0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Предмет регулирования настоящего Закона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Настоящий Закон определяет государственную политику в отношении пожилых граждан, направленную на создание им достойных условий, позволяющих вести полноценный образ жизни, участвовать в экономической и политической жизни общества, а также выполнять свои гражданские обязанности в соответствии с </w:t>
      </w:r>
      <w:bookmarkStart w:id="1" w:name="sub1001500068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fldChar w:fldCharType="begin"/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instrText xml:space="preserve"> HYPERLINK "jl:30778565.0%20" </w:instrTex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fldChar w:fldCharType="separate"/>
      </w:r>
      <w:r w:rsidRPr="00373629">
        <w:rPr>
          <w:rFonts w:ascii="Times New Roman" w:eastAsia="Times New Roman" w:hAnsi="Times New Roman" w:cs="Times New Roman"/>
          <w:b/>
          <w:bCs/>
          <w:color w:val="000080"/>
          <w:u w:val="single"/>
          <w:lang w:val="ru-RU" w:eastAsia="ky-KG"/>
        </w:rPr>
        <w:t>Конституцией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fldChar w:fldCharType="end"/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 Кыргызской Республики, общепринятыми принципами международного права и международными договорами Кыргызской Республики.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" w:name="SUB20000"/>
      <w:bookmarkEnd w:id="2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2.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Основные понятия, используемые в настоящем Законе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В настоящем Законе используются следующие основные понятия: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геронтологическая служба - организация, основным направлением деятельности которой является решение медицинских, психологических, правовых и социальных проблем для улучшения положения граждан старшего поколения, упрочения их социальной защищенности с учетом современной социально-демографической и социально-экономической ситуации, основанное на единой государственной политике и единой научно-методической базе;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пожилые граждане - лица, мужчины в возрасте 63 лет и старше, женщины в возрасте 58 лет и старше, достигшие пенсионного возраста в соответствии с законодательством Кыргызской Республики;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социальные службы для пожилых граждан - организации независимо от форм собственности, а также граждане, занимающиеся предпринимательской деятельностью по социальному обслуживанию пожилых граждан без образования юридического лица.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" w:name="SUB30000"/>
      <w:bookmarkEnd w:id="3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3.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Законодательство Кыргызской Республики о пожилых гражданах в Кыргызской Республике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proofErr w:type="gramStart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Законодательство о пожилых гражданах в Кыргызской Республике основывается на </w:t>
      </w:r>
      <w:hyperlink r:id="rId5" w:history="1">
        <w:r w:rsidRPr="00373629">
          <w:rPr>
            <w:rFonts w:ascii="Times New Roman" w:eastAsia="Times New Roman" w:hAnsi="Times New Roman" w:cs="Times New Roman"/>
            <w:b/>
            <w:bCs/>
            <w:color w:val="000080"/>
            <w:u w:val="single"/>
            <w:lang w:val="ru-RU" w:eastAsia="ky-KG"/>
          </w:rPr>
          <w:t>Конституции</w:t>
        </w:r>
      </w:hyperlink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 Кыргызской Республики, настоящем Законе и иных нормативных правовых актах, а также на вступивших в установленном законом порядке в силу международных договорах, участницей которых является Кыргызская Республика.</w:t>
      </w:r>
      <w:proofErr w:type="gramEnd"/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" w:name="SUB40000"/>
      <w:bookmarkEnd w:id="4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4.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Государственная политика в отношении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5" w:name="SUB40100"/>
      <w:bookmarkEnd w:id="5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Государственная политика в отношении пожилых граждан направлена на создание правовых, социально-экономических условий и гарантий для достойной жизни, развития и самореализации пожилых граждан, защиты их прав и законных интересов путем разработки и осуществления краткосрочных, среднесрочных и долгосрочных общегосударственных и региональных программ.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6" w:name="SUB40200"/>
      <w:bookmarkEnd w:id="6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Приоритетными направлениями государственной политики в отношении пожилых граждан в Кыргызской Республике, осуществляемой государственными органами и органами местного самоуправления, являются повышение качества услуг здравоохранения и социальной поддержки.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7" w:name="SUB50000"/>
      <w:bookmarkEnd w:id="7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5.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Принципы государственной политики в отношении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Государственная политика в отношении пожилых граждан основывается на следующих принципах: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ответственность государственных органов и органов местного самоуправления за ненадлежащее обеспечение государственных гарантий, предоставляемых пожилым гражданам;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эффективность действий государственных органов и органов местного самоуправления, направленных на повышение благосостояния и социального благополучия пожилых граждан;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предоставление государственных гарантий в сфере социального обслуживания с учетом гарантированных государственных минимальных социальных стандартов жизнедеятельности и индивидуальных потребностей граждан пожилого возраста;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обеспечение приоритетности в получении социальных услуг и их доступности для пожилых граждан;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участие пожилых граждан в формировании и реализации государственной политики, направленной на социальное развитие Кыргызской Республики.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8" w:name="SUB60000"/>
      <w:bookmarkEnd w:id="8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6.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Государственная поддержка органов местного самоуправления по реализации государственной политики в отношении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9" w:name="SUB60100"/>
      <w:bookmarkEnd w:id="9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lastRenderedPageBreak/>
        <w:t>1. Органы местного самоуправления участвуют в реализации региональных и местных программ по поддержке пожилых граждан в пределах имеющихся средств.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0" w:name="SUB60200"/>
      <w:bookmarkEnd w:id="10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Государственные органы в пределах своих полномочий оказывают финансовую, организационную, методическую помощь и содействие органам местного самоуправления в реализации программ в отношении пожилых граждан через государственный заказ.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1" w:name="SUB70000"/>
      <w:bookmarkEnd w:id="11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7.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Участие юридических лиц в реализации государственной политики в отношении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2" w:name="SUB70100"/>
      <w:bookmarkEnd w:id="12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Юридические лица вправе принимать участие в реализации мер по осуществлению государственной политики во всех общегосударственных и региональных программах по государственной поддержке пожилых граждан.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3" w:name="SUB70200"/>
      <w:bookmarkEnd w:id="13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Некоммерческие организации имеют право участвовать в конкурсах на получение государственного заказа для оказания социальных услуг пожилым гражданам в порядке, установленном законодательством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4" w:name="SUB80000"/>
      <w:bookmarkEnd w:id="14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8.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Участие пожилых граждан в реализации государственной политики в отношении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Пожилые граждане участвуют в формировании и реализации государственной политики посредством направления предложений в адрес государственных органов и органов местного самоуправления, а также любым иным способом, не запрещенным законодательством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5" w:name="SUB90000"/>
      <w:bookmarkEnd w:id="15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9.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Социальные права и гарантии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6" w:name="SUB90100"/>
      <w:bookmarkEnd w:id="16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1. Пожилые граждане наряду с другими гражданами обладают всем комплексом прав, гарантированных </w:t>
      </w:r>
      <w:hyperlink r:id="rId6" w:history="1">
        <w:r w:rsidRPr="00373629">
          <w:rPr>
            <w:rFonts w:ascii="Times New Roman" w:eastAsia="Times New Roman" w:hAnsi="Times New Roman" w:cs="Times New Roman"/>
            <w:b/>
            <w:bCs/>
            <w:color w:val="000080"/>
            <w:u w:val="single"/>
            <w:lang w:val="ru-RU" w:eastAsia="ky-KG"/>
          </w:rPr>
          <w:t>Конституцией</w:t>
        </w:r>
      </w:hyperlink>
      <w:bookmarkEnd w:id="1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 Кыргызской Республики, законами, а также иными нормативными правовыми актами и вступившими в установленном законом порядке в силу международными договорами, участницей которых является Кыргызская Республика.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7" w:name="SUB90200"/>
      <w:bookmarkEnd w:id="17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Правовые основы в области обеспечения гарантий и защиты прав пожилых граждан с учетом гарантированных государственных минимальных социальных стандартов жизнедеятельности устанавливаются законодательством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8" w:name="SUB90300"/>
      <w:bookmarkEnd w:id="18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3. Пожилые граждане независимо от пола, расы, национальности, языка, происхождения, имущественного и должностного положения, возраста, места жительства, отношения к религии, политических убеждений имеют равные права и возможности в получении социальных гарантий и услуг, гарантированных государством.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19" w:name="SUB100000"/>
      <w:bookmarkEnd w:id="19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10.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Право пожилых граждан на получение социальных услуг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Пожилые граждане имеют право: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уважительное и гуманное отношение;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выбор учреждения и формы социального обслуживания в порядке, установленном органами социальной защиты населения;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получение информации о своих правах, обязанностях и условиях оказания социальных услуг;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социальное обслуживание;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отказ от социального обслуживания;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конфиденциальность информации личного характера, ставшей известной работнику учреждения социального обслуживания при оказании социальных услуг;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защиту своих прав и законных интересов, в том числе в судебном порядке.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0" w:name="SUB110000"/>
      <w:bookmarkEnd w:id="20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11.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Виды социальной защиты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1" w:name="SUB110100"/>
      <w:bookmarkEnd w:id="21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Государством гарантируются следующие виды социальной защиты пожилым гражданам с учетом категориального и адресного подхода: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социальные гарантии;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пенсии, социальные пособия (при отсутствии права на пенсионное обеспечение);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обслуживание на дому;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обслуживание в стационарных учреждениях;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все виды реабилитации.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2" w:name="SUB110200"/>
      <w:bookmarkEnd w:id="22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Государственные органы и органы местного самоуправления имеют право устанавливать дополнительные социальные гарантии пожилым гражданам.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3" w:name="SUB120000"/>
      <w:bookmarkEnd w:id="23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12.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Социальные гарантии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Пожилым гражданам с учетом категориального и адресного подхода могут устанавливаться социальные гарантии при оплате коммунальных услуг, тепл</w:t>
      </w:r>
      <w:proofErr w:type="gramStart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о-</w:t>
      </w:r>
      <w:proofErr w:type="gramEnd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, газо-, водо- и энергоснабжения, медицинских и реабилитационных услуг, проезда в общественном транспорте в порядке, установленном Правительством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4" w:name="SUB130000"/>
      <w:bookmarkEnd w:id="24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lastRenderedPageBreak/>
        <w:t xml:space="preserve">Статья 13.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Пенсии и пособия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Государством гарантируется выплата пожилым гражданам пенсий и социальных пособий в порядке, установленном законодательством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5" w:name="SUB140000"/>
      <w:bookmarkEnd w:id="25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14.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Социальные службы для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6" w:name="SUB140100"/>
      <w:bookmarkEnd w:id="26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Для оказания практической социальной помощи пожилым гражданам государственными органами совместно с органами местного самоуправления, общественными организациями и объединениями пожилых граждан поддерживаются социальные службы для пожилых граждан.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7" w:name="SUB140200"/>
      <w:bookmarkEnd w:id="27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2. </w:t>
      </w:r>
      <w:proofErr w:type="gramStart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Социальные службы для пожилых граждан оказывают информационную, психологическую, медицинскую и иные формы социальной помощи, реализуют необходимые меры с целью предупреждения негативных явлений по отношению к пожилым гражданам (правонарушений, в том числе жестокого обращения с пожилыми гражданами и т.д.), осуществляют социальную опеку отдельных категорий пожилых граждан, занимаются профилактикой наркомании и алкоголизма среди пожилых граждан.</w:t>
      </w:r>
      <w:proofErr w:type="gramEnd"/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8" w:name="SUB150000"/>
      <w:bookmarkEnd w:id="28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15.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Обслуживание пожилых граждан на дому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29" w:name="SUB150100"/>
      <w:bookmarkEnd w:id="29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Одиноко проживающим и нуждающимся в постороннем уходе и помощи пожилым гражданам могут предоставляться бесплатные и платные услуги по социальному обслуживанию на дому.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0" w:name="SUB150200"/>
      <w:bookmarkEnd w:id="30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Обслуживание на дому осуществляется сотрудниками социальной службы (социальными работниками) по месту жительства.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1" w:name="SUB160000"/>
      <w:bookmarkEnd w:id="31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16.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Обслуживание пожилых граждан в специализированных стационарных учреждениях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2" w:name="SUB160100"/>
      <w:bookmarkEnd w:id="32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Пожилым гражданам, частично или полностью утратившим способность к самообслуживанию и нуждающимся в постоянном постороннем уходе, предоставляются услуги по обслуживанию их в специализированных стационарных учреждениях уполномоченных государственных органов.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3" w:name="SUB160200"/>
      <w:bookmarkEnd w:id="33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В специализированных стационарных учреждениях пожилым гражданам, наряду с оказанием социальных услуг, предоставляются соответствующие условия жизнедеятельности, оказываются медицинские услуги, а также осуществляется организация трудовой деятельности, отдыха и досуга.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4" w:name="SUB170000"/>
      <w:bookmarkEnd w:id="34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17.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Правовая защита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5" w:name="SUB170100"/>
      <w:bookmarkEnd w:id="35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Защита прав, свобод и законных интересов пожилых граждан обеспечивается государством в судебном или ином порядке, установленном законодательством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6" w:name="SUB170200"/>
      <w:bookmarkEnd w:id="36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Должностные лица государственных органов и органов местного самоуправления, а также граждане Кыргызской Республики, виновные в нарушении прав, свобод и законных интересов пожилых граждан, несут ответственность в порядке, установленном законодательством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7" w:name="SUB170300"/>
      <w:bookmarkEnd w:id="37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3. На основе заявления пожилого гражданина при отсутствии у него материальных средств государство обеспечивает ему предоставление бесплатной юридической помощи.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8" w:name="SUB180000"/>
      <w:bookmarkEnd w:id="38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18.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Права пожилых граждан в области охраны здоровья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Пожилые граждане имеют право: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получение гарантированной, качественной медицинской помощи согласно Программе государственных гарантий по обеспечению граждан медико-санитарной помощью, утверждаемой Правительством Кыргызской Республики;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ежегодную профилактику заболеваемости, в том числе социально обусловленными заболеваниями (туберкулез, СПИД и др.);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обеспечение необходимыми лекарственными препаратами и предметами санитарии по доступной цене;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оздоровление, реабилитацию, направленную на восстановление нарушенных функций организма;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на медицинское страхование.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39" w:name="SUB190000"/>
      <w:bookmarkEnd w:id="39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19.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Медико-санитарная и </w:t>
      </w:r>
      <w:proofErr w:type="gramStart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медико-социальная</w:t>
      </w:r>
      <w:proofErr w:type="gramEnd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 помощь пожилым гражданам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0" w:name="SUB190100"/>
      <w:bookmarkEnd w:id="40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В соответствии с законодательством Кыргызской Республики в области здравоохранения государством пожилым гражданам гарантируется медико-санитарная помощь.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1" w:name="SUB190200"/>
      <w:bookmarkEnd w:id="41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Медико-санитарная помощь осуществляется медицинскими организациями в соответствии с законодательством Кыргызской Республики в области здравоохранения и Программой государственных гарантий по обеспечению граждан Кыргызской Республики медико-санитарной помощью, утверждаемой Правительством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2" w:name="SUB190300"/>
      <w:bookmarkEnd w:id="42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lastRenderedPageBreak/>
        <w:t xml:space="preserve">3. В целях совершенствования оказания </w:t>
      </w:r>
      <w:proofErr w:type="gramStart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медико-социальной</w:t>
      </w:r>
      <w:proofErr w:type="gramEnd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 помощи пожилым гражданам в организациях здравоохранения геронтологическая деятельность осуществляется путем: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изучения закономерностей старения организма и профилактики преждевременного старения;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апробации и внедрения исследовательских программ для лиц старших возрастных групп;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разработки практических рекомендаций по клиническим аспектам гериатрии для внедрения методов лечения и профилактики больных пожилых граждан;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совершенствования профессиональной подготовки медицинских работников по вопросам геронтологии.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3" w:name="SUB200000"/>
      <w:bookmarkEnd w:id="43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20.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Санаторно-курортное лечение пожилых граждан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4" w:name="SUB200100"/>
      <w:bookmarkEnd w:id="44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Предприятие (организация) по месту оформления пенсии может предоставлять пожилым гражданам путевки на санаторно-курортное лечение по согласованию с профсоюзным комитетом.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5" w:name="SUB200200"/>
      <w:bookmarkEnd w:id="45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В случае реорганизации этих предприятий (организаций) обеспечение данного вида социальной гарантии возлагается на их правопреемников.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6" w:name="SUB210000"/>
      <w:bookmarkEnd w:id="46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21.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Обеспечение доступа к получению образования и профессиональной подготовке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7" w:name="SUB210100"/>
      <w:bookmarkEnd w:id="47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Государство гарантирует пожилым гражданам создание необходимых условий для доступа к получению информации, образования и профессиональной подготовке и переподготовке бесплатно и без ограничения в возрасте.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8" w:name="SUB210200"/>
      <w:bookmarkEnd w:id="48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Государственные органы и органы местного самоуправления содействуют пожилым гражданам в реализации их права на занятие трудовой и экономической деятельностью.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49" w:name="SUB220000"/>
      <w:bookmarkEnd w:id="49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22.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Обеспечение доступа к культурно-зрелищным учреждениям и мероприятиям, спортивно-оздоровительным сооружениям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50" w:name="SUB220100"/>
      <w:bookmarkEnd w:id="50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1. Органы государственной власти и местного самоуправления обеспечивают пожилым гражданам необходимые условия для свободного доступа к культурно-зрелищным учреждениям (музеи, театры, кинотеатры, выставки) и спортивно-оздоровительным сооружениям для занятия физкультурой и спортом.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51" w:name="SUB220200"/>
      <w:bookmarkEnd w:id="51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Организации, деятельность которых связана с реализацией государственной политики в области культуры, обязаны устанавливать дни бесплатного посещения музеев, выставок для пожилых граждан.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52" w:name="SUB230000"/>
      <w:bookmarkEnd w:id="52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23.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Источники финансового обеспечения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Источниками финансового обеспечения мероприятий по реализации настоящего Закона являются: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средства республиканского и местных бюджетов;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благотворительные взносы и пожертвования;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гранты и спонсорская помощь;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- другие источники, не запрещенные законодательством Кыргызской Республики.</w:t>
      </w:r>
    </w:p>
    <w:p w:rsidR="00373629" w:rsidRPr="00373629" w:rsidRDefault="00373629" w:rsidP="00373629">
      <w:pPr>
        <w:spacing w:after="0" w:line="240" w:lineRule="auto"/>
        <w:ind w:left="1200" w:hanging="8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53" w:name="SUB240000"/>
      <w:bookmarkEnd w:id="53"/>
      <w:r w:rsidRPr="00373629">
        <w:rPr>
          <w:rFonts w:ascii="Times New Roman" w:eastAsia="Times New Roman" w:hAnsi="Times New Roman" w:cs="Times New Roman"/>
          <w:b/>
          <w:bCs/>
          <w:color w:val="000000"/>
          <w:lang w:val="ru-RU" w:eastAsia="ky-KG"/>
        </w:rPr>
        <w:t xml:space="preserve">Статья 24. 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Вступление в силу настоящего Закона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54" w:name="SUB240100"/>
      <w:bookmarkEnd w:id="54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 xml:space="preserve">1. Настоящий Закон вступает в силу со дня официального </w:t>
      </w:r>
      <w:bookmarkStart w:id="55" w:name="sub1002020431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fldChar w:fldCharType="begin"/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instrText xml:space="preserve"> HYPERLINK "jl:31034568.0%20" </w:instrTex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fldChar w:fldCharType="separate"/>
      </w:r>
      <w:r w:rsidRPr="00373629">
        <w:rPr>
          <w:rFonts w:ascii="Times New Roman" w:eastAsia="Times New Roman" w:hAnsi="Times New Roman" w:cs="Times New Roman"/>
          <w:b/>
          <w:bCs/>
          <w:color w:val="000080"/>
          <w:u w:val="single"/>
          <w:lang w:val="ru-RU" w:eastAsia="ky-KG"/>
        </w:rPr>
        <w:t>опубликования</w:t>
      </w: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fldChar w:fldCharType="end"/>
      </w:r>
      <w:bookmarkEnd w:id="55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.</w:t>
      </w:r>
    </w:p>
    <w:p w:rsidR="00373629" w:rsidRPr="00373629" w:rsidRDefault="00373629" w:rsidP="00373629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color w:val="000000"/>
          <w:lang w:val="ru-RU" w:eastAsia="ky-KG"/>
        </w:rPr>
      </w:pPr>
      <w:bookmarkStart w:id="56" w:name="SUB240200"/>
      <w:bookmarkEnd w:id="56"/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2. Правительству Кыргызской Республики привести свои решения в соответствие с настоящим Законом.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373629" w:rsidRPr="00373629" w:rsidTr="00373629"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629" w:rsidRPr="00373629" w:rsidRDefault="00373629" w:rsidP="00373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ky-KG"/>
              </w:rPr>
            </w:pPr>
            <w:r w:rsidRPr="0037362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ky-KG"/>
              </w:rPr>
              <w:t xml:space="preserve">Президент </w:t>
            </w:r>
          </w:p>
          <w:p w:rsidR="00373629" w:rsidRPr="00373629" w:rsidRDefault="00373629" w:rsidP="0037362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ky-KG"/>
              </w:rPr>
            </w:pPr>
            <w:r w:rsidRPr="0037362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ky-KG"/>
              </w:rPr>
              <w:t xml:space="preserve">Кыргызской Республики </w:t>
            </w:r>
          </w:p>
        </w:tc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3629" w:rsidRPr="00373629" w:rsidRDefault="00373629" w:rsidP="0037362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ky-KG"/>
              </w:rPr>
            </w:pPr>
            <w:r w:rsidRPr="0037362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ky-KG"/>
              </w:rPr>
              <w:t>Р.Отунбаева</w:t>
            </w:r>
          </w:p>
        </w:tc>
      </w:tr>
    </w:tbl>
    <w:p w:rsidR="00373629" w:rsidRPr="00373629" w:rsidRDefault="00373629" w:rsidP="0037362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гор. Бишкек</w:t>
      </w:r>
    </w:p>
    <w:p w:rsidR="00373629" w:rsidRPr="00373629" w:rsidRDefault="00373629" w:rsidP="0037362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ru-RU" w:eastAsia="ky-KG"/>
        </w:rPr>
      </w:pPr>
      <w:r w:rsidRPr="00373629">
        <w:rPr>
          <w:rFonts w:ascii="Times New Roman" w:eastAsia="Times New Roman" w:hAnsi="Times New Roman" w:cs="Times New Roman"/>
          <w:color w:val="000000"/>
          <w:lang w:val="ru-RU" w:eastAsia="ky-KG"/>
        </w:rPr>
        <w:t>26 июля 2011 года № 133</w:t>
      </w:r>
    </w:p>
    <w:p w:rsidR="00E9414E" w:rsidRDefault="00373629">
      <w:bookmarkStart w:id="57" w:name="_GoBack"/>
      <w:bookmarkEnd w:id="57"/>
    </w:p>
    <w:sectPr w:rsidR="00E9414E">
      <w:pgSz w:w="11906" w:h="16838"/>
      <w:pgMar w:top="70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29"/>
    <w:rsid w:val="00373629"/>
    <w:rsid w:val="00881F48"/>
    <w:rsid w:val="00D41EFF"/>
    <w:rsid w:val="00D930C2"/>
    <w:rsid w:val="00E2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y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ky-K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3629"/>
    <w:rPr>
      <w:rFonts w:ascii="Times New Roman" w:hAnsi="Times New Roman" w:cs="Times New Roman" w:hint="default"/>
      <w:color w:val="333399"/>
      <w:u w:val="single"/>
    </w:rPr>
  </w:style>
  <w:style w:type="character" w:customStyle="1" w:styleId="s0">
    <w:name w:val="s0"/>
    <w:basedOn w:val="a0"/>
    <w:rsid w:val="00373629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s1">
    <w:name w:val="s1"/>
    <w:basedOn w:val="a0"/>
    <w:rsid w:val="00373629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ky-K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73629"/>
    <w:rPr>
      <w:rFonts w:ascii="Times New Roman" w:hAnsi="Times New Roman" w:cs="Times New Roman" w:hint="default"/>
      <w:color w:val="333399"/>
      <w:u w:val="single"/>
    </w:rPr>
  </w:style>
  <w:style w:type="character" w:customStyle="1" w:styleId="s0">
    <w:name w:val="s0"/>
    <w:basedOn w:val="a0"/>
    <w:rsid w:val="00373629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s1">
    <w:name w:val="s1"/>
    <w:basedOn w:val="a0"/>
    <w:rsid w:val="00373629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l:30778565.0%20" TargetMode="External"/><Relationship Id="rId5" Type="http://schemas.openxmlformats.org/officeDocument/2006/relationships/hyperlink" Target="jl:30778565.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EC_manager</dc:creator>
  <cp:lastModifiedBy>EC_manager</cp:lastModifiedBy>
  <cp:revision>1</cp:revision>
  <dcterms:created xsi:type="dcterms:W3CDTF">2011-09-23T08:37:00Z</dcterms:created>
  <dcterms:modified xsi:type="dcterms:W3CDTF">2011-09-23T08:37:00Z</dcterms:modified>
</cp:coreProperties>
</file>