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C4A" w:rsidRDefault="00F77C4A" w:rsidP="00F77C4A">
      <w:pPr>
        <w:ind w:left="-426"/>
        <w:jc w:val="center"/>
        <w:rPr>
          <w:rFonts w:ascii="New Times Roman" w:hAnsi="New Times Roman"/>
          <w:b/>
          <w:sz w:val="28"/>
        </w:rPr>
      </w:pPr>
      <w:r w:rsidRPr="00EC671C">
        <w:rPr>
          <w:rFonts w:ascii="New Times Roman" w:hAnsi="New Times Roman"/>
          <w:b/>
          <w:sz w:val="28"/>
        </w:rPr>
        <w:t>«</w:t>
      </w:r>
      <w:r>
        <w:rPr>
          <w:rFonts w:ascii="New Times Roman" w:hAnsi="New Times Roman"/>
          <w:b/>
          <w:sz w:val="28"/>
        </w:rPr>
        <w:t xml:space="preserve">Качество жизни пожилых граждан в </w:t>
      </w:r>
      <w:r w:rsidRPr="00EC671C">
        <w:rPr>
          <w:rFonts w:ascii="New Times Roman" w:hAnsi="New Times Roman"/>
          <w:b/>
          <w:sz w:val="28"/>
        </w:rPr>
        <w:t xml:space="preserve">КР. </w:t>
      </w:r>
    </w:p>
    <w:p w:rsidR="00F77C4A" w:rsidRDefault="00F77C4A" w:rsidP="00F77C4A">
      <w:pPr>
        <w:ind w:left="-426"/>
        <w:jc w:val="center"/>
        <w:rPr>
          <w:rFonts w:ascii="New Times Roman" w:hAnsi="New Times Roman"/>
          <w:b/>
          <w:sz w:val="28"/>
        </w:rPr>
      </w:pPr>
      <w:r>
        <w:rPr>
          <w:rFonts w:ascii="New Times Roman" w:hAnsi="New Times Roman"/>
          <w:b/>
          <w:sz w:val="28"/>
        </w:rPr>
        <w:t>Показатели</w:t>
      </w:r>
      <w:r w:rsidRPr="00EC671C">
        <w:rPr>
          <w:rFonts w:ascii="New Times Roman" w:hAnsi="New Times Roman"/>
          <w:b/>
          <w:sz w:val="28"/>
        </w:rPr>
        <w:t xml:space="preserve"> и стандарты».</w:t>
      </w:r>
    </w:p>
    <w:p w:rsidR="00F77C4A" w:rsidRPr="00D06762" w:rsidRDefault="00F77C4A" w:rsidP="00F77C4A">
      <w:pPr>
        <w:ind w:left="-426"/>
        <w:jc w:val="both"/>
        <w:rPr>
          <w:rFonts w:ascii="New Times Roman" w:hAnsi="New Times Roman"/>
          <w:b/>
          <w:sz w:val="28"/>
        </w:rPr>
      </w:pPr>
      <w:r w:rsidRPr="00D06762">
        <w:rPr>
          <w:rFonts w:ascii="New Times Roman" w:hAnsi="New Times Roman"/>
          <w:b/>
          <w:sz w:val="28"/>
        </w:rPr>
        <w:t xml:space="preserve">Актуальность исследование. </w:t>
      </w:r>
      <w:r w:rsidRPr="00D06762">
        <w:rPr>
          <w:rFonts w:ascii="New Times Roman" w:hAnsi="New Times Roman"/>
          <w:sz w:val="28"/>
        </w:rPr>
        <w:t>Проблема старости является актуальной не только для людей пожилого возраста, но и для всего общества. Возраст является важной характеристикой для каждого человека. Достойная старость во многом зависеть от усилий человека по саморазвитию на протяжении всей жизни и достигнутого им культурного уровня.  Международный день пожилых людей отмечается 1-го октября.</w:t>
      </w:r>
      <w:r w:rsidRPr="00D06762">
        <w:rPr>
          <w:rFonts w:ascii="New Times Roman" w:hAnsi="New Times Roman" w:cs="Arial"/>
          <w:color w:val="000000" w:themeColor="text1"/>
          <w:sz w:val="28"/>
          <w:szCs w:val="28"/>
        </w:rPr>
        <w:t xml:space="preserve"> Целью проведения Дня пожилых людей является привлечение</w:t>
      </w:r>
      <w:r w:rsidRPr="00D06762">
        <w:rPr>
          <w:rFonts w:ascii="New Times Roman" w:hAnsi="New Times Roman"/>
          <w:sz w:val="28"/>
        </w:rPr>
        <w:t xml:space="preserve"> </w:t>
      </w:r>
      <w:proofErr w:type="gramStart"/>
      <w:r w:rsidRPr="00D06762">
        <w:rPr>
          <w:rFonts w:ascii="New Times Roman" w:hAnsi="New Times Roman" w:cs="Arial"/>
          <w:color w:val="000000" w:themeColor="text1"/>
          <w:sz w:val="28"/>
          <w:szCs w:val="28"/>
        </w:rPr>
        <w:t>внимания  к</w:t>
      </w:r>
      <w:proofErr w:type="gramEnd"/>
      <w:r w:rsidRPr="00D06762">
        <w:rPr>
          <w:rFonts w:ascii="New Times Roman" w:hAnsi="New Times Roman" w:cs="Arial"/>
          <w:color w:val="000000" w:themeColor="text1"/>
          <w:sz w:val="28"/>
          <w:szCs w:val="28"/>
        </w:rPr>
        <w:t xml:space="preserve"> проблемам и нуждам людей пожилого возраста, поддержание у них чувства нужности обществу, повышение степени информированности общественности о демографическом старении общества. В </w:t>
      </w:r>
      <w:proofErr w:type="spellStart"/>
      <w:r w:rsidRPr="00D06762">
        <w:rPr>
          <w:rFonts w:ascii="New Times Roman" w:hAnsi="New Times Roman" w:cs="Arial"/>
          <w:color w:val="000000" w:themeColor="text1"/>
          <w:sz w:val="28"/>
          <w:szCs w:val="28"/>
        </w:rPr>
        <w:t>Кыргызской</w:t>
      </w:r>
      <w:proofErr w:type="spellEnd"/>
      <w:r w:rsidRPr="00D06762">
        <w:rPr>
          <w:rFonts w:ascii="New Times Roman" w:hAnsi="New Times Roman" w:cs="Arial"/>
          <w:color w:val="000000" w:themeColor="text1"/>
          <w:sz w:val="28"/>
          <w:szCs w:val="28"/>
        </w:rPr>
        <w:t xml:space="preserve"> Республике за последние 5 лет численность выше трудоспособного возраста увеличилась на 18 процентов. </w:t>
      </w:r>
      <w:proofErr w:type="gramStart"/>
      <w:r w:rsidRPr="00D06762">
        <w:rPr>
          <w:rFonts w:ascii="New Times Roman" w:hAnsi="New Times Roman" w:cs="Arial"/>
          <w:color w:val="000000" w:themeColor="text1"/>
          <w:sz w:val="28"/>
          <w:szCs w:val="28"/>
        </w:rPr>
        <w:t>Согласно  по</w:t>
      </w:r>
      <w:proofErr w:type="gramEnd"/>
      <w:r w:rsidRPr="00D06762">
        <w:rPr>
          <w:rFonts w:ascii="New Times Roman" w:hAnsi="New Times Roman" w:cs="Arial"/>
          <w:color w:val="000000" w:themeColor="text1"/>
          <w:sz w:val="28"/>
          <w:szCs w:val="28"/>
        </w:rPr>
        <w:t xml:space="preserve"> определением Национального Статистического комитета и Министерством Социального развития и Труда мужчины 63 и старше 63 года, а женщины 58 и старше 58 года считается пожилым человеком. Разрыв между женским и мужским полом объясняется   что вероятность дожить до пенсионного возраста у женщин больше чем мужчин. А также учесть пенсионный возраст женщин наступает на пять лет раньше (у мужчин – в 63 года, у женщин – в 58 лет). Современные 60-летние женщины имеют вероятность прожить еще в среднем около 20 лет, мужчины – около 15 лет. В 2016-году ожидаемая продолжительность жизни для мужчин составила 67,0 лет, для женщин – 75,1 лет. Для существования таких социальных феноменов обусловлено некоторые аргументы связанной фактором прямо влияющих жизни человека. Это может быть алкоголизм, курение, закономерности старения организма или несчастные случаи. Геронтологи не пришли к единому выводу что важнее наследственность или окружающая среда? Наследственность играет большую </w:t>
      </w:r>
      <w:proofErr w:type="gramStart"/>
      <w:r w:rsidRPr="00D06762">
        <w:rPr>
          <w:rFonts w:ascii="New Times Roman" w:hAnsi="New Times Roman" w:cs="Arial"/>
          <w:color w:val="000000" w:themeColor="text1"/>
          <w:sz w:val="28"/>
          <w:szCs w:val="28"/>
        </w:rPr>
        <w:t>роль,  но</w:t>
      </w:r>
      <w:proofErr w:type="gramEnd"/>
      <w:r w:rsidRPr="00D06762">
        <w:rPr>
          <w:rFonts w:ascii="New Times Roman" w:hAnsi="New Times Roman" w:cs="Arial"/>
          <w:color w:val="000000" w:themeColor="text1"/>
          <w:sz w:val="28"/>
          <w:szCs w:val="28"/>
        </w:rPr>
        <w:t xml:space="preserve"> внешняя среда важнее чем генетического компонента организма. </w:t>
      </w:r>
    </w:p>
    <w:p w:rsidR="00F77C4A" w:rsidRPr="00D06762" w:rsidRDefault="00F77C4A" w:rsidP="00F77C4A">
      <w:pPr>
        <w:ind w:left="-426"/>
        <w:jc w:val="both"/>
        <w:rPr>
          <w:rFonts w:ascii="New Times Roman" w:hAnsi="New Times Roman"/>
          <w:sz w:val="28"/>
        </w:rPr>
      </w:pPr>
      <w:r w:rsidRPr="00D06762">
        <w:rPr>
          <w:rFonts w:ascii="New Times Roman" w:hAnsi="New Times Roman"/>
          <w:b/>
          <w:sz w:val="28"/>
        </w:rPr>
        <w:t>Цель опроса.</w:t>
      </w:r>
      <w:r w:rsidRPr="00D06762">
        <w:rPr>
          <w:rFonts w:ascii="New Times Roman" w:hAnsi="New Times Roman"/>
          <w:sz w:val="28"/>
        </w:rPr>
        <w:t xml:space="preserve"> Я, Абдурахманов </w:t>
      </w:r>
      <w:proofErr w:type="spellStart"/>
      <w:r w:rsidRPr="00D06762">
        <w:rPr>
          <w:rFonts w:ascii="New Times Roman" w:hAnsi="New Times Roman"/>
          <w:sz w:val="28"/>
        </w:rPr>
        <w:t>Эркинбек</w:t>
      </w:r>
      <w:proofErr w:type="spellEnd"/>
      <w:r w:rsidRPr="00D06762">
        <w:rPr>
          <w:rFonts w:ascii="New Times Roman" w:hAnsi="New Times Roman"/>
          <w:sz w:val="28"/>
        </w:rPr>
        <w:t xml:space="preserve"> студент 4-курса по направлению социальной работы в рамках своей дипломной работы провожу исследование. Целью данной исследовании является изучением состояние здоровья, образа жизни, благосостояние и степень обеспеченности людей старше 58 лет. Определять потребности, а также измерение социальных услуг который предоставляется со стороны государства. Смысл заключается в </w:t>
      </w:r>
      <w:proofErr w:type="gramStart"/>
      <w:r w:rsidRPr="00D06762">
        <w:rPr>
          <w:rFonts w:ascii="New Times Roman" w:hAnsi="New Times Roman"/>
          <w:sz w:val="28"/>
        </w:rPr>
        <w:t>том</w:t>
      </w:r>
      <w:proofErr w:type="gramEnd"/>
      <w:r w:rsidRPr="00D06762">
        <w:rPr>
          <w:rFonts w:ascii="New Times Roman" w:hAnsi="New Times Roman"/>
          <w:sz w:val="28"/>
        </w:rPr>
        <w:t xml:space="preserve"> что насколько человек живет в благополучном обществе, и как комфортно чувствует себя.   А также получить более конкретную информацию для обработ</w:t>
      </w:r>
      <w:r>
        <w:rPr>
          <w:rFonts w:ascii="New Times Roman" w:hAnsi="New Times Roman"/>
          <w:sz w:val="28"/>
        </w:rPr>
        <w:t>ки и анализа настоящую ситуацию</w:t>
      </w:r>
      <w:r w:rsidRPr="00D06762">
        <w:rPr>
          <w:rFonts w:ascii="New Times Roman" w:hAnsi="New Times Roman"/>
          <w:sz w:val="28"/>
        </w:rPr>
        <w:t>. Для улучшения качества жизни мне нужно оценивать по определенным параметрам настоящую ситуацию. В дальнейшем нужно обрабатывать информацию и выводить рекомендации для улучшения качества социальной услуги.</w:t>
      </w:r>
    </w:p>
    <w:p w:rsidR="00F77C4A" w:rsidRPr="00D06762" w:rsidRDefault="00F77C4A" w:rsidP="00F77C4A">
      <w:pPr>
        <w:ind w:left="-426"/>
        <w:jc w:val="both"/>
        <w:rPr>
          <w:rFonts w:ascii="New Times Roman" w:hAnsi="New Times Roman"/>
          <w:sz w:val="28"/>
        </w:rPr>
      </w:pPr>
      <w:r w:rsidRPr="00D06762">
        <w:rPr>
          <w:rFonts w:ascii="New Times Roman" w:hAnsi="New Times Roman"/>
          <w:b/>
          <w:sz w:val="28"/>
        </w:rPr>
        <w:lastRenderedPageBreak/>
        <w:t>Объектом</w:t>
      </w:r>
      <w:r w:rsidRPr="00D06762">
        <w:rPr>
          <w:rFonts w:ascii="New Times Roman" w:hAnsi="New Times Roman"/>
          <w:sz w:val="28"/>
        </w:rPr>
        <w:t xml:space="preserve"> научной исследовании выступает пожилые люди, люди находящихся в стационарных учреждениях, одинокие пожилые люди, люди с ограниченными возможностями здоровья, люди в трудно-жизненные ситуации. К таким учреждениям относиться дом-интернаты для престарелых и инвалидов, дом для одиноких престарелых, геронтологический центры.</w:t>
      </w:r>
    </w:p>
    <w:p w:rsidR="00F77C4A" w:rsidRPr="00D06762" w:rsidRDefault="00F77C4A" w:rsidP="00F77C4A">
      <w:pPr>
        <w:ind w:left="-426"/>
        <w:jc w:val="both"/>
        <w:rPr>
          <w:rFonts w:ascii="New Times Roman" w:hAnsi="New Times Roman"/>
          <w:sz w:val="28"/>
        </w:rPr>
      </w:pPr>
      <w:r w:rsidRPr="00D06762">
        <w:rPr>
          <w:rFonts w:ascii="New Times Roman" w:hAnsi="New Times Roman"/>
          <w:b/>
          <w:sz w:val="28"/>
        </w:rPr>
        <w:t xml:space="preserve">Предмет исследование и методология. </w:t>
      </w:r>
      <w:r w:rsidRPr="00D06762">
        <w:rPr>
          <w:rFonts w:ascii="New Times Roman" w:hAnsi="New Times Roman"/>
          <w:sz w:val="28"/>
        </w:rPr>
        <w:t xml:space="preserve">Предметом моей исследование является человек в обществе, права человека, взаимоотношение </w:t>
      </w:r>
      <w:proofErr w:type="gramStart"/>
      <w:r w:rsidRPr="00D06762">
        <w:rPr>
          <w:rFonts w:ascii="New Times Roman" w:hAnsi="New Times Roman"/>
          <w:sz w:val="28"/>
        </w:rPr>
        <w:t>между клиентам</w:t>
      </w:r>
      <w:proofErr w:type="gramEnd"/>
      <w:r w:rsidRPr="00D06762">
        <w:rPr>
          <w:rFonts w:ascii="New Times Roman" w:hAnsi="New Times Roman"/>
          <w:sz w:val="28"/>
        </w:rPr>
        <w:t xml:space="preserve"> и социальным работником, принципы и методы реализации социальных услуг, законы и нормы гарантирующих обеспечение социальных услуг для ЛОВЗ, индикаторы и показатели качество жизни. Для проведения исследование используется опросы по оценке нужд, и экспертное интервью, кабинетное исследование.  </w:t>
      </w:r>
    </w:p>
    <w:p w:rsidR="00F77C4A" w:rsidRPr="00D06762" w:rsidRDefault="00F77C4A" w:rsidP="00F77C4A">
      <w:pPr>
        <w:ind w:left="-426"/>
        <w:jc w:val="both"/>
        <w:rPr>
          <w:rFonts w:ascii="New Times Roman" w:hAnsi="New Times Roman"/>
          <w:sz w:val="28"/>
        </w:rPr>
      </w:pPr>
      <w:r w:rsidRPr="00D06762">
        <w:rPr>
          <w:rFonts w:ascii="New Times Roman" w:hAnsi="New Times Roman"/>
          <w:b/>
          <w:sz w:val="28"/>
        </w:rPr>
        <w:t>Задача исследование.</w:t>
      </w:r>
      <w:r w:rsidRPr="00D06762">
        <w:rPr>
          <w:rFonts w:ascii="New Times Roman" w:hAnsi="New Times Roman"/>
          <w:sz w:val="28"/>
        </w:rPr>
        <w:t xml:space="preserve"> По каким технологиям используется для выполнение социальных услуг. Определить традиционные и инновационные методы. Сравнить международные стандарты социальных услуг с государственными стандартами качества социальных услуг. Услышать мнение потребителей социальных услуг. Удовлетворены ли они? Определить уровень качества.</w:t>
      </w:r>
    </w:p>
    <w:p w:rsidR="00F77C4A" w:rsidRPr="00D06762" w:rsidRDefault="00F77C4A" w:rsidP="00F77C4A">
      <w:pPr>
        <w:ind w:left="-426"/>
        <w:jc w:val="both"/>
        <w:rPr>
          <w:rFonts w:ascii="New Times Roman" w:hAnsi="New Times Roman"/>
          <w:sz w:val="28"/>
        </w:rPr>
      </w:pPr>
      <w:r w:rsidRPr="00D06762">
        <w:rPr>
          <w:rFonts w:ascii="New Times Roman" w:hAnsi="New Times Roman"/>
          <w:sz w:val="28"/>
        </w:rPr>
        <w:t xml:space="preserve">Социальные услуги считается фактором повышения качества жизни. Параметры определяющие качества услуги: Доступность, своевременность, эффективность, результативность. Эффективность услуги – это способность объективно решать проблемы клиента своевременно. Результативность – степень решения материальных или финансовых проблем клиента. Количественные характеристики услуги – время ожидания услуги. Качественные характеристики услуг – доверяете ли вы к персоналу, вежливо относиться ли он к вам.  Критерии оценки качества стандартов. Полнота предоставление услуги, результативность (эффективность). Степень решения материальных и нематериальных т проблем клиента. </w:t>
      </w:r>
    </w:p>
    <w:p w:rsidR="00F77C4A" w:rsidRPr="00D06762" w:rsidRDefault="00F77C4A" w:rsidP="00F77C4A">
      <w:pPr>
        <w:ind w:left="-426"/>
        <w:jc w:val="both"/>
        <w:rPr>
          <w:rFonts w:ascii="New Times Roman" w:hAnsi="New Times Roman"/>
          <w:sz w:val="28"/>
        </w:rPr>
      </w:pPr>
      <w:r w:rsidRPr="00D06762">
        <w:rPr>
          <w:rFonts w:ascii="New Times Roman" w:hAnsi="New Times Roman"/>
          <w:sz w:val="28"/>
        </w:rPr>
        <w:t xml:space="preserve">Доброжелательность, вежливость, компетентность работников социального обслуживание. Удовлетворенность клиентов качеством услуги. </w:t>
      </w:r>
    </w:p>
    <w:p w:rsidR="00F77C4A" w:rsidRPr="00D06762" w:rsidRDefault="00F77C4A" w:rsidP="00F77C4A">
      <w:pPr>
        <w:ind w:left="-426"/>
        <w:jc w:val="both"/>
        <w:rPr>
          <w:rFonts w:ascii="New Times Roman" w:hAnsi="New Times Roman"/>
          <w:sz w:val="28"/>
        </w:rPr>
      </w:pPr>
      <w:r w:rsidRPr="00D06762">
        <w:rPr>
          <w:rFonts w:ascii="New Times Roman" w:hAnsi="New Times Roman"/>
          <w:sz w:val="28"/>
        </w:rPr>
        <w:t xml:space="preserve">Понятие качество жизни имеет одинокое значение со словом «стиль жизни» или «образ жизни». Бывает несколько сфера деятельности или область жизни который характеризует определенные показатели чтобы отобразить   качество жизни. Они насколько взаимосвязано с друг другом </w:t>
      </w:r>
      <w:proofErr w:type="gramStart"/>
      <w:r w:rsidRPr="00D06762">
        <w:rPr>
          <w:rFonts w:ascii="New Times Roman" w:hAnsi="New Times Roman"/>
          <w:sz w:val="28"/>
        </w:rPr>
        <w:t>что  это</w:t>
      </w:r>
      <w:proofErr w:type="gramEnd"/>
      <w:r w:rsidRPr="00D06762">
        <w:rPr>
          <w:rFonts w:ascii="New Times Roman" w:hAnsi="New Times Roman"/>
          <w:sz w:val="28"/>
        </w:rPr>
        <w:t xml:space="preserve"> является приоритетным направлением государственной политики. </w:t>
      </w:r>
      <w:proofErr w:type="gramStart"/>
      <w:r w:rsidRPr="00D06762">
        <w:rPr>
          <w:rFonts w:ascii="New Times Roman" w:hAnsi="New Times Roman"/>
          <w:sz w:val="28"/>
        </w:rPr>
        <w:t>Иными словами</w:t>
      </w:r>
      <w:proofErr w:type="gramEnd"/>
      <w:r w:rsidRPr="00D06762">
        <w:rPr>
          <w:rFonts w:ascii="New Times Roman" w:hAnsi="New Times Roman"/>
          <w:sz w:val="28"/>
        </w:rPr>
        <w:t xml:space="preserve"> качество жизни это – степень реализации потребностей и уровень комфортности окружающей среды. Качество жизни – это восприятие индивидами их положения в жизни в контексте культуры и в системе ценностей в которых они живут, в соответствии целями, ожиданиями, нормами и заботами. Качество жизни определяется физическими, социальными и эмоциональными факторами жизни человека. Это степень </w:t>
      </w:r>
      <w:r w:rsidRPr="00D06762">
        <w:rPr>
          <w:rFonts w:ascii="New Times Roman" w:hAnsi="New Times Roman"/>
          <w:sz w:val="28"/>
        </w:rPr>
        <w:lastRenderedPageBreak/>
        <w:t xml:space="preserve">комфортности человека как внутри себя, так и в рамках общества. Качество социальной услуги – это совокупность свойств, обусловливающих её пригодность удовлетворять определенные потребности человека или группы в соответствии с её   назначениям.  </w:t>
      </w:r>
    </w:p>
    <w:p w:rsidR="00F77C4A" w:rsidRPr="00D06762" w:rsidRDefault="00F77C4A" w:rsidP="00F77C4A">
      <w:pPr>
        <w:ind w:left="-426"/>
        <w:jc w:val="both"/>
        <w:rPr>
          <w:rFonts w:ascii="New Times Roman" w:hAnsi="New Times Roman"/>
          <w:sz w:val="28"/>
        </w:rPr>
      </w:pPr>
      <w:r w:rsidRPr="00D06762">
        <w:rPr>
          <w:rFonts w:ascii="New Times Roman" w:hAnsi="New Times Roman"/>
          <w:sz w:val="28"/>
        </w:rPr>
        <w:t xml:space="preserve">Определение Всемирной организации здравоохранения по качеству жизни.  Качество жизни является интегральным характеристикам физического, психического, </w:t>
      </w:r>
      <w:proofErr w:type="gramStart"/>
      <w:r w:rsidRPr="00D06762">
        <w:rPr>
          <w:rFonts w:ascii="New Times Roman" w:hAnsi="New Times Roman"/>
          <w:sz w:val="28"/>
        </w:rPr>
        <w:t>эмоционального,  социального</w:t>
      </w:r>
      <w:proofErr w:type="gramEnd"/>
      <w:r w:rsidRPr="00D06762">
        <w:rPr>
          <w:rFonts w:ascii="New Times Roman" w:hAnsi="New Times Roman"/>
          <w:sz w:val="28"/>
        </w:rPr>
        <w:t xml:space="preserve"> функционировании человека. Для того чтобы больше жить нужно больше общаться, иметь много друзей и родственников. Дружная семья и широкий круг общения способен продлить жизни человека. Для оценки качества рекомендуется следующие параметры. </w:t>
      </w:r>
    </w:p>
    <w:p w:rsidR="00F77C4A" w:rsidRPr="00D06762" w:rsidRDefault="00F77C4A" w:rsidP="00F77C4A">
      <w:pPr>
        <w:ind w:left="-426"/>
        <w:jc w:val="both"/>
        <w:rPr>
          <w:rFonts w:ascii="New Times Roman" w:hAnsi="New Times Roman"/>
          <w:sz w:val="28"/>
        </w:rPr>
      </w:pPr>
      <w:r w:rsidRPr="00D06762">
        <w:rPr>
          <w:rFonts w:ascii="New Times Roman" w:hAnsi="New Times Roman"/>
          <w:sz w:val="28"/>
        </w:rPr>
        <w:t xml:space="preserve">- физическая – сила, энергия, усталость, боль, дискомфорт, сон, отдых. </w:t>
      </w:r>
    </w:p>
    <w:p w:rsidR="00F77C4A" w:rsidRPr="00D06762" w:rsidRDefault="00F77C4A" w:rsidP="00F77C4A">
      <w:pPr>
        <w:ind w:left="-284"/>
        <w:jc w:val="both"/>
        <w:rPr>
          <w:rFonts w:ascii="New Times Roman" w:hAnsi="New Times Roman"/>
          <w:sz w:val="28"/>
        </w:rPr>
      </w:pPr>
      <w:r w:rsidRPr="00D06762">
        <w:rPr>
          <w:rFonts w:ascii="New Times Roman" w:hAnsi="New Times Roman"/>
          <w:sz w:val="28"/>
        </w:rPr>
        <w:t xml:space="preserve">- психологические – положительные эмоции, мышление, запоминание, концентрация, самооценка, внешний вид, негативные переживания. </w:t>
      </w:r>
    </w:p>
    <w:p w:rsidR="00F77C4A" w:rsidRPr="00D06762" w:rsidRDefault="00F77C4A" w:rsidP="00F77C4A">
      <w:pPr>
        <w:ind w:left="-284"/>
        <w:jc w:val="both"/>
        <w:rPr>
          <w:rFonts w:ascii="New Times Roman" w:hAnsi="New Times Roman"/>
          <w:sz w:val="28"/>
        </w:rPr>
      </w:pPr>
      <w:r w:rsidRPr="00D06762">
        <w:rPr>
          <w:rFonts w:ascii="New Times Roman" w:hAnsi="New Times Roman"/>
          <w:sz w:val="28"/>
        </w:rPr>
        <w:t xml:space="preserve">- уровень независимости – повседневная активность, работоспособность, зависимость от лекарств. </w:t>
      </w:r>
    </w:p>
    <w:p w:rsidR="00F77C4A" w:rsidRPr="00D06762" w:rsidRDefault="00F77C4A" w:rsidP="00F77C4A">
      <w:pPr>
        <w:ind w:left="-284"/>
        <w:jc w:val="both"/>
        <w:rPr>
          <w:rFonts w:ascii="New Times Roman" w:hAnsi="New Times Roman"/>
          <w:sz w:val="28"/>
        </w:rPr>
      </w:pPr>
      <w:r w:rsidRPr="00D06762">
        <w:rPr>
          <w:rFonts w:ascii="New Times Roman" w:hAnsi="New Times Roman"/>
          <w:sz w:val="28"/>
        </w:rPr>
        <w:t xml:space="preserve">- жить в обществе – личные взаимоотношения, </w:t>
      </w:r>
    </w:p>
    <w:p w:rsidR="00F77C4A" w:rsidRPr="00D06762" w:rsidRDefault="00F77C4A" w:rsidP="00F77C4A">
      <w:pPr>
        <w:ind w:left="-284"/>
        <w:jc w:val="both"/>
        <w:rPr>
          <w:rFonts w:ascii="New Times Roman" w:hAnsi="New Times Roman"/>
          <w:sz w:val="28"/>
        </w:rPr>
      </w:pPr>
      <w:r w:rsidRPr="00D06762">
        <w:rPr>
          <w:rFonts w:ascii="New Times Roman" w:hAnsi="New Times Roman"/>
          <w:sz w:val="28"/>
        </w:rPr>
        <w:t xml:space="preserve">- окружающая среда – благополучие, безопасность, бытовая обеспеченность, доступность к медицинским и социальным услугам, </w:t>
      </w:r>
    </w:p>
    <w:p w:rsidR="00F77C4A" w:rsidRPr="00D06762" w:rsidRDefault="00F77C4A" w:rsidP="00F77C4A">
      <w:pPr>
        <w:ind w:left="-284"/>
        <w:jc w:val="both"/>
        <w:rPr>
          <w:rFonts w:ascii="New Times Roman" w:hAnsi="New Times Roman"/>
          <w:sz w:val="28"/>
        </w:rPr>
      </w:pPr>
      <w:r w:rsidRPr="00D06762">
        <w:rPr>
          <w:rFonts w:ascii="New Times Roman" w:hAnsi="New Times Roman"/>
          <w:sz w:val="28"/>
        </w:rPr>
        <w:t xml:space="preserve">- духовность – религия и убеждения. </w:t>
      </w:r>
    </w:p>
    <w:p w:rsidR="00F77C4A" w:rsidRDefault="00F77C4A">
      <w:pPr>
        <w:rPr>
          <w:rFonts w:ascii="Times New Roman" w:hAnsi="Times New Roman" w:cs="Times New Roman"/>
          <w:sz w:val="32"/>
        </w:rPr>
      </w:pPr>
      <w:bookmarkStart w:id="0" w:name="_GoBack"/>
      <w:bookmarkEnd w:id="0"/>
    </w:p>
    <w:p w:rsidR="00AC0434" w:rsidRDefault="00AC0434">
      <w:pPr>
        <w:rPr>
          <w:rFonts w:ascii="Times New Roman" w:hAnsi="Times New Roman" w:cs="Times New Roman"/>
          <w:sz w:val="32"/>
        </w:rPr>
      </w:pPr>
      <w:r>
        <w:rPr>
          <w:rFonts w:ascii="Times New Roman" w:hAnsi="Times New Roman" w:cs="Times New Roman"/>
          <w:sz w:val="32"/>
        </w:rPr>
        <w:t xml:space="preserve">Опросник </w:t>
      </w:r>
      <w:proofErr w:type="gramStart"/>
      <w:r>
        <w:rPr>
          <w:rFonts w:ascii="Times New Roman" w:hAnsi="Times New Roman" w:cs="Times New Roman"/>
          <w:sz w:val="32"/>
        </w:rPr>
        <w:t>с социальным работникам</w:t>
      </w:r>
      <w:proofErr w:type="gramEnd"/>
      <w:r>
        <w:rPr>
          <w:rFonts w:ascii="Times New Roman" w:hAnsi="Times New Roman" w:cs="Times New Roman"/>
          <w:sz w:val="32"/>
        </w:rPr>
        <w:t>.</w:t>
      </w:r>
    </w:p>
    <w:p w:rsidR="00AC0434" w:rsidRDefault="00AC0434" w:rsidP="00AC0434">
      <w:pPr>
        <w:pStyle w:val="a3"/>
        <w:numPr>
          <w:ilvl w:val="0"/>
          <w:numId w:val="2"/>
        </w:numPr>
        <w:rPr>
          <w:rFonts w:ascii="Times New Roman" w:hAnsi="Times New Roman" w:cs="Times New Roman"/>
          <w:sz w:val="32"/>
        </w:rPr>
      </w:pPr>
      <w:r>
        <w:rPr>
          <w:rFonts w:ascii="Times New Roman" w:hAnsi="Times New Roman" w:cs="Times New Roman"/>
          <w:sz w:val="32"/>
        </w:rPr>
        <w:t>Какую помощь вы оказываете?</w:t>
      </w:r>
    </w:p>
    <w:p w:rsidR="00AC0434" w:rsidRDefault="00AC0434" w:rsidP="00AC0434">
      <w:pPr>
        <w:pStyle w:val="a3"/>
        <w:numPr>
          <w:ilvl w:val="0"/>
          <w:numId w:val="2"/>
        </w:numPr>
        <w:rPr>
          <w:rFonts w:ascii="Times New Roman" w:hAnsi="Times New Roman" w:cs="Times New Roman"/>
          <w:sz w:val="32"/>
        </w:rPr>
      </w:pPr>
      <w:r>
        <w:rPr>
          <w:rFonts w:ascii="Times New Roman" w:hAnsi="Times New Roman" w:cs="Times New Roman"/>
          <w:sz w:val="32"/>
        </w:rPr>
        <w:t xml:space="preserve">Сколько времени </w:t>
      </w:r>
      <w:proofErr w:type="gramStart"/>
      <w:r>
        <w:rPr>
          <w:rFonts w:ascii="Times New Roman" w:hAnsi="Times New Roman" w:cs="Times New Roman"/>
          <w:sz w:val="32"/>
        </w:rPr>
        <w:t>уделяете  на</w:t>
      </w:r>
      <w:proofErr w:type="gramEnd"/>
      <w:r>
        <w:rPr>
          <w:rFonts w:ascii="Times New Roman" w:hAnsi="Times New Roman" w:cs="Times New Roman"/>
          <w:sz w:val="32"/>
        </w:rPr>
        <w:t xml:space="preserve"> 1 подопечного?</w:t>
      </w:r>
    </w:p>
    <w:p w:rsidR="00AC0434" w:rsidRDefault="00AC0434" w:rsidP="00AC0434">
      <w:pPr>
        <w:pStyle w:val="a3"/>
        <w:numPr>
          <w:ilvl w:val="0"/>
          <w:numId w:val="2"/>
        </w:numPr>
        <w:rPr>
          <w:rFonts w:ascii="Times New Roman" w:hAnsi="Times New Roman" w:cs="Times New Roman"/>
          <w:sz w:val="32"/>
        </w:rPr>
      </w:pPr>
      <w:r>
        <w:rPr>
          <w:rFonts w:ascii="Times New Roman" w:hAnsi="Times New Roman" w:cs="Times New Roman"/>
          <w:sz w:val="32"/>
        </w:rPr>
        <w:t>Сколько всего подопечных?</w:t>
      </w:r>
    </w:p>
    <w:p w:rsidR="00AC0434" w:rsidRDefault="00AC0434" w:rsidP="00AC0434">
      <w:pPr>
        <w:pStyle w:val="a3"/>
        <w:numPr>
          <w:ilvl w:val="0"/>
          <w:numId w:val="2"/>
        </w:numPr>
        <w:rPr>
          <w:rFonts w:ascii="Times New Roman" w:hAnsi="Times New Roman" w:cs="Times New Roman"/>
          <w:sz w:val="32"/>
        </w:rPr>
      </w:pPr>
      <w:r>
        <w:rPr>
          <w:rFonts w:ascii="Times New Roman" w:hAnsi="Times New Roman" w:cs="Times New Roman"/>
          <w:sz w:val="32"/>
        </w:rPr>
        <w:t>Как вы думаете достаточно ли это помощь?</w:t>
      </w:r>
    </w:p>
    <w:p w:rsidR="00AC0434" w:rsidRDefault="00AC0434" w:rsidP="00AC0434">
      <w:pPr>
        <w:pStyle w:val="a3"/>
        <w:numPr>
          <w:ilvl w:val="0"/>
          <w:numId w:val="2"/>
        </w:numPr>
        <w:rPr>
          <w:rFonts w:ascii="Times New Roman" w:hAnsi="Times New Roman" w:cs="Times New Roman"/>
          <w:sz w:val="32"/>
        </w:rPr>
      </w:pPr>
      <w:r>
        <w:rPr>
          <w:rFonts w:ascii="Times New Roman" w:hAnsi="Times New Roman" w:cs="Times New Roman"/>
          <w:sz w:val="32"/>
        </w:rPr>
        <w:t xml:space="preserve">Обучение – как часто повышает квалификацию. </w:t>
      </w:r>
    </w:p>
    <w:p w:rsidR="00AC0434" w:rsidRPr="00AC0434" w:rsidRDefault="00AC0434" w:rsidP="00AC0434">
      <w:pPr>
        <w:pStyle w:val="a3"/>
        <w:numPr>
          <w:ilvl w:val="0"/>
          <w:numId w:val="2"/>
        </w:numPr>
        <w:rPr>
          <w:rFonts w:ascii="Times New Roman" w:hAnsi="Times New Roman" w:cs="Times New Roman"/>
          <w:sz w:val="32"/>
        </w:rPr>
      </w:pPr>
      <w:r>
        <w:rPr>
          <w:rFonts w:ascii="Times New Roman" w:hAnsi="Times New Roman" w:cs="Times New Roman"/>
          <w:sz w:val="32"/>
        </w:rPr>
        <w:t>Условия работы – довольно ли вы?</w:t>
      </w:r>
    </w:p>
    <w:p w:rsidR="000A29C7" w:rsidRDefault="00AC0434">
      <w:pPr>
        <w:rPr>
          <w:rFonts w:ascii="Times New Roman" w:hAnsi="Times New Roman" w:cs="Times New Roman"/>
          <w:sz w:val="32"/>
        </w:rPr>
      </w:pPr>
      <w:r>
        <w:rPr>
          <w:rFonts w:ascii="Times New Roman" w:hAnsi="Times New Roman" w:cs="Times New Roman"/>
          <w:sz w:val="32"/>
        </w:rPr>
        <w:t>Гипотезы:</w:t>
      </w:r>
    </w:p>
    <w:p w:rsidR="00AC0434" w:rsidRDefault="00AC0434" w:rsidP="00AC0434">
      <w:pPr>
        <w:pStyle w:val="a3"/>
        <w:numPr>
          <w:ilvl w:val="0"/>
          <w:numId w:val="1"/>
        </w:numPr>
        <w:rPr>
          <w:rFonts w:ascii="Times New Roman" w:hAnsi="Times New Roman" w:cs="Times New Roman"/>
          <w:sz w:val="32"/>
        </w:rPr>
      </w:pPr>
      <w:r>
        <w:rPr>
          <w:rFonts w:ascii="Times New Roman" w:hAnsi="Times New Roman" w:cs="Times New Roman"/>
          <w:sz w:val="32"/>
        </w:rPr>
        <w:t>Пожилых удовлетворяет качество социальных услуг.</w:t>
      </w:r>
    </w:p>
    <w:p w:rsidR="00AC0434" w:rsidRDefault="00AC0434" w:rsidP="00AC0434">
      <w:pPr>
        <w:pStyle w:val="a3"/>
        <w:numPr>
          <w:ilvl w:val="0"/>
          <w:numId w:val="1"/>
        </w:numPr>
        <w:rPr>
          <w:rFonts w:ascii="Times New Roman" w:hAnsi="Times New Roman" w:cs="Times New Roman"/>
          <w:sz w:val="32"/>
        </w:rPr>
      </w:pPr>
      <w:r>
        <w:rPr>
          <w:rFonts w:ascii="Times New Roman" w:hAnsi="Times New Roman" w:cs="Times New Roman"/>
          <w:sz w:val="32"/>
        </w:rPr>
        <w:t xml:space="preserve">Пожилым нужна дополнительная помощь. </w:t>
      </w:r>
    </w:p>
    <w:p w:rsidR="00AC0434" w:rsidRPr="00AC0434" w:rsidRDefault="00AC0434" w:rsidP="00AC0434">
      <w:pPr>
        <w:pStyle w:val="a3"/>
        <w:numPr>
          <w:ilvl w:val="0"/>
          <w:numId w:val="1"/>
        </w:numPr>
        <w:rPr>
          <w:rFonts w:ascii="Times New Roman" w:hAnsi="Times New Roman" w:cs="Times New Roman"/>
          <w:sz w:val="32"/>
        </w:rPr>
      </w:pPr>
      <w:r>
        <w:rPr>
          <w:rFonts w:ascii="Times New Roman" w:hAnsi="Times New Roman" w:cs="Times New Roman"/>
          <w:sz w:val="32"/>
        </w:rPr>
        <w:t xml:space="preserve">Социальные работники имеют достаточный потенциал для оказания качественной социальной услуги пожилым. </w:t>
      </w:r>
    </w:p>
    <w:sectPr w:rsidR="00AC0434" w:rsidRPr="00AC04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New Times Roman">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1731"/>
    <w:multiLevelType w:val="hybridMultilevel"/>
    <w:tmpl w:val="43B27E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AF50B16"/>
    <w:multiLevelType w:val="hybridMultilevel"/>
    <w:tmpl w:val="EAD825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129"/>
    <w:rsid w:val="000A29C7"/>
    <w:rsid w:val="002D7129"/>
    <w:rsid w:val="005C7740"/>
    <w:rsid w:val="00AC0434"/>
    <w:rsid w:val="00F77C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7524"/>
  <w15:chartTrackingRefBased/>
  <w15:docId w15:val="{B37D0E49-18D7-44CD-B961-7FEDA1804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1032</Words>
  <Characters>5884</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2020-03-10T08:27:00Z</dcterms:created>
  <dcterms:modified xsi:type="dcterms:W3CDTF">2020-03-10T09:55:00Z</dcterms:modified>
</cp:coreProperties>
</file>