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BA6" w:rsidRDefault="00CD3BB6" w:rsidP="00CD3BB6">
      <w:pPr>
        <w:ind w:left="-567"/>
        <w:jc w:val="both"/>
        <w:rPr>
          <w:rFonts w:ascii="Times New Roman" w:hAnsi="Times New Roman" w:cs="Times New Roman"/>
          <w:sz w:val="28"/>
        </w:rPr>
      </w:pPr>
      <w:r>
        <w:rPr>
          <w:rFonts w:ascii="Times New Roman" w:hAnsi="Times New Roman" w:cs="Times New Roman"/>
          <w:sz w:val="28"/>
        </w:rPr>
        <w:t xml:space="preserve">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особенности традиций, культуры, менталитета и национального характера выработало собственную модель оказанию помощи к пожилым людям, предусматривающих оптимальную условию их жизнедеятельности в позднем возрасте. </w:t>
      </w:r>
    </w:p>
    <w:p w:rsidR="008F1436" w:rsidRDefault="00CD3BB6" w:rsidP="00CD3BB6">
      <w:pPr>
        <w:ind w:left="-567"/>
        <w:jc w:val="both"/>
        <w:rPr>
          <w:rFonts w:ascii="Times New Roman" w:hAnsi="Times New Roman" w:cs="Times New Roman"/>
          <w:sz w:val="28"/>
        </w:rPr>
      </w:pPr>
      <w:r>
        <w:rPr>
          <w:rFonts w:ascii="Times New Roman" w:hAnsi="Times New Roman" w:cs="Times New Roman"/>
          <w:sz w:val="28"/>
        </w:rPr>
        <w:t xml:space="preserve">В широком смысле под старением население понимают увеличение среднего возраста населения, который зависит уровня смертности, средней продолжительности жизни. В узком смысле под старением населения понимают постепенное увеличение доли граждан пожилого и старческого возраста в составе населения. </w:t>
      </w:r>
    </w:p>
    <w:p w:rsidR="00CD3BB6" w:rsidRDefault="00CD3BB6" w:rsidP="00CD3BB6">
      <w:pPr>
        <w:ind w:left="-567"/>
        <w:jc w:val="both"/>
        <w:rPr>
          <w:rFonts w:ascii="Times New Roman" w:hAnsi="Times New Roman" w:cs="Times New Roman"/>
          <w:sz w:val="28"/>
        </w:rPr>
      </w:pPr>
      <w:r>
        <w:rPr>
          <w:rFonts w:ascii="Times New Roman" w:hAnsi="Times New Roman" w:cs="Times New Roman"/>
          <w:sz w:val="28"/>
        </w:rPr>
        <w:t xml:space="preserve">Проблемы старения и старости занимали ученых и общественных деятелей с древности и не потеряли своей значимости до настоящего времени. </w:t>
      </w:r>
      <w:r w:rsidR="008F1436">
        <w:rPr>
          <w:rFonts w:ascii="Times New Roman" w:hAnsi="Times New Roman" w:cs="Times New Roman"/>
          <w:sz w:val="28"/>
        </w:rPr>
        <w:t xml:space="preserve">Старость – это неизбежней, закономерно наступающий возрастной период жизни человека, заключительная фаза жизни. </w:t>
      </w:r>
    </w:p>
    <w:p w:rsidR="003C11CE" w:rsidRDefault="003C11CE" w:rsidP="00CD3BB6">
      <w:pPr>
        <w:ind w:left="-567"/>
        <w:jc w:val="both"/>
        <w:rPr>
          <w:rFonts w:ascii="Times New Roman" w:hAnsi="Times New Roman" w:cs="Times New Roman"/>
          <w:sz w:val="28"/>
        </w:rPr>
      </w:pPr>
    </w:p>
    <w:p w:rsidR="003C11CE" w:rsidRPr="003C11CE" w:rsidRDefault="003C11CE" w:rsidP="003C11CE">
      <w:pPr>
        <w:ind w:left="-567"/>
        <w:jc w:val="center"/>
        <w:rPr>
          <w:rFonts w:ascii="Times New Roman" w:hAnsi="Times New Roman" w:cs="Times New Roman"/>
          <w:b/>
          <w:sz w:val="28"/>
        </w:rPr>
      </w:pPr>
      <w:r w:rsidRPr="003C11CE">
        <w:rPr>
          <w:rFonts w:ascii="Times New Roman" w:hAnsi="Times New Roman" w:cs="Times New Roman"/>
          <w:b/>
          <w:sz w:val="28"/>
        </w:rPr>
        <w:t>Теоретические подходы к проблеме одиночество.</w:t>
      </w:r>
    </w:p>
    <w:p w:rsidR="003C11CE" w:rsidRDefault="003C11CE" w:rsidP="003C11CE">
      <w:pPr>
        <w:ind w:left="-567"/>
        <w:jc w:val="center"/>
        <w:rPr>
          <w:rFonts w:ascii="Times New Roman" w:hAnsi="Times New Roman" w:cs="Times New Roman"/>
          <w:b/>
          <w:sz w:val="28"/>
        </w:rPr>
      </w:pPr>
      <w:r w:rsidRPr="003C11CE">
        <w:rPr>
          <w:rFonts w:ascii="Times New Roman" w:hAnsi="Times New Roman" w:cs="Times New Roman"/>
          <w:b/>
          <w:sz w:val="28"/>
        </w:rPr>
        <w:t>Основные формы одиночество пожилых людей.</w:t>
      </w:r>
    </w:p>
    <w:p w:rsidR="003C11CE" w:rsidRDefault="003C11CE" w:rsidP="003C11CE">
      <w:pPr>
        <w:ind w:left="-567"/>
        <w:jc w:val="both"/>
        <w:rPr>
          <w:rFonts w:ascii="Times New Roman" w:hAnsi="Times New Roman" w:cs="Times New Roman"/>
          <w:sz w:val="28"/>
        </w:rPr>
      </w:pPr>
      <w:r>
        <w:rPr>
          <w:rFonts w:ascii="Times New Roman" w:hAnsi="Times New Roman" w:cs="Times New Roman"/>
          <w:sz w:val="28"/>
        </w:rPr>
        <w:t>Я бы хотел понять 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подходы для систематического объяснения. Теоретические подходы систематизируется на следующие группы:</w:t>
      </w:r>
    </w:p>
    <w:p w:rsidR="003C11CE" w:rsidRDefault="003C11CE" w:rsidP="003C11CE">
      <w:pPr>
        <w:pStyle w:val="a3"/>
        <w:numPr>
          <w:ilvl w:val="0"/>
          <w:numId w:val="1"/>
        </w:numPr>
        <w:jc w:val="both"/>
        <w:rPr>
          <w:rFonts w:ascii="Times New Roman" w:hAnsi="Times New Roman" w:cs="Times New Roman"/>
          <w:sz w:val="28"/>
        </w:rPr>
      </w:pPr>
      <w:r>
        <w:rPr>
          <w:rFonts w:ascii="Times New Roman" w:hAnsi="Times New Roman" w:cs="Times New Roman"/>
          <w:sz w:val="28"/>
        </w:rPr>
        <w:t>Психодинамический</w:t>
      </w:r>
    </w:p>
    <w:p w:rsidR="003C11CE" w:rsidRDefault="003C11CE" w:rsidP="003C11CE">
      <w:pPr>
        <w:pStyle w:val="a3"/>
        <w:numPr>
          <w:ilvl w:val="0"/>
          <w:numId w:val="1"/>
        </w:numPr>
        <w:jc w:val="both"/>
        <w:rPr>
          <w:rFonts w:ascii="Times New Roman" w:hAnsi="Times New Roman" w:cs="Times New Roman"/>
          <w:sz w:val="28"/>
        </w:rPr>
      </w:pPr>
      <w:r>
        <w:rPr>
          <w:rFonts w:ascii="Times New Roman" w:hAnsi="Times New Roman" w:cs="Times New Roman"/>
          <w:sz w:val="28"/>
        </w:rPr>
        <w:t>Феноменологический</w:t>
      </w:r>
    </w:p>
    <w:p w:rsidR="003C11CE" w:rsidRDefault="003C11CE" w:rsidP="003C11CE">
      <w:pPr>
        <w:pStyle w:val="a3"/>
        <w:numPr>
          <w:ilvl w:val="0"/>
          <w:numId w:val="1"/>
        </w:numPr>
        <w:jc w:val="both"/>
        <w:rPr>
          <w:rFonts w:ascii="Times New Roman" w:hAnsi="Times New Roman" w:cs="Times New Roman"/>
          <w:sz w:val="28"/>
        </w:rPr>
      </w:pPr>
      <w:r>
        <w:rPr>
          <w:rFonts w:ascii="Times New Roman" w:hAnsi="Times New Roman" w:cs="Times New Roman"/>
          <w:sz w:val="28"/>
        </w:rPr>
        <w:t>Экзистенциально-гуманистический</w:t>
      </w:r>
    </w:p>
    <w:p w:rsidR="003C11CE" w:rsidRDefault="003C11CE" w:rsidP="003C11CE">
      <w:pPr>
        <w:pStyle w:val="a3"/>
        <w:numPr>
          <w:ilvl w:val="0"/>
          <w:numId w:val="1"/>
        </w:numPr>
        <w:jc w:val="both"/>
        <w:rPr>
          <w:rFonts w:ascii="Times New Roman" w:hAnsi="Times New Roman" w:cs="Times New Roman"/>
          <w:sz w:val="28"/>
        </w:rPr>
      </w:pPr>
      <w:proofErr w:type="spellStart"/>
      <w:r>
        <w:rPr>
          <w:rFonts w:ascii="Times New Roman" w:hAnsi="Times New Roman" w:cs="Times New Roman"/>
          <w:sz w:val="28"/>
        </w:rPr>
        <w:t>Интеракционистские</w:t>
      </w:r>
      <w:proofErr w:type="spellEnd"/>
      <w:r>
        <w:rPr>
          <w:rFonts w:ascii="Times New Roman" w:hAnsi="Times New Roman" w:cs="Times New Roman"/>
          <w:sz w:val="28"/>
        </w:rPr>
        <w:t xml:space="preserve"> </w:t>
      </w:r>
    </w:p>
    <w:p w:rsidR="003C11CE" w:rsidRDefault="003C11CE" w:rsidP="003C11CE">
      <w:pPr>
        <w:pStyle w:val="a3"/>
        <w:numPr>
          <w:ilvl w:val="0"/>
          <w:numId w:val="1"/>
        </w:numPr>
        <w:jc w:val="both"/>
        <w:rPr>
          <w:rFonts w:ascii="Times New Roman" w:hAnsi="Times New Roman" w:cs="Times New Roman"/>
          <w:sz w:val="28"/>
        </w:rPr>
      </w:pPr>
      <w:r>
        <w:rPr>
          <w:rFonts w:ascii="Times New Roman" w:hAnsi="Times New Roman" w:cs="Times New Roman"/>
          <w:sz w:val="28"/>
        </w:rPr>
        <w:t>Когнитивные</w:t>
      </w:r>
    </w:p>
    <w:p w:rsidR="00007DE7" w:rsidRDefault="00007DE7" w:rsidP="00007DE7">
      <w:pPr>
        <w:pStyle w:val="a3"/>
        <w:ind w:left="-567"/>
        <w:jc w:val="both"/>
        <w:rPr>
          <w:rFonts w:ascii="Times New Roman" w:hAnsi="Times New Roman" w:cs="Times New Roman"/>
          <w:sz w:val="28"/>
        </w:rPr>
      </w:pPr>
      <w:r>
        <w:rPr>
          <w:rFonts w:ascii="Times New Roman" w:hAnsi="Times New Roman" w:cs="Times New Roman"/>
          <w:sz w:val="28"/>
        </w:rPr>
        <w:t xml:space="preserve">Сторонники психодинамических теорий исходят главным образом из их клинической практики и вероятно склонны считать одиночества результатом ранних детских влияний на личностное развитие. </w:t>
      </w:r>
    </w:p>
    <w:p w:rsidR="00007DE7" w:rsidRDefault="00007DE7" w:rsidP="00007DE7">
      <w:pPr>
        <w:pStyle w:val="a3"/>
        <w:ind w:left="-567"/>
        <w:jc w:val="both"/>
        <w:rPr>
          <w:rFonts w:ascii="Times New Roman" w:hAnsi="Times New Roman" w:cs="Times New Roman"/>
          <w:sz w:val="28"/>
        </w:rPr>
      </w:pPr>
      <w:r>
        <w:rPr>
          <w:rFonts w:ascii="Times New Roman" w:hAnsi="Times New Roman" w:cs="Times New Roman"/>
          <w:sz w:val="28"/>
        </w:rPr>
        <w:t xml:space="preserve">Карл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является наиболее известным сторонником феноменологического направления. Он </w:t>
      </w:r>
      <w:proofErr w:type="gramStart"/>
      <w:r>
        <w:rPr>
          <w:rFonts w:ascii="Times New Roman" w:hAnsi="Times New Roman" w:cs="Times New Roman"/>
          <w:sz w:val="28"/>
        </w:rPr>
        <w:t>считает</w:t>
      </w:r>
      <w:proofErr w:type="gramEnd"/>
      <w:r>
        <w:rPr>
          <w:rFonts w:ascii="Times New Roman" w:hAnsi="Times New Roman" w:cs="Times New Roman"/>
          <w:sz w:val="28"/>
        </w:rPr>
        <w:t xml:space="preserve"> что причина одиночества находиться внутри индивида, в феноменологических несоответствиях представлений индивида о собственном «Я».  В отличие от сторонников психодинамических теорий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не очень доверяет ранним детским влиянием на формирование личности. Согласно его концепции, содержание опыта одиночества составляют текущие влияния, которые испытывают личность. </w:t>
      </w:r>
    </w:p>
    <w:p w:rsidR="00007DE7" w:rsidRDefault="00007DE7" w:rsidP="00007DE7">
      <w:pPr>
        <w:pStyle w:val="a3"/>
        <w:ind w:left="-567"/>
        <w:jc w:val="both"/>
        <w:rPr>
          <w:rFonts w:ascii="Times New Roman" w:hAnsi="Times New Roman" w:cs="Times New Roman"/>
          <w:sz w:val="28"/>
        </w:rPr>
      </w:pPr>
      <w:r>
        <w:rPr>
          <w:rFonts w:ascii="Times New Roman" w:hAnsi="Times New Roman" w:cs="Times New Roman"/>
          <w:sz w:val="28"/>
        </w:rPr>
        <w:lastRenderedPageBreak/>
        <w:t>Сторонники экзистенционального</w:t>
      </w:r>
      <w:r w:rsidR="00A8422F">
        <w:rPr>
          <w:rFonts w:ascii="Times New Roman" w:hAnsi="Times New Roman" w:cs="Times New Roman"/>
          <w:sz w:val="28"/>
        </w:rPr>
        <w:t xml:space="preserve"> подхода сосредота</w:t>
      </w:r>
      <w:r>
        <w:rPr>
          <w:rFonts w:ascii="Times New Roman" w:hAnsi="Times New Roman" w:cs="Times New Roman"/>
          <w:sz w:val="28"/>
        </w:rPr>
        <w:t xml:space="preserve">чиваются   </w:t>
      </w:r>
      <w:r w:rsidR="00A8422F">
        <w:rPr>
          <w:rFonts w:ascii="Times New Roman" w:hAnsi="Times New Roman" w:cs="Times New Roman"/>
          <w:sz w:val="28"/>
        </w:rPr>
        <w:t xml:space="preserve">на вопросе о том, как люди могут жить, будучи одинокими. Ярким представителем этого направления </w:t>
      </w:r>
      <w:proofErr w:type="spellStart"/>
      <w:r w:rsidR="00A8422F">
        <w:rPr>
          <w:rFonts w:ascii="Times New Roman" w:hAnsi="Times New Roman" w:cs="Times New Roman"/>
          <w:sz w:val="28"/>
        </w:rPr>
        <w:t>Мустакас</w:t>
      </w:r>
      <w:proofErr w:type="spellEnd"/>
      <w:r w:rsidR="00A8422F">
        <w:rPr>
          <w:rFonts w:ascii="Times New Roman" w:hAnsi="Times New Roman" w:cs="Times New Roman"/>
          <w:sz w:val="28"/>
        </w:rPr>
        <w:t xml:space="preserve"> </w:t>
      </w:r>
      <w:proofErr w:type="gramStart"/>
      <w:r w:rsidR="00A8422F">
        <w:rPr>
          <w:rFonts w:ascii="Times New Roman" w:hAnsi="Times New Roman" w:cs="Times New Roman"/>
          <w:sz w:val="28"/>
        </w:rPr>
        <w:t>подчеркивает</w:t>
      </w:r>
      <w:proofErr w:type="gramEnd"/>
      <w:r w:rsidR="00A8422F">
        <w:rPr>
          <w:rFonts w:ascii="Times New Roman" w:hAnsi="Times New Roman" w:cs="Times New Roman"/>
          <w:sz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rsidR="003C11CE" w:rsidRDefault="00A8422F" w:rsidP="00A8422F">
      <w:pPr>
        <w:ind w:left="-567"/>
        <w:jc w:val="both"/>
        <w:rPr>
          <w:rFonts w:ascii="Times New Roman" w:hAnsi="Times New Roman" w:cs="Times New Roman"/>
          <w:sz w:val="28"/>
        </w:rPr>
      </w:pPr>
      <w:r>
        <w:rPr>
          <w:rFonts w:ascii="Times New Roman" w:hAnsi="Times New Roman" w:cs="Times New Roman"/>
          <w:sz w:val="28"/>
        </w:rPr>
        <w:t xml:space="preserve">Сторонник </w:t>
      </w:r>
      <w:proofErr w:type="spellStart"/>
      <w:r>
        <w:rPr>
          <w:rFonts w:ascii="Times New Roman" w:hAnsi="Times New Roman" w:cs="Times New Roman"/>
          <w:sz w:val="28"/>
        </w:rPr>
        <w:t>интеракционисткого</w:t>
      </w:r>
      <w:proofErr w:type="spellEnd"/>
      <w:r>
        <w:rPr>
          <w:rFonts w:ascii="Times New Roman" w:hAnsi="Times New Roman" w:cs="Times New Roman"/>
          <w:sz w:val="28"/>
        </w:rPr>
        <w:t xml:space="preserve"> подхода Р. С. </w:t>
      </w:r>
      <w:proofErr w:type="spellStart"/>
      <w:r>
        <w:rPr>
          <w:rFonts w:ascii="Times New Roman" w:hAnsi="Times New Roman" w:cs="Times New Roman"/>
          <w:sz w:val="28"/>
        </w:rPr>
        <w:t>Вейс</w:t>
      </w:r>
      <w:proofErr w:type="spellEnd"/>
      <w:r>
        <w:rPr>
          <w:rFonts w:ascii="Times New Roman" w:hAnsi="Times New Roman" w:cs="Times New Roman"/>
          <w:sz w:val="28"/>
        </w:rPr>
        <w:t xml:space="preserve"> подразумевает,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появляется в результате недостаточности социального взаимодействия, которое удовлетворяет  основные социальные запросы личности. </w:t>
      </w:r>
      <w:r w:rsidR="00402D41">
        <w:rPr>
          <w:rFonts w:ascii="Times New Roman" w:hAnsi="Times New Roman" w:cs="Times New Roman"/>
          <w:sz w:val="28"/>
        </w:rPr>
        <w:t xml:space="preserve">Он также установил два типа одиночество.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становиться ответом на отсутствие значимых дружеских связей и чувства общности. Социально одинокий человек переживает тоску и чувство социальной </w:t>
      </w:r>
      <w:proofErr w:type="spellStart"/>
      <w:r w:rsidR="00402D41">
        <w:rPr>
          <w:rFonts w:ascii="Times New Roman" w:hAnsi="Times New Roman" w:cs="Times New Roman"/>
          <w:sz w:val="28"/>
        </w:rPr>
        <w:t>маргинальности</w:t>
      </w:r>
      <w:proofErr w:type="spellEnd"/>
      <w:r w:rsidR="00402D41">
        <w:rPr>
          <w:rFonts w:ascii="Times New Roman" w:hAnsi="Times New Roman" w:cs="Times New Roman"/>
          <w:sz w:val="28"/>
        </w:rPr>
        <w:t xml:space="preserve">. </w:t>
      </w:r>
    </w:p>
    <w:p w:rsidR="00402D41" w:rsidRDefault="00402D41" w:rsidP="00A8422F">
      <w:pPr>
        <w:ind w:left="-567"/>
        <w:jc w:val="both"/>
        <w:rPr>
          <w:rFonts w:ascii="Times New Roman" w:hAnsi="Times New Roman" w:cs="Times New Roman"/>
          <w:sz w:val="28"/>
        </w:rPr>
      </w:pPr>
      <w:r>
        <w:rPr>
          <w:rFonts w:ascii="Times New Roman" w:hAnsi="Times New Roman" w:cs="Times New Roman"/>
          <w:sz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w:t>
      </w:r>
      <w:r w:rsidR="009C2430">
        <w:rPr>
          <w:rFonts w:ascii="Times New Roman" w:hAnsi="Times New Roman" w:cs="Times New Roman"/>
          <w:sz w:val="28"/>
        </w:rPr>
        <w:t>наступает в том случае, когда индивид воспринимает несоответствие между двумя факторами  - желаемым и достигнутым уровнем собственных социальных контактов.</w:t>
      </w:r>
    </w:p>
    <w:p w:rsidR="009C2430" w:rsidRDefault="009C2430" w:rsidP="00A8422F">
      <w:pPr>
        <w:ind w:left="-567"/>
        <w:jc w:val="both"/>
        <w:rPr>
          <w:rFonts w:ascii="Times New Roman" w:hAnsi="Times New Roman" w:cs="Times New Roman"/>
          <w:sz w:val="28"/>
        </w:rPr>
      </w:pPr>
      <w:r>
        <w:rPr>
          <w:rFonts w:ascii="Times New Roman" w:hAnsi="Times New Roman" w:cs="Times New Roman"/>
          <w:sz w:val="28"/>
        </w:rPr>
        <w:t>Социологи Дж Янг и Бек различали три типа одиночества:</w:t>
      </w:r>
    </w:p>
    <w:p w:rsidR="002F75CC" w:rsidRDefault="002F75CC" w:rsidP="009C2430">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Хроническое одиночества развивается </w:t>
      </w:r>
      <w:proofErr w:type="gramStart"/>
      <w:r>
        <w:rPr>
          <w:rFonts w:ascii="Times New Roman" w:hAnsi="Times New Roman" w:cs="Times New Roman"/>
          <w:sz w:val="28"/>
        </w:rPr>
        <w:t>тогда когда</w:t>
      </w:r>
      <w:proofErr w:type="gramEnd"/>
      <w:r>
        <w:rPr>
          <w:rFonts w:ascii="Times New Roman" w:hAnsi="Times New Roman" w:cs="Times New Roman"/>
          <w:sz w:val="28"/>
        </w:rPr>
        <w:t xml:space="preserve"> в течение длительного периода времени индивид не может установить удовлетворяющие его социальные связи. Хроническое одиночество испытывают </w:t>
      </w:r>
      <w:proofErr w:type="gramStart"/>
      <w:r>
        <w:rPr>
          <w:rFonts w:ascii="Times New Roman" w:hAnsi="Times New Roman" w:cs="Times New Roman"/>
          <w:sz w:val="28"/>
        </w:rPr>
        <w:t>люди</w:t>
      </w:r>
      <w:proofErr w:type="gramEnd"/>
      <w:r>
        <w:rPr>
          <w:rFonts w:ascii="Times New Roman" w:hAnsi="Times New Roman" w:cs="Times New Roman"/>
          <w:sz w:val="28"/>
        </w:rPr>
        <w:t xml:space="preserve"> которые не были удовлетворены своими отношениями в течение двух или более лет подряд. </w:t>
      </w:r>
    </w:p>
    <w:p w:rsidR="002F75CC" w:rsidRDefault="002F75CC" w:rsidP="009C2430">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Ситуативное одиночество зачастую наступает в результате значительных стрессовых событий жизни таких как смерть супруга или разрыв брачных отношений. Ситуативно-одинокий человек смиряется со своей потерей и преодолевает одиночество. </w:t>
      </w:r>
    </w:p>
    <w:p w:rsidR="002F75CC" w:rsidRDefault="002F75CC" w:rsidP="009C2430">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Преходящее </w:t>
      </w:r>
      <w:proofErr w:type="gramStart"/>
      <w:r>
        <w:rPr>
          <w:rFonts w:ascii="Times New Roman" w:hAnsi="Times New Roman" w:cs="Times New Roman"/>
          <w:sz w:val="28"/>
        </w:rPr>
        <w:t>одиночества  -</w:t>
      </w:r>
      <w:proofErr w:type="gramEnd"/>
      <w:r>
        <w:rPr>
          <w:rFonts w:ascii="Times New Roman" w:hAnsi="Times New Roman" w:cs="Times New Roman"/>
          <w:sz w:val="28"/>
        </w:rPr>
        <w:t xml:space="preserve">  наиболее распространенная форма состояния который человек чувствует чувства одиночества. </w:t>
      </w:r>
    </w:p>
    <w:p w:rsidR="002F75CC" w:rsidRDefault="002F75CC" w:rsidP="002F75CC">
      <w:pPr>
        <w:ind w:left="-567"/>
        <w:jc w:val="both"/>
        <w:rPr>
          <w:rFonts w:ascii="Times New Roman" w:hAnsi="Times New Roman" w:cs="Times New Roman"/>
          <w:sz w:val="28"/>
        </w:rPr>
      </w:pPr>
    </w:p>
    <w:p w:rsidR="009C2430" w:rsidRDefault="002F75CC" w:rsidP="002F75CC">
      <w:pPr>
        <w:ind w:left="-567"/>
        <w:jc w:val="both"/>
        <w:rPr>
          <w:rFonts w:ascii="Times New Roman" w:hAnsi="Times New Roman" w:cs="Times New Roman"/>
          <w:sz w:val="28"/>
        </w:rPr>
      </w:pPr>
      <w:r w:rsidRPr="002F75CC">
        <w:rPr>
          <w:rFonts w:ascii="Times New Roman" w:hAnsi="Times New Roman" w:cs="Times New Roman"/>
          <w:sz w:val="28"/>
        </w:rPr>
        <w:t xml:space="preserve">  </w:t>
      </w:r>
      <w:r w:rsidR="00B90F33">
        <w:rPr>
          <w:rFonts w:ascii="Times New Roman" w:hAnsi="Times New Roman" w:cs="Times New Roman"/>
          <w:sz w:val="28"/>
        </w:rPr>
        <w:t xml:space="preserve">Социальная политика государство должна обеспечить удовлетворение потребности пожилых людей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 </w:t>
      </w:r>
    </w:p>
    <w:p w:rsidR="00B90F33" w:rsidRDefault="00B90F33" w:rsidP="002F75CC">
      <w:pPr>
        <w:ind w:left="-567"/>
        <w:jc w:val="both"/>
        <w:rPr>
          <w:rFonts w:ascii="Times New Roman" w:hAnsi="Times New Roman" w:cs="Times New Roman"/>
          <w:sz w:val="28"/>
        </w:rPr>
      </w:pPr>
      <w:r>
        <w:rPr>
          <w:rFonts w:ascii="Times New Roman" w:hAnsi="Times New Roman" w:cs="Times New Roman"/>
          <w:sz w:val="28"/>
        </w:rPr>
        <w:lastRenderedPageBreak/>
        <w:t xml:space="preserve">Чувства </w:t>
      </w:r>
      <w:proofErr w:type="gramStart"/>
      <w:r>
        <w:rPr>
          <w:rFonts w:ascii="Times New Roman" w:hAnsi="Times New Roman" w:cs="Times New Roman"/>
          <w:sz w:val="28"/>
        </w:rPr>
        <w:t>одиночество  -</w:t>
      </w:r>
      <w:proofErr w:type="gramEnd"/>
      <w:r>
        <w:rPr>
          <w:rFonts w:ascii="Times New Roman" w:hAnsi="Times New Roman" w:cs="Times New Roman"/>
          <w:sz w:val="28"/>
        </w:rPr>
        <w:t xml:space="preserve"> очень тяжелое переживание, связанное с утратой  существенных жизненных ценностей либо близкого человека, либо переживание </w:t>
      </w:r>
      <w:proofErr w:type="spellStart"/>
      <w:r>
        <w:rPr>
          <w:rFonts w:ascii="Times New Roman" w:hAnsi="Times New Roman" w:cs="Times New Roman"/>
          <w:sz w:val="28"/>
        </w:rPr>
        <w:t>покинутости</w:t>
      </w:r>
      <w:proofErr w:type="spellEnd"/>
      <w:r>
        <w:rPr>
          <w:rFonts w:ascii="Times New Roman" w:hAnsi="Times New Roman" w:cs="Times New Roman"/>
          <w:sz w:val="28"/>
        </w:rPr>
        <w:t xml:space="preserve">, </w:t>
      </w:r>
      <w:proofErr w:type="spellStart"/>
      <w:r>
        <w:rPr>
          <w:rFonts w:ascii="Times New Roman" w:hAnsi="Times New Roman" w:cs="Times New Roman"/>
          <w:sz w:val="28"/>
        </w:rPr>
        <w:t>брошенности</w:t>
      </w:r>
      <w:proofErr w:type="spellEnd"/>
      <w:r>
        <w:rPr>
          <w:rFonts w:ascii="Times New Roman" w:hAnsi="Times New Roman" w:cs="Times New Roman"/>
          <w:sz w:val="28"/>
        </w:rPr>
        <w:t xml:space="preserve">. Она отражает психофизическое состояние пожилого человека. </w:t>
      </w:r>
    </w:p>
    <w:p w:rsidR="007F515D" w:rsidRDefault="007F515D" w:rsidP="002F75CC">
      <w:pPr>
        <w:ind w:left="-567"/>
        <w:jc w:val="both"/>
        <w:rPr>
          <w:rFonts w:ascii="Times New Roman" w:hAnsi="Times New Roman" w:cs="Times New Roman"/>
          <w:sz w:val="28"/>
        </w:rPr>
      </w:pPr>
      <w:r>
        <w:rPr>
          <w:rFonts w:ascii="Times New Roman" w:hAnsi="Times New Roman" w:cs="Times New Roman"/>
          <w:sz w:val="28"/>
        </w:rPr>
        <w:t xml:space="preserve">Ослабление здоровья, возрастающее с годами физическое одряхление ставят пожилого человека все в большую зависимость от других членов семьи, он нуждается в их опеке и помощи. Особенно эта потребность проявляется в периоды обострения болезней. Находясь в семье, пожилые и старые люди могут надеяться на безопасность и независимость от трудностей, с которыми им приходиться сталкиваться. </w:t>
      </w:r>
    </w:p>
    <w:p w:rsidR="007F515D" w:rsidRPr="002F75CC" w:rsidRDefault="007F515D" w:rsidP="002F75CC">
      <w:pPr>
        <w:ind w:left="-567"/>
        <w:jc w:val="both"/>
        <w:rPr>
          <w:rFonts w:ascii="Times New Roman" w:hAnsi="Times New Roman" w:cs="Times New Roman"/>
          <w:sz w:val="28"/>
        </w:rPr>
      </w:pPr>
      <w:r>
        <w:rPr>
          <w:rFonts w:ascii="Times New Roman" w:hAnsi="Times New Roman" w:cs="Times New Roman"/>
          <w:sz w:val="28"/>
        </w:rPr>
        <w:t xml:space="preserve">Социальные работники должны уметь сдерживать свои мысли и чувства для полноценного общения с клиентом социальной службы. Слушание – основных навыков консультирования. Этому важно научиться. Когда человек чувствует, что его слушали и что его мысли и чувства были понятны и приняты, возрастает доверие между оказывающим и принимающим помощь. Умение задавать полезные вопросы – очень важный практический навык. Не менее важны понимать, какие вопросы не очень полезны, а когда не следует задавать вопросы вообще. </w:t>
      </w:r>
      <w:r w:rsidR="00A9604F">
        <w:rPr>
          <w:rFonts w:ascii="Times New Roman" w:hAnsi="Times New Roman" w:cs="Times New Roman"/>
          <w:sz w:val="28"/>
        </w:rPr>
        <w:t xml:space="preserve">Формальные отношения при оказании помощи складывается согласно определенному кодексу этики. Одно область этого кодекса касается конфиденциальности. Трудно говорить о </w:t>
      </w:r>
      <w:proofErr w:type="gramStart"/>
      <w:r w:rsidR="00A9604F">
        <w:rPr>
          <w:rFonts w:ascii="Times New Roman" w:hAnsi="Times New Roman" w:cs="Times New Roman"/>
          <w:sz w:val="28"/>
        </w:rPr>
        <w:t>том</w:t>
      </w:r>
      <w:proofErr w:type="gramEnd"/>
      <w:r w:rsidR="00A9604F">
        <w:rPr>
          <w:rFonts w:ascii="Times New Roman" w:hAnsi="Times New Roman" w:cs="Times New Roman"/>
          <w:sz w:val="28"/>
        </w:rPr>
        <w:t xml:space="preserve"> что информация полученная в процессе работа останется конфиденциальной. Хороший принцип не говорить ничего </w:t>
      </w:r>
      <w:proofErr w:type="gramStart"/>
      <w:r w:rsidR="00A9604F">
        <w:rPr>
          <w:rFonts w:ascii="Times New Roman" w:hAnsi="Times New Roman" w:cs="Times New Roman"/>
          <w:sz w:val="28"/>
        </w:rPr>
        <w:t>вне рабочих местах</w:t>
      </w:r>
      <w:proofErr w:type="gramEnd"/>
      <w:r w:rsidR="00A9604F">
        <w:rPr>
          <w:rFonts w:ascii="Times New Roman" w:hAnsi="Times New Roman" w:cs="Times New Roman"/>
          <w:sz w:val="28"/>
        </w:rPr>
        <w:t xml:space="preserve">. Важно отделить чувства от чувства человека который помогает социальный работник. </w:t>
      </w:r>
      <w:bookmarkStart w:id="0" w:name="_GoBack"/>
      <w:bookmarkEnd w:id="0"/>
    </w:p>
    <w:p w:rsidR="00402D41" w:rsidRDefault="00402D41" w:rsidP="00A8422F">
      <w:pPr>
        <w:ind w:left="-567"/>
        <w:jc w:val="both"/>
        <w:rPr>
          <w:rFonts w:ascii="Times New Roman" w:hAnsi="Times New Roman" w:cs="Times New Roman"/>
          <w:sz w:val="28"/>
        </w:rPr>
      </w:pPr>
    </w:p>
    <w:p w:rsidR="00EE798D" w:rsidRDefault="00EE798D" w:rsidP="00CD3BB6">
      <w:pPr>
        <w:ind w:left="-567"/>
        <w:jc w:val="both"/>
        <w:rPr>
          <w:rFonts w:ascii="Times New Roman" w:hAnsi="Times New Roman" w:cs="Times New Roman"/>
          <w:sz w:val="28"/>
        </w:rPr>
      </w:pPr>
    </w:p>
    <w:p w:rsidR="00EE798D" w:rsidRPr="00CD3BB6" w:rsidRDefault="00EE798D" w:rsidP="00CD3BB6">
      <w:pPr>
        <w:ind w:left="-567"/>
        <w:jc w:val="both"/>
        <w:rPr>
          <w:rFonts w:ascii="Times New Roman" w:hAnsi="Times New Roman" w:cs="Times New Roman"/>
          <w:sz w:val="28"/>
        </w:rPr>
      </w:pPr>
    </w:p>
    <w:sectPr w:rsidR="00EE798D" w:rsidRPr="00CD3B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C1"/>
    <w:rsid w:val="00007DE7"/>
    <w:rsid w:val="002F75CC"/>
    <w:rsid w:val="003C11CE"/>
    <w:rsid w:val="00402D41"/>
    <w:rsid w:val="007F515D"/>
    <w:rsid w:val="008369C1"/>
    <w:rsid w:val="008D2ABE"/>
    <w:rsid w:val="008F1436"/>
    <w:rsid w:val="009C2430"/>
    <w:rsid w:val="00A8422F"/>
    <w:rsid w:val="00A9604F"/>
    <w:rsid w:val="00B90F33"/>
    <w:rsid w:val="00BB4BA6"/>
    <w:rsid w:val="00CD3BB6"/>
    <w:rsid w:val="00E15724"/>
    <w:rsid w:val="00EE798D"/>
    <w:rsid w:val="00FE1E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241"/>
  <w15:chartTrackingRefBased/>
  <w15:docId w15:val="{E28FC795-351A-4F5E-AA6C-64EDFE86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916</Words>
  <Characters>5223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2020-03-26T16:05:00Z</dcterms:created>
  <dcterms:modified xsi:type="dcterms:W3CDTF">2020-04-03T14:04:00Z</dcterms:modified>
</cp:coreProperties>
</file>