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52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552"/>
        <w:tblGridChange w:id="0">
          <w:tblGrid>
            <w:gridCol w:w="9552"/>
          </w:tblGrid>
        </w:tblGridChange>
      </w:tblGrid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hyperlink r:id="rId6">
              <w:r w:rsidDel="00000000" w:rsidR="00000000" w:rsidRPr="00000000">
                <w:rPr>
                  <w:rFonts w:ascii="Malgun Gothic" w:cs="Malgun Gothic" w:eastAsia="Malgun Gothic" w:hAnsi="Malgun Gothic"/>
                  <w:b w:val="1"/>
                  <w:i w:val="0"/>
                  <w:smallCaps w:val="0"/>
                  <w:strike w:val="0"/>
                  <w:color w:val="000000"/>
                  <w:sz w:val="40"/>
                  <w:szCs w:val="40"/>
                  <w:u w:val="none"/>
                  <w:shd w:fill="auto" w:val="clear"/>
                  <w:vertAlign w:val="baseline"/>
                  <w:rtl w:val="0"/>
                </w:rPr>
                <w:t xml:space="preserve">영업시설 및 설비개요서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gjdgxs" w:id="0"/>
    <w:bookmarkEnd w:id="0"/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264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264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업소현황</w:t>
      </w:r>
    </w:p>
    <w:tbl>
      <w:tblPr>
        <w:tblStyle w:val="Table2"/>
        <w:tblW w:w="9608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a0a0a0" w:space="0" w:sz="4" w:val="single"/>
          <w:insideV w:color="a0a0a0" w:space="0" w:sz="4" w:val="single"/>
        </w:tblBorders>
        <w:tblLayout w:type="fixed"/>
        <w:tblLook w:val="0000"/>
      </w:tblPr>
      <w:tblGrid>
        <w:gridCol w:w="1125"/>
        <w:gridCol w:w="1379"/>
        <w:gridCol w:w="1380"/>
        <w:gridCol w:w="3248"/>
        <w:gridCol w:w="1040"/>
        <w:gridCol w:w="1436"/>
        <w:tblGridChange w:id="0">
          <w:tblGrid>
            <w:gridCol w:w="1125"/>
            <w:gridCol w:w="1379"/>
            <w:gridCol w:w="1380"/>
            <w:gridCol w:w="3248"/>
            <w:gridCol w:w="1040"/>
            <w:gridCol w:w="1436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bottom w:color="a0a0a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업종</w:t>
            </w:r>
          </w:p>
        </w:tc>
        <w:tc>
          <w:tcPr>
            <w:tcBorders>
              <w:top w:color="000000" w:space="0" w:sz="6" w:val="single"/>
              <w:bottom w:color="a0a0a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업소명</w:t>
            </w:r>
          </w:p>
        </w:tc>
        <w:tc>
          <w:tcPr>
            <w:tcBorders>
              <w:top w:color="000000" w:space="0" w:sz="6" w:val="single"/>
              <w:bottom w:color="a0a0a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대표자</w:t>
            </w:r>
          </w:p>
        </w:tc>
        <w:tc>
          <w:tcPr>
            <w:tcBorders>
              <w:top w:color="000000" w:space="0" w:sz="6" w:val="single"/>
              <w:bottom w:color="a0a0a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소재지</w:t>
            </w:r>
          </w:p>
        </w:tc>
        <w:tc>
          <w:tcPr>
            <w:tcBorders>
              <w:top w:color="000000" w:space="0" w:sz="6" w:val="single"/>
              <w:bottom w:color="a0a0a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사용층수</w:t>
            </w:r>
          </w:p>
        </w:tc>
        <w:tc>
          <w:tcPr>
            <w:tcBorders>
              <w:top w:color="000000" w:space="0" w:sz="6" w:val="single"/>
              <w:bottom w:color="a0a0a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영업장 면적(m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1356" w:hRule="atLeast"/>
          <w:tblHeader w:val="0"/>
        </w:trPr>
        <w:tc>
          <w:tcPr>
            <w:tcBorders>
              <w:top w:color="a0a0a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헬스(휘트니스 센터)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더블에스휘트니스 목포점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100" w:firstLine="0"/>
              <w:jc w:val="righ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국미선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(인)</w:t>
            </w:r>
          </w:p>
        </w:tc>
        <w:tc>
          <w:tcPr>
            <w:tcBorders>
              <w:top w:color="a0a0a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전라남도 목포시 남악1로52번길 31-3(옥암동)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100" w:firstLine="0"/>
              <w:jc w:val="righ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289.83</w:t>
              <w:br w:type="textWrapping"/>
              <w:t xml:space="preserve">(화장실 및 공용 제외)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264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264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영업시설 및 설비개요(별도의 도면이 있을 경우 사본을 첨부)</w:t>
      </w:r>
    </w:p>
    <w:tbl>
      <w:tblPr>
        <w:tblStyle w:val="Table3"/>
        <w:tblW w:w="9576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a0a0a0" w:space="0" w:sz="4" w:val="single"/>
          <w:insideV w:color="a0a0a0" w:space="0" w:sz="4" w:val="single"/>
        </w:tblBorders>
        <w:tblLayout w:type="fixed"/>
        <w:tblLook w:val="0000"/>
      </w:tblPr>
      <w:tblGrid>
        <w:gridCol w:w="1124"/>
        <w:gridCol w:w="2736"/>
        <w:gridCol w:w="1490"/>
        <w:gridCol w:w="1490"/>
        <w:gridCol w:w="2736"/>
        <w:tblGridChange w:id="0">
          <w:tblGrid>
            <w:gridCol w:w="1124"/>
            <w:gridCol w:w="2736"/>
            <w:gridCol w:w="1490"/>
            <w:gridCol w:w="1490"/>
            <w:gridCol w:w="2736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bottom w:color="a0a0a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업종</w:t>
            </w:r>
          </w:p>
        </w:tc>
        <w:tc>
          <w:tcPr>
            <w:tcBorders>
              <w:top w:color="000000" w:space="0" w:sz="6" w:val="single"/>
              <w:bottom w:color="a0a0a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설비명</w:t>
            </w:r>
          </w:p>
        </w:tc>
        <w:tc>
          <w:tcPr>
            <w:tcBorders>
              <w:top w:color="000000" w:space="0" w:sz="6" w:val="single"/>
              <w:bottom w:color="a0a0a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규격</w:t>
            </w:r>
          </w:p>
        </w:tc>
        <w:tc>
          <w:tcPr>
            <w:tcBorders>
              <w:top w:color="000000" w:space="0" w:sz="6" w:val="single"/>
              <w:bottom w:color="a0a0a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수량</w:t>
            </w:r>
          </w:p>
        </w:tc>
        <w:tc>
          <w:tcPr>
            <w:tcBorders>
              <w:top w:color="000000" w:space="0" w:sz="6" w:val="single"/>
              <w:bottom w:color="a0a0a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비고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Merge w:val="restart"/>
            <w:tcBorders>
              <w:top w:color="a0a0a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헬스(휘트니스 센터)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바벨 렉 / 웨이트 머신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100" w:firstLine="0"/>
              <w:jc w:val="righ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바벨존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tcBorders>
              <w:top w:color="a0a0a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덤벨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100" w:firstLine="0"/>
              <w:jc w:val="righ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덤벨존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tcBorders>
              <w:top w:color="a0a0a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체지방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100" w:firstLine="0"/>
              <w:jc w:val="righ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tcBorders>
              <w:top w:color="a0a0a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거울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100" w:firstLine="0"/>
              <w:jc w:val="righ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벽면 전체 거울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Merge w:val="continue"/>
            <w:tcBorders>
              <w:top w:color="a0a0a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100" w:firstLine="0"/>
              <w:jc w:val="righ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영업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설비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(도면)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line="240" w:lineRule="auto"/>
              <w:ind w:left="100" w:right="10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line="240" w:lineRule="auto"/>
              <w:ind w:left="100" w:right="10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4952048" cy="291465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2048" cy="2914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안내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사항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① 건축법, 도시계획법 등 타업에 의한 위법사항 발견 시 해당관련 부서에서 영업 신고와는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별개로 행정처분 될 수 있습니다.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② 이·미용업의 경우 신고증 대표자와 사업자등록증의 대표자가 상이 할 경우 면허대여 행위로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행정처분을 받을 수 있습니다.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③ 공중위생영업장은 별실 또는 유사시설의 설치가 불가합니다.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306.99999999999994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160" w:line="259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esform.com/z_n/forms/search.php?mode=&amp;searchType=&amp;mrown=IT&amp;focus_count=0&amp;focus_cus=0&amp;focus_prev=0&amp;is_show_lvch=1&amp;is_show_history=1&amp;free_search=&amp;skwid=&amp;q=%BF%B5%BE%F7%BD%C3%BC%B3+%B9%D7+%BC%B3%BA%F1%B0%B3%BF%E4%BC%AD" TargetMode="Externa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