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76" w:type="dxa"/>
        <w:tblLayout w:type="fixed"/>
        <w:tblLook w:val="0000" w:firstRow="0" w:lastRow="0" w:firstColumn="0" w:lastColumn="0" w:noHBand="0" w:noVBand="0"/>
      </w:tblPr>
      <w:tblGrid>
        <w:gridCol w:w="4676"/>
      </w:tblGrid>
      <w:tr w:rsidR="00090190" w:rsidRPr="00591163" w:rsidTr="002A0EC9">
        <w:trPr>
          <w:trHeight w:val="1079"/>
        </w:trPr>
        <w:tc>
          <w:tcPr>
            <w:tcW w:w="4676" w:type="dxa"/>
          </w:tcPr>
          <w:p w:rsidR="002E21F0" w:rsidRPr="00591163" w:rsidRDefault="002E21F0" w:rsidP="00591163">
            <w:pPr>
              <w:spacing w:line="20" w:lineRule="atLeast"/>
              <w:jc w:val="center"/>
              <w:rPr>
                <w:lang w:val="sr-Cyrl-CS"/>
              </w:rPr>
            </w:pPr>
            <w:r w:rsidRPr="00591163">
              <w:rPr>
                <w:noProof/>
              </w:rPr>
              <w:drawing>
                <wp:inline distT="0" distB="0" distL="0" distR="0" wp14:anchorId="3B3649B8" wp14:editId="2CB6FA60">
                  <wp:extent cx="422910" cy="690245"/>
                  <wp:effectExtent l="0" t="0" r="0" b="0"/>
                  <wp:docPr id="1" name="Picture 1" descr="Description: 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0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910" cy="690245"/>
                          </a:xfrm>
                          <a:prstGeom prst="rect">
                            <a:avLst/>
                          </a:prstGeom>
                          <a:noFill/>
                          <a:ln>
                            <a:noFill/>
                          </a:ln>
                        </pic:spPr>
                      </pic:pic>
                    </a:graphicData>
                  </a:graphic>
                </wp:inline>
              </w:drawing>
            </w:r>
          </w:p>
          <w:p w:rsidR="002E21F0" w:rsidRPr="00591163" w:rsidRDefault="002E21F0" w:rsidP="00591163">
            <w:pPr>
              <w:spacing w:line="20" w:lineRule="atLeast"/>
              <w:jc w:val="center"/>
            </w:pPr>
            <w:r w:rsidRPr="00591163">
              <w:rPr>
                <w:lang w:val="sr-Cyrl-CS"/>
              </w:rPr>
              <w:t>Република Србија</w:t>
            </w:r>
          </w:p>
        </w:tc>
      </w:tr>
      <w:tr w:rsidR="00090190" w:rsidRPr="00591163" w:rsidTr="002A0EC9">
        <w:tc>
          <w:tcPr>
            <w:tcW w:w="4676" w:type="dxa"/>
          </w:tcPr>
          <w:p w:rsidR="002E21F0" w:rsidRPr="00591163" w:rsidRDefault="002E21F0" w:rsidP="00591163">
            <w:pPr>
              <w:spacing w:line="20" w:lineRule="atLeast"/>
              <w:jc w:val="center"/>
              <w:rPr>
                <w:b/>
                <w:bCs/>
                <w:lang w:val="ru-RU"/>
              </w:rPr>
            </w:pPr>
            <w:r w:rsidRPr="00591163">
              <w:rPr>
                <w:b/>
                <w:bCs/>
                <w:lang w:val="ru-RU"/>
              </w:rPr>
              <w:t xml:space="preserve">МИНИСТАРСТВО ФИНАНСИЈА </w:t>
            </w:r>
          </w:p>
          <w:p w:rsidR="002E21F0" w:rsidRPr="002A0EC9" w:rsidRDefault="002E21F0" w:rsidP="002A0EC9">
            <w:pPr>
              <w:spacing w:line="20" w:lineRule="atLeast"/>
              <w:jc w:val="center"/>
              <w:rPr>
                <w:bCs/>
                <w:lang w:val="sr-Latn-RS"/>
              </w:rPr>
            </w:pPr>
            <w:r w:rsidRPr="00591163">
              <w:rPr>
                <w:bCs/>
                <w:lang w:val="sr-Cyrl-CS"/>
              </w:rPr>
              <w:t>Број:</w:t>
            </w:r>
            <w:r w:rsidRPr="00591163">
              <w:rPr>
                <w:bCs/>
              </w:rPr>
              <w:t xml:space="preserve"> </w:t>
            </w:r>
            <w:r w:rsidR="002A0EC9">
              <w:rPr>
                <w:bCs/>
                <w:lang w:val="sr-Latn-RS"/>
              </w:rPr>
              <w:t>1493514 2025 10520 004 007 430 003</w:t>
            </w:r>
          </w:p>
        </w:tc>
      </w:tr>
      <w:tr w:rsidR="00090190" w:rsidRPr="00591163" w:rsidTr="002A0EC9">
        <w:tc>
          <w:tcPr>
            <w:tcW w:w="4676" w:type="dxa"/>
          </w:tcPr>
          <w:p w:rsidR="002E21F0" w:rsidRPr="00591163" w:rsidRDefault="00CC5A13" w:rsidP="00CC5A13">
            <w:pPr>
              <w:spacing w:line="20" w:lineRule="atLeast"/>
              <w:jc w:val="center"/>
              <w:rPr>
                <w:lang w:val="sr-Cyrl-RS"/>
              </w:rPr>
            </w:pPr>
            <w:r>
              <w:rPr>
                <w:lang w:val="sr-Latn-RS"/>
              </w:rPr>
              <w:t>31</w:t>
            </w:r>
            <w:r w:rsidR="004572F9" w:rsidRPr="00591163">
              <w:rPr>
                <w:lang w:val="sr-Cyrl-RS"/>
              </w:rPr>
              <w:t>.</w:t>
            </w:r>
            <w:r w:rsidR="002E21F0" w:rsidRPr="00591163">
              <w:rPr>
                <w:lang w:val="sr-Cyrl-RS"/>
              </w:rPr>
              <w:t xml:space="preserve"> </w:t>
            </w:r>
            <w:r w:rsidR="004572F9" w:rsidRPr="00591163">
              <w:rPr>
                <w:lang w:val="sr-Cyrl-RS"/>
              </w:rPr>
              <w:t>март</w:t>
            </w:r>
            <w:r w:rsidR="002E21F0" w:rsidRPr="00591163">
              <w:rPr>
                <w:lang w:val="sr-Cyrl-RS"/>
              </w:rPr>
              <w:t xml:space="preserve"> 20</w:t>
            </w:r>
            <w:r w:rsidR="002E21F0" w:rsidRPr="00591163">
              <w:t>2</w:t>
            </w:r>
            <w:r w:rsidR="002A0EC9">
              <w:rPr>
                <w:lang w:val="sr-Cyrl-RS"/>
              </w:rPr>
              <w:t>5</w:t>
            </w:r>
            <w:r w:rsidR="002E21F0" w:rsidRPr="00591163">
              <w:rPr>
                <w:lang w:val="sr-Cyrl-RS"/>
              </w:rPr>
              <w:t>. године</w:t>
            </w:r>
          </w:p>
        </w:tc>
      </w:tr>
      <w:tr w:rsidR="00090190" w:rsidRPr="00591163" w:rsidTr="002A0EC9">
        <w:trPr>
          <w:trHeight w:val="198"/>
        </w:trPr>
        <w:tc>
          <w:tcPr>
            <w:tcW w:w="4676" w:type="dxa"/>
          </w:tcPr>
          <w:p w:rsidR="002E21F0" w:rsidRPr="00591163" w:rsidRDefault="002E21F0" w:rsidP="00591163">
            <w:pPr>
              <w:spacing w:line="20" w:lineRule="atLeast"/>
              <w:jc w:val="center"/>
            </w:pPr>
            <w:r w:rsidRPr="00591163">
              <w:t>Кнеза Милоша 20</w:t>
            </w:r>
          </w:p>
          <w:p w:rsidR="002E21F0" w:rsidRPr="00591163" w:rsidRDefault="002E21F0" w:rsidP="00591163">
            <w:pPr>
              <w:spacing w:line="20" w:lineRule="atLeast"/>
              <w:jc w:val="center"/>
              <w:rPr>
                <w:lang w:val="sr-Cyrl-CS"/>
              </w:rPr>
            </w:pPr>
            <w:r w:rsidRPr="00591163">
              <w:rPr>
                <w:lang w:val="sr-Cyrl-CS"/>
              </w:rPr>
              <w:t>Б е о г р а д</w:t>
            </w:r>
          </w:p>
          <w:p w:rsidR="002E21F0" w:rsidRPr="00591163" w:rsidRDefault="002E21F0" w:rsidP="00591163">
            <w:pPr>
              <w:spacing w:line="20" w:lineRule="atLeast"/>
              <w:jc w:val="center"/>
              <w:rPr>
                <w:lang w:val="sr-Cyrl-CS"/>
              </w:rPr>
            </w:pPr>
          </w:p>
        </w:tc>
      </w:tr>
    </w:tbl>
    <w:p w:rsidR="002E21F0" w:rsidRPr="00591163" w:rsidRDefault="002E21F0" w:rsidP="00591163">
      <w:pPr>
        <w:spacing w:line="20" w:lineRule="atLeast"/>
        <w:ind w:firstLine="720"/>
        <w:rPr>
          <w:lang w:val="sr-Cyrl-CS"/>
        </w:rPr>
      </w:pPr>
    </w:p>
    <w:p w:rsidR="002E21F0" w:rsidRPr="00591163" w:rsidRDefault="002E21F0" w:rsidP="00591163">
      <w:pPr>
        <w:spacing w:line="20" w:lineRule="atLeast"/>
        <w:ind w:firstLine="720"/>
        <w:rPr>
          <w:rFonts w:eastAsia="Calibri"/>
          <w:shd w:val="clear" w:color="auto" w:fill="FFFFFF"/>
          <w:lang w:val="sr-Cyrl-RS"/>
        </w:rPr>
      </w:pPr>
      <w:r w:rsidRPr="00591163">
        <w:rPr>
          <w:lang w:val="sr-Cyrl-CS"/>
        </w:rPr>
        <w:t>На основу члана 23. став 2. Закона о државној управи („Службени гласник РС”, бр. 79/05, 101/07, 95/10</w:t>
      </w:r>
      <w:r w:rsidRPr="00591163">
        <w:t xml:space="preserve">, </w:t>
      </w:r>
      <w:r w:rsidRPr="00591163">
        <w:rPr>
          <w:lang w:val="sr-Cyrl-CS"/>
        </w:rPr>
        <w:t>99/14</w:t>
      </w:r>
      <w:r w:rsidRPr="00591163">
        <w:t xml:space="preserve">, </w:t>
      </w:r>
      <w:r w:rsidRPr="00591163">
        <w:rPr>
          <w:lang w:val="sr-Cyrl-RS"/>
        </w:rPr>
        <w:t>30/18-др. закон и 47/18</w:t>
      </w:r>
      <w:r w:rsidRPr="00591163">
        <w:rPr>
          <w:lang w:val="sr-Cyrl-CS"/>
        </w:rPr>
        <w:t xml:space="preserve">) </w:t>
      </w:r>
      <w:r w:rsidRPr="00591163">
        <w:rPr>
          <w:rFonts w:eastAsia="Calibri"/>
          <w:shd w:val="clear" w:color="auto" w:fill="FFFFFF"/>
          <w:lang w:val="sr-Cyrl-RS"/>
        </w:rPr>
        <w:t xml:space="preserve">и </w:t>
      </w:r>
      <w:r w:rsidR="004572F9" w:rsidRPr="00591163">
        <w:rPr>
          <w:rFonts w:eastAsia="Calibri"/>
          <w:shd w:val="clear" w:color="auto" w:fill="FFFFFF"/>
          <w:lang w:val="sr-Cyrl-RS"/>
        </w:rPr>
        <w:t>члана 17. став 4. и члана 24. Закона о Влади („Службени гласник РС”, бр. 55/05, 71/05-исправка, 101/07, 65/08, 16/11, 68/12-УС, 72/12, 7/14-УС, 44/14 и 30/18-др. закон),</w:t>
      </w:r>
      <w:r w:rsidR="008F33F8" w:rsidRPr="00591163">
        <w:rPr>
          <w:rFonts w:eastAsia="Calibri"/>
          <w:shd w:val="clear" w:color="auto" w:fill="FFFFFF"/>
          <w:lang w:val="sr-Cyrl-RS"/>
        </w:rPr>
        <w:t xml:space="preserve"> </w:t>
      </w:r>
    </w:p>
    <w:p w:rsidR="00D708A2" w:rsidRPr="00591163" w:rsidRDefault="00D708A2" w:rsidP="00591163">
      <w:pPr>
        <w:spacing w:line="20" w:lineRule="atLeast"/>
        <w:ind w:firstLine="720"/>
        <w:rPr>
          <w:lang w:val="sr-Latn-CS"/>
        </w:rPr>
      </w:pPr>
    </w:p>
    <w:p w:rsidR="002E21F0" w:rsidRPr="00591163" w:rsidRDefault="002E21F0" w:rsidP="00591163">
      <w:pPr>
        <w:spacing w:line="20" w:lineRule="atLeast"/>
        <w:ind w:firstLine="720"/>
        <w:rPr>
          <w:lang w:val="sr-Cyrl-CS"/>
        </w:rPr>
      </w:pPr>
      <w:r w:rsidRPr="00591163">
        <w:rPr>
          <w:lang w:val="sr-Cyrl-CS"/>
        </w:rPr>
        <w:t>Министар финансија доноси</w:t>
      </w:r>
    </w:p>
    <w:p w:rsidR="002E21F0" w:rsidRPr="00591163" w:rsidRDefault="002E21F0" w:rsidP="00591163">
      <w:pPr>
        <w:tabs>
          <w:tab w:val="left" w:pos="720"/>
        </w:tabs>
        <w:spacing w:line="20" w:lineRule="atLeast"/>
        <w:ind w:firstLine="720"/>
        <w:jc w:val="center"/>
        <w:rPr>
          <w:b/>
          <w:lang w:val="sr-Cyrl-CS"/>
        </w:rPr>
      </w:pPr>
    </w:p>
    <w:p w:rsidR="002E21F0" w:rsidRPr="00591163" w:rsidRDefault="002E21F0" w:rsidP="00591163">
      <w:pPr>
        <w:spacing w:line="20" w:lineRule="atLeast"/>
        <w:jc w:val="center"/>
        <w:rPr>
          <w:b/>
          <w:lang w:val="sr-Cyrl-CS"/>
        </w:rPr>
      </w:pPr>
      <w:r w:rsidRPr="00591163">
        <w:rPr>
          <w:b/>
          <w:lang w:val="sr-Cyrl-CS"/>
        </w:rPr>
        <w:t>О Б Ј А Ш Њ Е Њ Е</w:t>
      </w:r>
    </w:p>
    <w:p w:rsidR="002E21F0" w:rsidRPr="00591163" w:rsidRDefault="002E21F0" w:rsidP="00591163">
      <w:pPr>
        <w:tabs>
          <w:tab w:val="left" w:pos="1440"/>
        </w:tabs>
        <w:spacing w:line="20" w:lineRule="atLeast"/>
        <w:jc w:val="center"/>
        <w:rPr>
          <w:b/>
          <w:lang w:val="sr-Cyrl-CS"/>
        </w:rPr>
      </w:pPr>
    </w:p>
    <w:p w:rsidR="002E21F0" w:rsidRPr="00591163" w:rsidRDefault="002E21F0" w:rsidP="00591163">
      <w:pPr>
        <w:spacing w:line="20" w:lineRule="atLeast"/>
        <w:jc w:val="center"/>
        <w:rPr>
          <w:b/>
          <w:lang w:val="sr-Cyrl-CS"/>
        </w:rPr>
      </w:pPr>
      <w:r w:rsidRPr="00591163">
        <w:rPr>
          <w:b/>
          <w:lang w:val="sr-Cyrl-CS"/>
        </w:rPr>
        <w:t>у вези са годишњим порезом на доходак грађана за 20</w:t>
      </w:r>
      <w:r w:rsidRPr="00591163">
        <w:rPr>
          <w:b/>
        </w:rPr>
        <w:t>2</w:t>
      </w:r>
      <w:r w:rsidR="002A0EC9">
        <w:rPr>
          <w:b/>
        </w:rPr>
        <w:t>4</w:t>
      </w:r>
      <w:r w:rsidRPr="00591163">
        <w:rPr>
          <w:b/>
          <w:lang w:val="sr-Cyrl-CS"/>
        </w:rPr>
        <w:t>. годину</w:t>
      </w:r>
    </w:p>
    <w:p w:rsidR="002E21F0" w:rsidRPr="00591163" w:rsidRDefault="002E21F0" w:rsidP="00591163">
      <w:pPr>
        <w:tabs>
          <w:tab w:val="left" w:pos="1440"/>
        </w:tabs>
        <w:spacing w:line="20" w:lineRule="atLeast"/>
        <w:ind w:firstLine="720"/>
        <w:jc w:val="center"/>
        <w:rPr>
          <w:b/>
          <w:lang w:val="sr-Cyrl-CS"/>
        </w:rPr>
      </w:pPr>
    </w:p>
    <w:p w:rsidR="002E21F0" w:rsidRPr="00591163" w:rsidRDefault="002E21F0" w:rsidP="00591163">
      <w:pPr>
        <w:tabs>
          <w:tab w:val="left" w:pos="1440"/>
        </w:tabs>
        <w:spacing w:line="20" w:lineRule="atLeast"/>
        <w:ind w:firstLine="720"/>
        <w:jc w:val="center"/>
        <w:rPr>
          <w:b/>
          <w:lang w:val="sr-Cyrl-CS"/>
        </w:rPr>
      </w:pPr>
    </w:p>
    <w:p w:rsidR="002E21F0" w:rsidRPr="00591163" w:rsidRDefault="002E21F0" w:rsidP="00591163">
      <w:pPr>
        <w:numPr>
          <w:ilvl w:val="0"/>
          <w:numId w:val="1"/>
        </w:numPr>
        <w:tabs>
          <w:tab w:val="left" w:pos="0"/>
        </w:tabs>
        <w:spacing w:line="20" w:lineRule="atLeast"/>
        <w:ind w:left="0" w:firstLine="720"/>
        <w:rPr>
          <w:b/>
          <w:lang w:val="sr-Cyrl-CS"/>
        </w:rPr>
      </w:pPr>
      <w:r w:rsidRPr="00591163">
        <w:rPr>
          <w:b/>
          <w:lang w:val="sr-Cyrl-CS"/>
        </w:rPr>
        <w:t xml:space="preserve">Годишњи порез на доходак грађана </w:t>
      </w:r>
    </w:p>
    <w:p w:rsidR="002E21F0" w:rsidRPr="00591163" w:rsidRDefault="002E21F0" w:rsidP="00591163">
      <w:pPr>
        <w:tabs>
          <w:tab w:val="left" w:pos="0"/>
        </w:tabs>
        <w:spacing w:line="20" w:lineRule="atLeast"/>
        <w:ind w:left="720"/>
        <w:rPr>
          <w:b/>
          <w:lang w:val="sr-Cyrl-CS"/>
        </w:rPr>
      </w:pPr>
    </w:p>
    <w:p w:rsidR="002E21F0" w:rsidRPr="00591163" w:rsidRDefault="002E21F0" w:rsidP="00591163">
      <w:pPr>
        <w:shd w:val="clear" w:color="auto" w:fill="FFFFFF"/>
        <w:spacing w:line="20" w:lineRule="atLeast"/>
        <w:ind w:firstLine="720"/>
        <w:rPr>
          <w:lang w:val="sr-Cyrl-CS"/>
        </w:rPr>
      </w:pPr>
      <w:r w:rsidRPr="00591163">
        <w:rPr>
          <w:lang w:val="sr-Cyrl-CS"/>
        </w:rPr>
        <w:t>Годишњи</w:t>
      </w:r>
      <w:r w:rsidR="004572F9" w:rsidRPr="00591163">
        <w:rPr>
          <w:lang w:val="sr-Cyrl-CS"/>
        </w:rPr>
        <w:t>м</w:t>
      </w:r>
      <w:r w:rsidRPr="00591163">
        <w:rPr>
          <w:lang w:val="sr-Cyrl-CS"/>
        </w:rPr>
        <w:t xml:space="preserve"> порез</w:t>
      </w:r>
      <w:r w:rsidR="004572F9" w:rsidRPr="00591163">
        <w:rPr>
          <w:lang w:val="sr-Cyrl-CS"/>
        </w:rPr>
        <w:t>ом</w:t>
      </w:r>
      <w:r w:rsidRPr="00591163">
        <w:rPr>
          <w:lang w:val="sr-Cyrl-CS"/>
        </w:rPr>
        <w:t xml:space="preserve"> на доходак грађана</w:t>
      </w:r>
      <w:r w:rsidR="00563843" w:rsidRPr="00591163">
        <w:rPr>
          <w:lang w:val="sr-Cyrl-CS"/>
        </w:rPr>
        <w:t xml:space="preserve"> опорезује се</w:t>
      </w:r>
      <w:r w:rsidRPr="00591163">
        <w:rPr>
          <w:lang w:val="sr-Cyrl-CS"/>
        </w:rPr>
        <w:t xml:space="preserve"> доходак</w:t>
      </w:r>
      <w:r w:rsidR="004572F9" w:rsidRPr="00591163">
        <w:rPr>
          <w:lang w:val="sr-Cyrl-CS"/>
        </w:rPr>
        <w:t xml:space="preserve"> физичких лица која су у календарској години остварила доходак</w:t>
      </w:r>
      <w:r w:rsidRPr="00591163">
        <w:rPr>
          <w:lang w:val="sr-Cyrl-CS"/>
        </w:rPr>
        <w:t xml:space="preserve"> </w:t>
      </w:r>
      <w:r w:rsidRPr="00591163">
        <w:rPr>
          <w:bCs/>
          <w:lang w:val="sr-Latn-CS"/>
        </w:rPr>
        <w:t>већи од троструког износа просечне годишње зараде по запосленом</w:t>
      </w:r>
      <w:r w:rsidRPr="00591163">
        <w:rPr>
          <w:lang w:val="sr-Cyrl-CS"/>
        </w:rPr>
        <w:t xml:space="preserve"> </w:t>
      </w:r>
      <w:r w:rsidRPr="00591163">
        <w:rPr>
          <w:bCs/>
          <w:lang w:val="sr-Latn-CS"/>
        </w:rPr>
        <w:t xml:space="preserve">исплаћене у Републици </w:t>
      </w:r>
      <w:r w:rsidRPr="00591163">
        <w:rPr>
          <w:bCs/>
        </w:rPr>
        <w:t xml:space="preserve">Србији </w:t>
      </w:r>
      <w:r w:rsidRPr="00591163">
        <w:rPr>
          <w:bCs/>
          <w:lang w:val="sr-Latn-CS"/>
        </w:rPr>
        <w:t xml:space="preserve">у години за коју се утврђује порез, према подацима републичког органа надлежног за послове статистике, </w:t>
      </w:r>
      <w:r w:rsidRPr="00591163">
        <w:rPr>
          <w:lang w:val="sr-Cyrl-CS"/>
        </w:rPr>
        <w:t>у складу са одредб</w:t>
      </w:r>
      <w:r w:rsidRPr="00591163">
        <w:rPr>
          <w:lang w:val="sr-Latn-RS"/>
        </w:rPr>
        <w:t>ама</w:t>
      </w:r>
      <w:r w:rsidRPr="00591163">
        <w:rPr>
          <w:lang w:val="sr-Cyrl-CS"/>
        </w:rPr>
        <w:t xml:space="preserve"> чл. 87. </w:t>
      </w:r>
      <w:r w:rsidR="00934EA5" w:rsidRPr="00591163">
        <w:rPr>
          <w:lang w:val="sr-Cyrl-CS"/>
        </w:rPr>
        <w:t>до 89а</w:t>
      </w:r>
      <w:r w:rsidRPr="00591163">
        <w:rPr>
          <w:lang w:val="sr-Cyrl-CS"/>
        </w:rPr>
        <w:t xml:space="preserve"> Закона о порезу на доходак грађана („Службени гласник РС”, бр. 24/01, 80/02</w:t>
      </w:r>
      <w:r w:rsidRPr="00591163">
        <w:rPr>
          <w:lang w:val="sr-Latn-CS"/>
        </w:rPr>
        <w:t>,</w:t>
      </w:r>
      <w:r w:rsidRPr="00591163">
        <w:rPr>
          <w:lang w:val="sr-Cyrl-CS"/>
        </w:rPr>
        <w:t xml:space="preserve"> </w:t>
      </w:r>
      <w:r w:rsidRPr="00591163">
        <w:t>80/02</w:t>
      </w:r>
      <w:r w:rsidRPr="00591163">
        <w:rPr>
          <w:lang w:val="sr-Cyrl-CS"/>
        </w:rPr>
        <w:t>-др. закон,</w:t>
      </w:r>
      <w:r w:rsidRPr="00591163">
        <w:rPr>
          <w:lang w:val="sr-Latn-CS"/>
        </w:rPr>
        <w:t xml:space="preserve"> </w:t>
      </w:r>
      <w:r w:rsidRPr="00591163">
        <w:rPr>
          <w:lang w:val="sr-Cyrl-CS"/>
        </w:rPr>
        <w:t>135/04</w:t>
      </w:r>
      <w:r w:rsidRPr="00591163">
        <w:rPr>
          <w:lang w:val="sr-Latn-CS"/>
        </w:rPr>
        <w:t>, 62/06</w:t>
      </w:r>
      <w:r w:rsidRPr="00591163">
        <w:rPr>
          <w:lang w:val="sr-Cyrl-CS"/>
        </w:rPr>
        <w:t>, 65/06-</w:t>
      </w:r>
      <w:r w:rsidRPr="00591163">
        <w:rPr>
          <w:lang w:val="sr-Latn-CS"/>
        </w:rPr>
        <w:t>исправка, 31/09</w:t>
      </w:r>
      <w:r w:rsidRPr="00591163">
        <w:rPr>
          <w:lang w:val="sr-Cyrl-CS"/>
        </w:rPr>
        <w:t>,</w:t>
      </w:r>
      <w:r w:rsidRPr="00591163">
        <w:rPr>
          <w:lang w:val="sr-Latn-CS"/>
        </w:rPr>
        <w:t xml:space="preserve"> 44/09</w:t>
      </w:r>
      <w:r w:rsidRPr="00591163">
        <w:rPr>
          <w:lang w:val="sr-Cyrl-CS"/>
        </w:rPr>
        <w:t>, 18/10, 50/11, 91/11-УС, 93/12, 114/12-УС, 47/13, 48/13-исправка, 108/13, 57/14, 68/14-др. закон,</w:t>
      </w:r>
      <w:r w:rsidRPr="00591163">
        <w:t xml:space="preserve"> </w:t>
      </w:r>
      <w:r w:rsidRPr="00591163">
        <w:rPr>
          <w:lang w:val="sr-Cyrl-RS"/>
        </w:rPr>
        <w:t>112/15, 113/17</w:t>
      </w:r>
      <w:r w:rsidRPr="00591163">
        <w:t xml:space="preserve">, </w:t>
      </w:r>
      <w:r w:rsidRPr="00591163">
        <w:rPr>
          <w:lang w:val="sr-Cyrl-RS"/>
        </w:rPr>
        <w:t>95/18</w:t>
      </w:r>
      <w:r w:rsidRPr="00591163">
        <w:t xml:space="preserve">, </w:t>
      </w:r>
      <w:r w:rsidRPr="00591163">
        <w:rPr>
          <w:lang w:val="sr-Cyrl-RS"/>
        </w:rPr>
        <w:t>86/19</w:t>
      </w:r>
      <w:r w:rsidRPr="00591163">
        <w:t xml:space="preserve">, </w:t>
      </w:r>
      <w:r w:rsidRPr="00591163">
        <w:rPr>
          <w:lang w:val="sr-Cyrl-RS"/>
        </w:rPr>
        <w:t>153/20, 44/21</w:t>
      </w:r>
      <w:r w:rsidR="004572F9" w:rsidRPr="00591163">
        <w:rPr>
          <w:lang w:val="sr-Cyrl-RS"/>
        </w:rPr>
        <w:t>,</w:t>
      </w:r>
      <w:r w:rsidRPr="00591163">
        <w:rPr>
          <w:lang w:val="sr-Cyrl-RS"/>
        </w:rPr>
        <w:t xml:space="preserve"> 118/21</w:t>
      </w:r>
      <w:r w:rsidR="002A0EC9">
        <w:rPr>
          <w:lang w:val="sr-Cyrl-RS"/>
        </w:rPr>
        <w:t xml:space="preserve">, 138/22, </w:t>
      </w:r>
      <w:r w:rsidR="004572F9" w:rsidRPr="00591163">
        <w:rPr>
          <w:lang w:val="sr-Cyrl-RS"/>
        </w:rPr>
        <w:t>92/23</w:t>
      </w:r>
      <w:r w:rsidR="002A0EC9">
        <w:rPr>
          <w:lang w:val="sr-Latn-RS"/>
        </w:rPr>
        <w:t xml:space="preserve">, </w:t>
      </w:r>
      <w:r w:rsidR="002A0EC9">
        <w:rPr>
          <w:lang w:val="sr-Cyrl-RS"/>
        </w:rPr>
        <w:t>94/24 и 19/25</w:t>
      </w:r>
      <w:r w:rsidRPr="00591163">
        <w:rPr>
          <w:lang w:val="sr-Cyrl-RS"/>
        </w:rPr>
        <w:t xml:space="preserve"> </w:t>
      </w:r>
      <w:r w:rsidRPr="00591163">
        <w:rPr>
          <w:lang w:val="sr-Latn-CS"/>
        </w:rPr>
        <w:t xml:space="preserve">- </w:t>
      </w:r>
      <w:r w:rsidRPr="00591163">
        <w:rPr>
          <w:lang w:val="sr-Cyrl-CS"/>
        </w:rPr>
        <w:t>у даљем тексту: Закон).</w:t>
      </w:r>
    </w:p>
    <w:p w:rsidR="002E21F0" w:rsidRPr="00591163" w:rsidRDefault="002E21F0" w:rsidP="00591163">
      <w:pPr>
        <w:shd w:val="clear" w:color="auto" w:fill="FFFFFF"/>
        <w:spacing w:line="20" w:lineRule="atLeast"/>
        <w:ind w:firstLine="720"/>
        <w:rPr>
          <w:lang w:val="sr-Cyrl-CS"/>
        </w:rPr>
      </w:pPr>
    </w:p>
    <w:p w:rsidR="002E21F0" w:rsidRPr="00591163" w:rsidRDefault="002E21F0" w:rsidP="00591163">
      <w:pPr>
        <w:numPr>
          <w:ilvl w:val="0"/>
          <w:numId w:val="1"/>
        </w:numPr>
        <w:spacing w:line="20" w:lineRule="atLeast"/>
        <w:ind w:left="0" w:firstLine="720"/>
        <w:rPr>
          <w:b/>
          <w:lang w:val="sr-Cyrl-CS"/>
        </w:rPr>
      </w:pPr>
      <w:r w:rsidRPr="00591163">
        <w:rPr>
          <w:b/>
          <w:lang w:val="sr-Cyrl-CS"/>
        </w:rPr>
        <w:t>Порески обвезници</w:t>
      </w:r>
    </w:p>
    <w:p w:rsidR="002E21F0" w:rsidRPr="00591163" w:rsidRDefault="002E21F0" w:rsidP="00591163">
      <w:pPr>
        <w:spacing w:line="20" w:lineRule="atLeast"/>
        <w:rPr>
          <w:b/>
          <w:lang w:val="sr-Cyrl-CS"/>
        </w:rPr>
      </w:pPr>
    </w:p>
    <w:p w:rsidR="002E21F0" w:rsidRPr="00591163" w:rsidRDefault="004572F9" w:rsidP="00591163">
      <w:pPr>
        <w:spacing w:line="20" w:lineRule="atLeast"/>
        <w:ind w:firstLine="720"/>
        <w:rPr>
          <w:bCs/>
        </w:rPr>
      </w:pPr>
      <w:r w:rsidRPr="00591163">
        <w:rPr>
          <w:lang w:val="sr-Cyrl-CS"/>
        </w:rPr>
        <w:t>О</w:t>
      </w:r>
      <w:r w:rsidR="002E21F0" w:rsidRPr="00591163">
        <w:rPr>
          <w:lang w:val="sr-Cyrl-CS"/>
        </w:rPr>
        <w:t xml:space="preserve">бвезници годишњег пореза на доходак грађана су физичка лица </w:t>
      </w:r>
      <w:r w:rsidR="002E21F0" w:rsidRPr="00591163">
        <w:rPr>
          <w:bCs/>
          <w:lang w:val="sr-Latn-CS"/>
        </w:rPr>
        <w:t>кој</w:t>
      </w:r>
      <w:r w:rsidR="002E21F0" w:rsidRPr="00591163">
        <w:rPr>
          <w:bCs/>
        </w:rPr>
        <w:t>а</w:t>
      </w:r>
      <w:r w:rsidR="002E21F0" w:rsidRPr="00591163">
        <w:rPr>
          <w:bCs/>
          <w:lang w:val="sr-Latn-CS"/>
        </w:rPr>
        <w:t xml:space="preserve"> су</w:t>
      </w:r>
      <w:r w:rsidR="00086747" w:rsidRPr="00591163">
        <w:rPr>
          <w:bCs/>
          <w:lang w:val="sr-Cyrl-RS"/>
        </w:rPr>
        <w:t xml:space="preserve"> </w:t>
      </w:r>
      <w:r w:rsidR="002E21F0" w:rsidRPr="00591163">
        <w:rPr>
          <w:bCs/>
          <w:lang w:val="sr-Latn-CS"/>
        </w:rPr>
        <w:t>остварилa доходак</w:t>
      </w:r>
      <w:r w:rsidR="00086747" w:rsidRPr="00591163">
        <w:rPr>
          <w:bCs/>
          <w:lang w:val="sr-Cyrl-RS"/>
        </w:rPr>
        <w:t xml:space="preserve"> сагласно члану 87. став 1. Закона</w:t>
      </w:r>
      <w:r w:rsidR="002E21F0" w:rsidRPr="00591163">
        <w:rPr>
          <w:bCs/>
          <w:lang w:val="sr-Latn-CS"/>
        </w:rPr>
        <w:t xml:space="preserve">, </w:t>
      </w:r>
      <w:r w:rsidR="002E21F0" w:rsidRPr="00591163">
        <w:rPr>
          <w:bCs/>
        </w:rPr>
        <w:t>и то:</w:t>
      </w:r>
    </w:p>
    <w:p w:rsidR="002E21F0" w:rsidRPr="00591163" w:rsidRDefault="002E21F0" w:rsidP="00591163">
      <w:pPr>
        <w:spacing w:line="20" w:lineRule="atLeast"/>
        <w:ind w:firstLine="720"/>
        <w:rPr>
          <w:bCs/>
        </w:rPr>
      </w:pPr>
      <w:r w:rsidRPr="00591163">
        <w:rPr>
          <w:bCs/>
        </w:rPr>
        <w:t xml:space="preserve">1) резиденти </w:t>
      </w:r>
      <w:r w:rsidR="00086747" w:rsidRPr="00591163">
        <w:rPr>
          <w:bCs/>
          <w:lang w:val="sr-Cyrl-RS"/>
        </w:rPr>
        <w:t xml:space="preserve">- </w:t>
      </w:r>
      <w:r w:rsidRPr="00591163">
        <w:rPr>
          <w:bCs/>
        </w:rPr>
        <w:t>за доходак остварен на територији Републике Србије и у другој држави;</w:t>
      </w:r>
    </w:p>
    <w:p w:rsidR="002E21F0" w:rsidRPr="00591163" w:rsidRDefault="002E21F0" w:rsidP="00591163">
      <w:pPr>
        <w:spacing w:line="20" w:lineRule="atLeast"/>
        <w:ind w:firstLine="720"/>
        <w:rPr>
          <w:lang w:val="sr-Cyrl-RS"/>
        </w:rPr>
      </w:pPr>
      <w:r w:rsidRPr="00591163">
        <w:rPr>
          <w:bCs/>
        </w:rPr>
        <w:t xml:space="preserve">2) </w:t>
      </w:r>
      <w:r w:rsidRPr="00591163">
        <w:t>нерезиденти</w:t>
      </w:r>
      <w:r w:rsidR="00086747" w:rsidRPr="00591163">
        <w:rPr>
          <w:lang w:val="sr-Cyrl-RS"/>
        </w:rPr>
        <w:t xml:space="preserve"> -</w:t>
      </w:r>
      <w:r w:rsidRPr="00591163">
        <w:t xml:space="preserve"> за доходак остварен на територији Републике </w:t>
      </w:r>
      <w:r w:rsidRPr="00591163">
        <w:rPr>
          <w:bCs/>
        </w:rPr>
        <w:t>Србије</w:t>
      </w:r>
      <w:r w:rsidRPr="00591163">
        <w:t>.</w:t>
      </w:r>
    </w:p>
    <w:p w:rsidR="002E21F0" w:rsidRPr="00591163" w:rsidRDefault="002E21F0" w:rsidP="00591163">
      <w:pPr>
        <w:spacing w:line="20" w:lineRule="atLeast"/>
        <w:ind w:firstLine="720"/>
        <w:rPr>
          <w:lang w:val="sr-Cyrl-RS"/>
        </w:rPr>
      </w:pPr>
    </w:p>
    <w:p w:rsidR="002E21F0" w:rsidRPr="00591163" w:rsidRDefault="002E21F0" w:rsidP="00591163">
      <w:pPr>
        <w:numPr>
          <w:ilvl w:val="0"/>
          <w:numId w:val="1"/>
        </w:numPr>
        <w:shd w:val="clear" w:color="auto" w:fill="FFFFFF"/>
        <w:spacing w:line="20" w:lineRule="atLeast"/>
        <w:ind w:left="0" w:firstLine="720"/>
        <w:rPr>
          <w:lang w:val="sr-Cyrl-CS"/>
        </w:rPr>
      </w:pPr>
      <w:r w:rsidRPr="00591163">
        <w:rPr>
          <w:b/>
          <w:lang w:val="sr-Cyrl-CS"/>
        </w:rPr>
        <w:t>Неопорезиви износ</w:t>
      </w:r>
    </w:p>
    <w:p w:rsidR="002E21F0" w:rsidRPr="00591163" w:rsidRDefault="002E21F0" w:rsidP="00591163">
      <w:pPr>
        <w:shd w:val="clear" w:color="auto" w:fill="FFFFFF"/>
        <w:spacing w:line="20" w:lineRule="atLeast"/>
        <w:ind w:firstLine="720"/>
        <w:rPr>
          <w:lang w:val="sr-Cyrl-CS"/>
        </w:rPr>
      </w:pPr>
    </w:p>
    <w:p w:rsidR="009D2DF6" w:rsidRPr="00591163" w:rsidRDefault="002E21F0" w:rsidP="00591163">
      <w:pPr>
        <w:tabs>
          <w:tab w:val="left" w:pos="0"/>
        </w:tabs>
        <w:spacing w:line="20" w:lineRule="atLeast"/>
        <w:ind w:firstLine="720"/>
      </w:pPr>
      <w:r w:rsidRPr="00591163">
        <w:rPr>
          <w:lang w:val="sr-Cyrl-CS"/>
        </w:rPr>
        <w:t>Неопорезиви износ дохотка за 202</w:t>
      </w:r>
      <w:r w:rsidR="00A40617">
        <w:rPr>
          <w:lang w:val="sr-Cyrl-CS"/>
        </w:rPr>
        <w:t>4</w:t>
      </w:r>
      <w:r w:rsidRPr="00591163">
        <w:rPr>
          <w:lang w:val="sr-Cyrl-CS"/>
        </w:rPr>
        <w:t xml:space="preserve">. годину </w:t>
      </w:r>
      <w:r w:rsidRPr="00591163">
        <w:rPr>
          <w:bCs/>
        </w:rPr>
        <w:t xml:space="preserve">je </w:t>
      </w:r>
      <w:r w:rsidR="00A40617" w:rsidRPr="00A40617">
        <w:rPr>
          <w:b/>
          <w:bCs/>
          <w:lang w:val="sr-Cyrl-RS"/>
        </w:rPr>
        <w:t>4.874.508</w:t>
      </w:r>
      <w:r w:rsidRPr="00591163">
        <w:rPr>
          <w:lang w:val="sr-Cyrl-CS"/>
        </w:rPr>
        <w:t xml:space="preserve"> </w:t>
      </w:r>
      <w:r w:rsidRPr="00591163">
        <w:rPr>
          <w:b/>
          <w:lang w:val="sr-Cyrl-CS"/>
        </w:rPr>
        <w:t>динара</w:t>
      </w:r>
      <w:r w:rsidRPr="00591163">
        <w:rPr>
          <w:lang w:val="sr-Cyrl-CS"/>
        </w:rPr>
        <w:t xml:space="preserve"> и </w:t>
      </w:r>
      <w:r w:rsidRPr="00591163">
        <w:t>једнак је</w:t>
      </w:r>
      <w:r w:rsidRPr="00591163">
        <w:rPr>
          <w:lang w:val="sr-Cyrl-CS"/>
        </w:rPr>
        <w:t xml:space="preserve"> висини</w:t>
      </w:r>
      <w:r w:rsidRPr="00591163">
        <w:rPr>
          <w:b/>
          <w:lang w:val="sr-Cyrl-CS"/>
        </w:rPr>
        <w:t xml:space="preserve"> </w:t>
      </w:r>
      <w:r w:rsidRPr="00591163">
        <w:rPr>
          <w:bCs/>
          <w:lang w:val="sr-Latn-CS"/>
        </w:rPr>
        <w:t xml:space="preserve">троструког износа просечне годишње зараде по запосленом у Републици </w:t>
      </w:r>
      <w:r w:rsidRPr="00591163">
        <w:rPr>
          <w:bCs/>
        </w:rPr>
        <w:t xml:space="preserve">Србији </w:t>
      </w:r>
      <w:r w:rsidRPr="00591163">
        <w:rPr>
          <w:bCs/>
          <w:lang w:val="sr-Latn-CS"/>
        </w:rPr>
        <w:t>у</w:t>
      </w:r>
      <w:r w:rsidRPr="00591163">
        <w:rPr>
          <w:bCs/>
          <w:lang w:val="sr-Cyrl-RS"/>
        </w:rPr>
        <w:t xml:space="preserve"> 202</w:t>
      </w:r>
      <w:r w:rsidR="00A40617">
        <w:rPr>
          <w:bCs/>
          <w:lang w:val="sr-Latn-RS"/>
        </w:rPr>
        <w:t>4</w:t>
      </w:r>
      <w:r w:rsidRPr="00591163">
        <w:rPr>
          <w:bCs/>
          <w:lang w:val="sr-Cyrl-RS"/>
        </w:rPr>
        <w:t xml:space="preserve">. </w:t>
      </w:r>
      <w:r w:rsidRPr="00591163">
        <w:rPr>
          <w:bCs/>
          <w:lang w:val="sr-Latn-CS"/>
        </w:rPr>
        <w:t>години, према подацима републичког органа надлежног за послове статистике</w:t>
      </w:r>
      <w:r w:rsidRPr="00591163">
        <w:rPr>
          <w:lang w:val="sr-Cyrl-CS"/>
        </w:rPr>
        <w:t>.</w:t>
      </w:r>
      <w:r w:rsidRPr="00591163">
        <w:t xml:space="preserve"> </w:t>
      </w:r>
    </w:p>
    <w:p w:rsidR="002E21F0" w:rsidRPr="00591163" w:rsidRDefault="002E21F0" w:rsidP="00591163">
      <w:pPr>
        <w:tabs>
          <w:tab w:val="left" w:pos="0"/>
        </w:tabs>
        <w:spacing w:line="20" w:lineRule="atLeast"/>
        <w:ind w:firstLine="720"/>
      </w:pPr>
    </w:p>
    <w:p w:rsidR="002E21F0" w:rsidRPr="00591163" w:rsidRDefault="002E21F0" w:rsidP="00591163">
      <w:pPr>
        <w:tabs>
          <w:tab w:val="left" w:pos="0"/>
        </w:tabs>
        <w:spacing w:line="20" w:lineRule="atLeast"/>
        <w:ind w:firstLine="720"/>
        <w:rPr>
          <w:b/>
          <w:lang w:val="sr-Cyrl-CS"/>
        </w:rPr>
      </w:pPr>
      <w:r w:rsidRPr="00591163">
        <w:rPr>
          <w:lang w:val="sr-Cyrl-CS"/>
        </w:rPr>
        <w:t xml:space="preserve">Према податку Републичког завода за статистику, објављеном у „Службеном гласнику РС”, број </w:t>
      </w:r>
      <w:r w:rsidR="00472F66" w:rsidRPr="00591163">
        <w:rPr>
          <w:lang w:val="sr-Latn-RS"/>
        </w:rPr>
        <w:t>1</w:t>
      </w:r>
      <w:r w:rsidR="00A40617">
        <w:rPr>
          <w:lang w:val="sr-Cyrl-RS"/>
        </w:rPr>
        <w:t>6</w:t>
      </w:r>
      <w:r w:rsidR="00472F66" w:rsidRPr="00591163">
        <w:rPr>
          <w:lang w:val="sr-Latn-RS"/>
        </w:rPr>
        <w:t>/2</w:t>
      </w:r>
      <w:r w:rsidR="00A40617">
        <w:rPr>
          <w:lang w:val="sr-Cyrl-RS"/>
        </w:rPr>
        <w:t>5</w:t>
      </w:r>
      <w:r w:rsidRPr="00591163">
        <w:rPr>
          <w:shd w:val="clear" w:color="auto" w:fill="FFFFFF"/>
          <w:lang w:val="sr-Cyrl-CS"/>
        </w:rPr>
        <w:t>,</w:t>
      </w:r>
      <w:r w:rsidRPr="00591163">
        <w:rPr>
          <w:lang w:val="sr-Cyrl-CS"/>
        </w:rPr>
        <w:t xml:space="preserve"> просечна годишња зарада по запосленом у Републици Србији за 202</w:t>
      </w:r>
      <w:r w:rsidR="00A40617">
        <w:rPr>
          <w:lang w:val="sr-Latn-RS"/>
        </w:rPr>
        <w:t>4</w:t>
      </w:r>
      <w:r w:rsidRPr="00591163">
        <w:rPr>
          <w:lang w:val="sr-Cyrl-CS"/>
        </w:rPr>
        <w:t>. годин</w:t>
      </w:r>
      <w:r w:rsidRPr="00591163">
        <w:rPr>
          <w:lang w:val="sr-Cyrl-RS"/>
        </w:rPr>
        <w:t>у</w:t>
      </w:r>
      <w:r w:rsidRPr="00591163">
        <w:rPr>
          <w:lang w:val="sr-Cyrl-CS"/>
        </w:rPr>
        <w:t xml:space="preserve"> износи</w:t>
      </w:r>
      <w:r w:rsidRPr="00591163">
        <w:rPr>
          <w:b/>
          <w:lang w:val="sr-Cyrl-CS"/>
        </w:rPr>
        <w:t xml:space="preserve"> </w:t>
      </w:r>
      <w:r w:rsidR="00A40617">
        <w:rPr>
          <w:b/>
          <w:lang w:val="sr-Cyrl-CS"/>
        </w:rPr>
        <w:t>1.624.836</w:t>
      </w:r>
      <w:r w:rsidRPr="00591163">
        <w:rPr>
          <w:b/>
          <w:lang w:val="sr-Cyrl-CS"/>
        </w:rPr>
        <w:t xml:space="preserve"> динара.</w:t>
      </w:r>
    </w:p>
    <w:p w:rsidR="005E0EB8" w:rsidRPr="001749FC" w:rsidRDefault="005E0EB8" w:rsidP="00591163">
      <w:pPr>
        <w:tabs>
          <w:tab w:val="left" w:pos="0"/>
        </w:tabs>
        <w:spacing w:line="20" w:lineRule="atLeast"/>
        <w:ind w:firstLine="720"/>
        <w:rPr>
          <w:b/>
          <w:lang w:val="sr-Cyrl-RS"/>
        </w:rPr>
      </w:pPr>
    </w:p>
    <w:p w:rsidR="005E0EB8" w:rsidRPr="00591163" w:rsidRDefault="005E0EB8" w:rsidP="00591163">
      <w:pPr>
        <w:tabs>
          <w:tab w:val="left" w:pos="0"/>
        </w:tabs>
        <w:spacing w:line="20" w:lineRule="atLeast"/>
        <w:ind w:firstLine="720"/>
        <w:rPr>
          <w:b/>
          <w:lang w:val="sr-Cyrl-CS"/>
        </w:rPr>
      </w:pPr>
    </w:p>
    <w:p w:rsidR="005E0EB8" w:rsidRPr="00591163" w:rsidRDefault="005E0EB8" w:rsidP="00591163">
      <w:pPr>
        <w:tabs>
          <w:tab w:val="left" w:pos="0"/>
        </w:tabs>
        <w:spacing w:line="20" w:lineRule="atLeast"/>
        <w:ind w:firstLine="720"/>
        <w:rPr>
          <w:lang w:val="sr-Cyrl-RS"/>
        </w:rPr>
      </w:pPr>
    </w:p>
    <w:p w:rsidR="002E21F0" w:rsidRPr="00591163" w:rsidRDefault="002E21F0" w:rsidP="00591163">
      <w:pPr>
        <w:tabs>
          <w:tab w:val="left" w:pos="0"/>
        </w:tabs>
        <w:spacing w:line="20" w:lineRule="atLeast"/>
        <w:ind w:firstLine="720"/>
        <w:rPr>
          <w:lang w:val="sr-Cyrl-CS"/>
        </w:rPr>
      </w:pPr>
    </w:p>
    <w:p w:rsidR="002E21F0" w:rsidRPr="00591163" w:rsidRDefault="002E21F0" w:rsidP="00591163">
      <w:pPr>
        <w:tabs>
          <w:tab w:val="left" w:pos="0"/>
        </w:tabs>
        <w:spacing w:line="20" w:lineRule="atLeast"/>
        <w:ind w:firstLine="720"/>
        <w:rPr>
          <w:lang w:val="sr-Cyrl-CS"/>
        </w:rPr>
      </w:pPr>
      <w:r w:rsidRPr="00591163">
        <w:rPr>
          <w:b/>
          <w:bCs/>
          <w:lang w:val="ru-RU"/>
        </w:rPr>
        <w:t>4. Приходи који се опорезују</w:t>
      </w:r>
    </w:p>
    <w:p w:rsidR="002E21F0" w:rsidRPr="00591163" w:rsidRDefault="002E21F0" w:rsidP="00591163">
      <w:pPr>
        <w:spacing w:line="20" w:lineRule="atLeast"/>
        <w:ind w:firstLine="720"/>
        <w:rPr>
          <w:lang w:val="ru-RU"/>
        </w:rPr>
      </w:pPr>
    </w:p>
    <w:p w:rsidR="002E21F0" w:rsidRPr="00591163" w:rsidRDefault="002E21F0" w:rsidP="00591163">
      <w:pPr>
        <w:spacing w:line="20" w:lineRule="atLeast"/>
        <w:ind w:firstLine="720"/>
        <w:rPr>
          <w:lang w:val="ru-RU"/>
        </w:rPr>
      </w:pPr>
      <w:r w:rsidRPr="00591163">
        <w:rPr>
          <w:lang w:val="ru-RU"/>
        </w:rPr>
        <w:t>Према одредбама члана 87. став 2. Закона, предмет опорезивања годишњим порезом на доходак грађана за 202</w:t>
      </w:r>
      <w:r w:rsidR="007378E3">
        <w:rPr>
          <w:lang w:val="ru-RU"/>
        </w:rPr>
        <w:t>4</w:t>
      </w:r>
      <w:r w:rsidRPr="00591163">
        <w:rPr>
          <w:lang w:val="ru-RU"/>
        </w:rPr>
        <w:t xml:space="preserve">. годину су приходи који су исплаћени (остварени) </w:t>
      </w:r>
      <w:r w:rsidRPr="00591163">
        <w:rPr>
          <w:bCs/>
          <w:lang w:val="ru-RU"/>
        </w:rPr>
        <w:t>у</w:t>
      </w:r>
      <w:r w:rsidRPr="00001F9F">
        <w:rPr>
          <w:bCs/>
          <w:lang w:val="ru-RU"/>
        </w:rPr>
        <w:t xml:space="preserve"> </w:t>
      </w:r>
      <w:r w:rsidRPr="00591163">
        <w:rPr>
          <w:bCs/>
          <w:lang w:val="ru-RU"/>
        </w:rPr>
        <w:t>периоду од 1. јануара закључно са 31. децембром</w:t>
      </w:r>
      <w:r w:rsidR="004E1AFF" w:rsidRPr="00591163">
        <w:rPr>
          <w:lang w:val="ru-RU"/>
        </w:rPr>
        <w:t xml:space="preserve"> 202</w:t>
      </w:r>
      <w:r w:rsidR="007378E3">
        <w:rPr>
          <w:lang w:val="ru-RU"/>
        </w:rPr>
        <w:t>4</w:t>
      </w:r>
      <w:r w:rsidRPr="00591163">
        <w:rPr>
          <w:lang w:val="ru-RU"/>
        </w:rPr>
        <w:t>. године, независно од тога за који с</w:t>
      </w:r>
      <w:r w:rsidRPr="00591163">
        <w:t>у</w:t>
      </w:r>
      <w:r w:rsidRPr="00591163">
        <w:rPr>
          <w:lang w:val="ru-RU"/>
        </w:rPr>
        <w:t xml:space="preserve"> период исплаћени,</w:t>
      </w:r>
      <w:r w:rsidRPr="00591163">
        <w:rPr>
          <w:i/>
          <w:lang w:val="ru-RU"/>
        </w:rPr>
        <w:t xml:space="preserve"> </w:t>
      </w:r>
      <w:r w:rsidRPr="00591163">
        <w:rPr>
          <w:lang w:val="ru-RU"/>
        </w:rPr>
        <w:t>и то:</w:t>
      </w:r>
    </w:p>
    <w:p w:rsidR="002E21F0" w:rsidRPr="00591163" w:rsidRDefault="002E21F0" w:rsidP="00591163">
      <w:pPr>
        <w:shd w:val="clear" w:color="auto" w:fill="FFFFFF"/>
        <w:spacing w:line="20" w:lineRule="atLeast"/>
        <w:ind w:firstLine="720"/>
        <w:rPr>
          <w:lang w:val="sr-Latn-CS"/>
        </w:rPr>
      </w:pPr>
      <w:r w:rsidRPr="00591163">
        <w:rPr>
          <w:lang w:val="sr-Latn-CS"/>
        </w:rPr>
        <w:t xml:space="preserve">1) зарада из </w:t>
      </w:r>
      <w:r w:rsidRPr="00591163">
        <w:t>чл. 1</w:t>
      </w:r>
      <w:r w:rsidR="004E1AFF" w:rsidRPr="00591163">
        <w:t>5a</w:t>
      </w:r>
      <w:r w:rsidRPr="00591163">
        <w:t xml:space="preserve"> до </w:t>
      </w:r>
      <w:r w:rsidRPr="00591163">
        <w:rPr>
          <w:lang w:val="sr-Cyrl-RS"/>
        </w:rPr>
        <w:t>15в Закона</w:t>
      </w:r>
      <w:r w:rsidRPr="00591163">
        <w:rPr>
          <w:lang w:val="sr-Latn-CS"/>
        </w:rPr>
        <w:t xml:space="preserve">; </w:t>
      </w:r>
    </w:p>
    <w:p w:rsidR="002E21F0" w:rsidRPr="00591163" w:rsidRDefault="002E21F0" w:rsidP="00591163">
      <w:pPr>
        <w:shd w:val="clear" w:color="auto" w:fill="FFFFFF"/>
        <w:spacing w:line="20" w:lineRule="atLeast"/>
        <w:ind w:firstLine="720"/>
        <w:rPr>
          <w:lang w:val="sr-Latn-CS"/>
        </w:rPr>
      </w:pPr>
      <w:r w:rsidRPr="00591163">
        <w:rPr>
          <w:lang w:val="sr-Latn-CS"/>
        </w:rPr>
        <w:t>2) опорезив</w:t>
      </w:r>
      <w:r w:rsidRPr="00591163">
        <w:rPr>
          <w:lang w:val="sr-Cyrl-CS"/>
        </w:rPr>
        <w:t>и</w:t>
      </w:r>
      <w:r w:rsidRPr="00591163">
        <w:rPr>
          <w:lang w:val="sr-Latn-CS"/>
        </w:rPr>
        <w:t xml:space="preserve"> приход од самосталне делатности из чл</w:t>
      </w:r>
      <w:r w:rsidRPr="00591163">
        <w:rPr>
          <w:lang w:val="sr-Cyrl-RS"/>
        </w:rPr>
        <w:t>ана</w:t>
      </w:r>
      <w:r w:rsidRPr="00591163">
        <w:rPr>
          <w:lang w:val="sr-Latn-CS"/>
        </w:rPr>
        <w:t xml:space="preserve"> </w:t>
      </w:r>
      <w:r w:rsidRPr="00591163">
        <w:t>33.</w:t>
      </w:r>
      <w:r w:rsidRPr="00591163">
        <w:rPr>
          <w:lang w:val="sr-Cyrl-RS"/>
        </w:rPr>
        <w:t xml:space="preserve"> став 2.</w:t>
      </w:r>
      <w:r w:rsidRPr="00591163">
        <w:rPr>
          <w:lang w:val="sr-Latn-CS"/>
        </w:rPr>
        <w:t xml:space="preserve"> и </w:t>
      </w:r>
      <w:r w:rsidRPr="00591163">
        <w:rPr>
          <w:lang w:val="sr-Cyrl-RS"/>
        </w:rPr>
        <w:t xml:space="preserve">члана </w:t>
      </w:r>
      <w:r w:rsidR="004E1AFF" w:rsidRPr="00591163">
        <w:t>41</w:t>
      </w:r>
      <w:r w:rsidRPr="00591163">
        <w:t>.</w:t>
      </w:r>
      <w:r w:rsidRPr="00591163">
        <w:rPr>
          <w:lang w:val="sr-Latn-CS"/>
        </w:rPr>
        <w:t xml:space="preserve"> </w:t>
      </w:r>
      <w:r w:rsidRPr="00591163">
        <w:rPr>
          <w:lang w:val="sr-Cyrl-RS"/>
        </w:rPr>
        <w:t>Закона</w:t>
      </w:r>
      <w:r w:rsidRPr="00591163">
        <w:rPr>
          <w:lang w:val="sr-Latn-CS"/>
        </w:rPr>
        <w:t xml:space="preserve">; </w:t>
      </w:r>
    </w:p>
    <w:p w:rsidR="002E21F0" w:rsidRPr="00591163" w:rsidRDefault="002E21F0" w:rsidP="00591163">
      <w:pPr>
        <w:shd w:val="clear" w:color="auto" w:fill="FFFFFF"/>
        <w:spacing w:line="20" w:lineRule="atLeast"/>
        <w:ind w:firstLine="720"/>
        <w:rPr>
          <w:lang w:val="sr-Latn-CS"/>
        </w:rPr>
      </w:pPr>
      <w:r w:rsidRPr="00591163">
        <w:rPr>
          <w:lang w:val="sr-Latn-CS"/>
        </w:rPr>
        <w:t>3) опорезив</w:t>
      </w:r>
      <w:r w:rsidRPr="00591163">
        <w:rPr>
          <w:lang w:val="sr-Cyrl-CS"/>
        </w:rPr>
        <w:t>и</w:t>
      </w:r>
      <w:r w:rsidRPr="00591163">
        <w:rPr>
          <w:lang w:val="sr-Latn-CS"/>
        </w:rPr>
        <w:t xml:space="preserve"> приход од ауторских </w:t>
      </w:r>
      <w:r w:rsidRPr="00591163">
        <w:rPr>
          <w:lang w:val="sr-Cyrl-RS"/>
        </w:rPr>
        <w:t xml:space="preserve">и </w:t>
      </w:r>
      <w:r w:rsidRPr="00591163">
        <w:rPr>
          <w:lang w:val="sr-Latn-CS"/>
        </w:rPr>
        <w:t>сродних</w:t>
      </w:r>
      <w:r w:rsidRPr="00591163">
        <w:t xml:space="preserve"> </w:t>
      </w:r>
      <w:r w:rsidRPr="00591163">
        <w:rPr>
          <w:lang w:val="sr-Latn-CS"/>
        </w:rPr>
        <w:t>прав</w:t>
      </w:r>
      <w:r w:rsidRPr="00591163">
        <w:rPr>
          <w:lang w:val="sr-Cyrl-RS"/>
        </w:rPr>
        <w:t>а</w:t>
      </w:r>
      <w:r w:rsidRPr="00591163">
        <w:rPr>
          <w:lang w:val="sr-Latn-CS"/>
        </w:rPr>
        <w:t xml:space="preserve"> и права индустријске својине из чл. </w:t>
      </w:r>
      <w:r w:rsidRPr="00591163">
        <w:t>55.</w:t>
      </w:r>
      <w:r w:rsidRPr="00591163">
        <w:rPr>
          <w:lang w:val="sr-Latn-CS"/>
        </w:rPr>
        <w:t xml:space="preserve"> и </w:t>
      </w:r>
      <w:r w:rsidRPr="00591163">
        <w:t>60.</w:t>
      </w:r>
      <w:r w:rsidRPr="00591163">
        <w:rPr>
          <w:lang w:val="sr-Latn-CS"/>
        </w:rPr>
        <w:t xml:space="preserve"> </w:t>
      </w:r>
      <w:r w:rsidRPr="00591163">
        <w:rPr>
          <w:lang w:val="sr-Cyrl-RS"/>
        </w:rPr>
        <w:t>Закона</w:t>
      </w:r>
      <w:r w:rsidRPr="00591163">
        <w:rPr>
          <w:lang w:val="sr-Latn-CS"/>
        </w:rPr>
        <w:t xml:space="preserve">; </w:t>
      </w:r>
    </w:p>
    <w:p w:rsidR="002E21F0" w:rsidRPr="00591163" w:rsidRDefault="002E21F0" w:rsidP="00591163">
      <w:pPr>
        <w:shd w:val="clear" w:color="auto" w:fill="FFFFFF"/>
        <w:spacing w:line="20" w:lineRule="atLeast"/>
        <w:ind w:firstLine="720"/>
        <w:rPr>
          <w:lang w:val="sr-Latn-CS"/>
        </w:rPr>
      </w:pPr>
      <w:r w:rsidRPr="00591163">
        <w:rPr>
          <w:lang w:val="sr-Latn-CS"/>
        </w:rPr>
        <w:t>4) опорезив</w:t>
      </w:r>
      <w:r w:rsidRPr="00591163">
        <w:rPr>
          <w:lang w:val="sr-Cyrl-CS"/>
        </w:rPr>
        <w:t>и</w:t>
      </w:r>
      <w:r w:rsidRPr="00591163">
        <w:rPr>
          <w:lang w:val="sr-Latn-CS"/>
        </w:rPr>
        <w:t xml:space="preserve"> приход</w:t>
      </w:r>
      <w:r w:rsidRPr="00591163">
        <w:rPr>
          <w:lang w:val="sr-Cyrl-RS"/>
        </w:rPr>
        <w:t xml:space="preserve"> од</w:t>
      </w:r>
      <w:r w:rsidRPr="00591163">
        <w:t xml:space="preserve"> </w:t>
      </w:r>
      <w:r w:rsidRPr="00591163">
        <w:rPr>
          <w:lang w:val="sr-Latn-CS"/>
        </w:rPr>
        <w:t>непокретности из чл</w:t>
      </w:r>
      <w:r w:rsidRPr="00591163">
        <w:t>ана</w:t>
      </w:r>
      <w:r w:rsidRPr="00591163">
        <w:rPr>
          <w:lang w:val="sr-Latn-CS"/>
        </w:rPr>
        <w:t xml:space="preserve"> </w:t>
      </w:r>
      <w:r w:rsidRPr="00591163">
        <w:rPr>
          <w:lang w:val="sr-Cyrl-RS"/>
        </w:rPr>
        <w:t>65в Закона</w:t>
      </w:r>
      <w:r w:rsidRPr="00591163">
        <w:rPr>
          <w:lang w:val="sr-Latn-CS"/>
        </w:rPr>
        <w:t xml:space="preserve">; </w:t>
      </w:r>
    </w:p>
    <w:p w:rsidR="002E21F0" w:rsidRPr="00591163" w:rsidRDefault="002E21F0" w:rsidP="00591163">
      <w:pPr>
        <w:shd w:val="clear" w:color="auto" w:fill="FFFFFF"/>
        <w:spacing w:line="20" w:lineRule="atLeast"/>
        <w:ind w:firstLine="720"/>
      </w:pPr>
      <w:r w:rsidRPr="00591163">
        <w:rPr>
          <w:lang w:val="sr-Latn-CS"/>
        </w:rPr>
        <w:t>5) опорезив</w:t>
      </w:r>
      <w:r w:rsidRPr="00591163">
        <w:rPr>
          <w:lang w:val="sr-Cyrl-CS"/>
        </w:rPr>
        <w:t>и</w:t>
      </w:r>
      <w:r w:rsidRPr="00591163">
        <w:rPr>
          <w:lang w:val="sr-Latn-CS"/>
        </w:rPr>
        <w:t xml:space="preserve"> приход од давања у закуп покретних ствари из </w:t>
      </w:r>
      <w:r w:rsidRPr="00591163">
        <w:t>члана 82.</w:t>
      </w:r>
      <w:r w:rsidRPr="00591163">
        <w:rPr>
          <w:lang w:val="sr-Latn-CS"/>
        </w:rPr>
        <w:t xml:space="preserve"> ст. 3. </w:t>
      </w:r>
      <w:r w:rsidRPr="00591163">
        <w:t>и</w:t>
      </w:r>
      <w:r w:rsidRPr="00591163">
        <w:rPr>
          <w:lang w:val="sr-Latn-CS"/>
        </w:rPr>
        <w:t xml:space="preserve"> </w:t>
      </w:r>
      <w:r w:rsidRPr="00591163">
        <w:t>4</w:t>
      </w:r>
      <w:r w:rsidRPr="00591163">
        <w:rPr>
          <w:lang w:val="sr-Latn-CS"/>
        </w:rPr>
        <w:t xml:space="preserve">. </w:t>
      </w:r>
      <w:r w:rsidRPr="00591163">
        <w:rPr>
          <w:lang w:val="sr-Cyrl-RS"/>
        </w:rPr>
        <w:t>Закона</w:t>
      </w:r>
      <w:r w:rsidRPr="00591163">
        <w:rPr>
          <w:lang w:val="sr-Latn-CS"/>
        </w:rPr>
        <w:t xml:space="preserve">; </w:t>
      </w:r>
    </w:p>
    <w:p w:rsidR="002E21F0" w:rsidRPr="00591163" w:rsidRDefault="002E21F0" w:rsidP="00591163">
      <w:pPr>
        <w:shd w:val="clear" w:color="auto" w:fill="FFFFFF"/>
        <w:spacing w:line="20" w:lineRule="atLeast"/>
        <w:ind w:firstLine="720"/>
        <w:rPr>
          <w:lang w:val="sr-Cyrl-RS"/>
        </w:rPr>
      </w:pPr>
      <w:r w:rsidRPr="00591163">
        <w:t>6</w:t>
      </w:r>
      <w:r w:rsidRPr="00591163">
        <w:rPr>
          <w:lang w:val="sr-Latn-CS"/>
        </w:rPr>
        <w:t>) опорезив</w:t>
      </w:r>
      <w:r w:rsidRPr="00591163">
        <w:rPr>
          <w:lang w:val="sr-Cyrl-CS"/>
        </w:rPr>
        <w:t>и</w:t>
      </w:r>
      <w:r w:rsidRPr="00591163">
        <w:rPr>
          <w:lang w:val="sr-Latn-CS"/>
        </w:rPr>
        <w:t xml:space="preserve"> приход спортиста и спортских стручњака из </w:t>
      </w:r>
      <w:r w:rsidRPr="00591163">
        <w:t>члана 84а</w:t>
      </w:r>
      <w:r w:rsidRPr="00591163">
        <w:rPr>
          <w:lang w:val="sr-Latn-CS"/>
        </w:rPr>
        <w:t xml:space="preserve"> </w:t>
      </w:r>
      <w:r w:rsidRPr="00591163">
        <w:rPr>
          <w:lang w:val="sr-Cyrl-RS"/>
        </w:rPr>
        <w:t>Закона</w:t>
      </w:r>
      <w:r w:rsidRPr="00591163">
        <w:rPr>
          <w:lang w:val="sr-Latn-CS"/>
        </w:rPr>
        <w:t>;</w:t>
      </w:r>
    </w:p>
    <w:p w:rsidR="007378E3" w:rsidRPr="007378E3" w:rsidRDefault="002E21F0" w:rsidP="007378E3">
      <w:pPr>
        <w:shd w:val="clear" w:color="auto" w:fill="FFFFFF"/>
        <w:spacing w:line="20" w:lineRule="atLeast"/>
        <w:ind w:firstLine="720"/>
        <w:rPr>
          <w:lang w:val="sr-Latn-CS"/>
        </w:rPr>
      </w:pPr>
      <w:r w:rsidRPr="00591163">
        <w:rPr>
          <w:lang w:val="sr-Cyrl-RS"/>
        </w:rPr>
        <w:t>6а) опорезиви приход од пружања угоститељских услуга из члана 84б Закона;</w:t>
      </w:r>
      <w:r w:rsidRPr="00591163">
        <w:rPr>
          <w:lang w:val="sr-Latn-CS"/>
        </w:rPr>
        <w:t xml:space="preserve"> </w:t>
      </w:r>
    </w:p>
    <w:p w:rsidR="002E21F0" w:rsidRPr="00591163" w:rsidRDefault="002E21F0" w:rsidP="00591163">
      <w:pPr>
        <w:shd w:val="clear" w:color="auto" w:fill="FFFFFF"/>
        <w:spacing w:line="20" w:lineRule="atLeast"/>
        <w:ind w:firstLine="720"/>
        <w:rPr>
          <w:lang w:val="sr-Latn-CS"/>
        </w:rPr>
      </w:pPr>
      <w:r w:rsidRPr="00591163">
        <w:rPr>
          <w:lang w:val="sr-Cyrl-CS"/>
        </w:rPr>
        <w:t>7)</w:t>
      </w:r>
      <w:r w:rsidRPr="00591163">
        <w:rPr>
          <w:lang w:val="sr-Latn-CS"/>
        </w:rPr>
        <w:t xml:space="preserve"> опорезиви други приход</w:t>
      </w:r>
      <w:r w:rsidRPr="00591163">
        <w:rPr>
          <w:lang w:val="sr-Cyrl-RS"/>
        </w:rPr>
        <w:t>и</w:t>
      </w:r>
      <w:r w:rsidRPr="00591163">
        <w:rPr>
          <w:lang w:val="sr-Latn-CS"/>
        </w:rPr>
        <w:t xml:space="preserve"> из </w:t>
      </w:r>
      <w:r w:rsidRPr="00591163">
        <w:t>члана 85.</w:t>
      </w:r>
      <w:r w:rsidRPr="00591163">
        <w:rPr>
          <w:lang w:val="sr-Latn-CS"/>
        </w:rPr>
        <w:t xml:space="preserve"> </w:t>
      </w:r>
      <w:r w:rsidRPr="00591163">
        <w:rPr>
          <w:lang w:val="sr-Cyrl-RS"/>
        </w:rPr>
        <w:t>Закона</w:t>
      </w:r>
      <w:r w:rsidRPr="00591163">
        <w:rPr>
          <w:lang w:val="sr-Latn-CS"/>
        </w:rPr>
        <w:t xml:space="preserve">; </w:t>
      </w:r>
    </w:p>
    <w:p w:rsidR="002E21F0" w:rsidRPr="00591163" w:rsidRDefault="002E21F0" w:rsidP="00591163">
      <w:pPr>
        <w:shd w:val="clear" w:color="auto" w:fill="FFFFFF"/>
        <w:spacing w:line="20" w:lineRule="atLeast"/>
        <w:ind w:firstLine="720"/>
      </w:pPr>
      <w:r w:rsidRPr="00591163">
        <w:rPr>
          <w:lang w:val="sr-Cyrl-CS"/>
        </w:rPr>
        <w:t>8) п</w:t>
      </w:r>
      <w:r w:rsidRPr="00591163">
        <w:rPr>
          <w:lang w:val="sr-Latn-CS"/>
        </w:rPr>
        <w:t>риход</w:t>
      </w:r>
      <w:r w:rsidRPr="00591163">
        <w:rPr>
          <w:lang w:val="sr-Cyrl-CS"/>
        </w:rPr>
        <w:t>и</w:t>
      </w:r>
      <w:r w:rsidRPr="00591163">
        <w:rPr>
          <w:lang w:val="sr-Latn-CS"/>
        </w:rPr>
        <w:t xml:space="preserve"> по основима из тач. 1)</w:t>
      </w:r>
      <w:r w:rsidRPr="00591163">
        <w:rPr>
          <w:lang w:val="sr-Cyrl-RS"/>
        </w:rPr>
        <w:t xml:space="preserve"> до 6) и тачке</w:t>
      </w:r>
      <w:r w:rsidRPr="00591163">
        <w:rPr>
          <w:lang w:val="sr-Latn-CS"/>
        </w:rPr>
        <w:t xml:space="preserve"> </w:t>
      </w:r>
      <w:r w:rsidRPr="00591163">
        <w:rPr>
          <w:lang w:val="sr-Cyrl-RS"/>
        </w:rPr>
        <w:t>7)</w:t>
      </w:r>
      <w:r w:rsidRPr="00591163">
        <w:rPr>
          <w:lang w:val="sr-Latn-CS"/>
        </w:rPr>
        <w:t>, остварени и опорезован</w:t>
      </w:r>
      <w:r w:rsidRPr="00591163">
        <w:rPr>
          <w:lang w:val="sr-Cyrl-RS"/>
        </w:rPr>
        <w:t>и</w:t>
      </w:r>
      <w:r w:rsidRPr="00591163">
        <w:rPr>
          <w:lang w:val="sr-Latn-CS"/>
        </w:rPr>
        <w:t xml:space="preserve"> у другој држави</w:t>
      </w:r>
      <w:r w:rsidRPr="00591163">
        <w:t xml:space="preserve"> за обвезнике из </w:t>
      </w:r>
      <w:r w:rsidRPr="00591163">
        <w:rPr>
          <w:lang w:val="sr-Cyrl-RS"/>
        </w:rPr>
        <w:t xml:space="preserve">члана 87. </w:t>
      </w:r>
      <w:r w:rsidRPr="00591163">
        <w:t xml:space="preserve">став 1. </w:t>
      </w:r>
      <w:r w:rsidRPr="00591163">
        <w:rPr>
          <w:lang w:val="sr-Cyrl-RS"/>
        </w:rPr>
        <w:t>тачка</w:t>
      </w:r>
      <w:r w:rsidRPr="00591163">
        <w:t xml:space="preserve"> 1) </w:t>
      </w:r>
      <w:r w:rsidRPr="00591163">
        <w:rPr>
          <w:lang w:val="sr-Cyrl-RS"/>
        </w:rPr>
        <w:t>Закона</w:t>
      </w:r>
      <w:r w:rsidRPr="00591163">
        <w:rPr>
          <w:lang w:val="sr-Latn-CS"/>
        </w:rPr>
        <w:t>.</w:t>
      </w:r>
    </w:p>
    <w:p w:rsidR="002E21F0" w:rsidRPr="00591163" w:rsidRDefault="002E21F0" w:rsidP="00591163">
      <w:pPr>
        <w:shd w:val="clear" w:color="auto" w:fill="FFFFFF"/>
        <w:spacing w:line="20" w:lineRule="atLeast"/>
        <w:ind w:firstLine="720"/>
        <w:rPr>
          <w:lang w:val="sr-Cyrl-RS"/>
        </w:rPr>
      </w:pPr>
    </w:p>
    <w:p w:rsidR="002E21F0" w:rsidRPr="00591163" w:rsidRDefault="002E21F0" w:rsidP="00591163">
      <w:pPr>
        <w:spacing w:line="20" w:lineRule="atLeast"/>
        <w:rPr>
          <w:b/>
          <w:bCs/>
          <w:lang w:val="ru-RU"/>
        </w:rPr>
      </w:pPr>
      <w:r w:rsidRPr="00591163">
        <w:rPr>
          <w:lang w:val="sr-Cyrl-CS"/>
        </w:rPr>
        <w:tab/>
      </w:r>
      <w:r w:rsidRPr="00591163">
        <w:rPr>
          <w:b/>
          <w:bCs/>
          <w:lang w:val="ru-RU"/>
        </w:rPr>
        <w:t>5. Приходи који се умањују за плаћени порез и доприносе за обавезно социјално осигурање</w:t>
      </w:r>
    </w:p>
    <w:p w:rsidR="002E21F0" w:rsidRPr="00591163" w:rsidRDefault="002E21F0" w:rsidP="00591163">
      <w:pPr>
        <w:spacing w:line="20" w:lineRule="atLeast"/>
        <w:ind w:firstLine="720"/>
        <w:rPr>
          <w:lang w:val="ru-RU"/>
        </w:rPr>
      </w:pPr>
    </w:p>
    <w:p w:rsidR="002E21F0" w:rsidRPr="00001F9F" w:rsidRDefault="002E21F0" w:rsidP="00591163">
      <w:pPr>
        <w:spacing w:line="20" w:lineRule="atLeast"/>
        <w:ind w:firstLine="720"/>
        <w:rPr>
          <w:lang w:val="sr-Cyrl-RS"/>
        </w:rPr>
      </w:pPr>
      <w:r w:rsidRPr="00591163">
        <w:rPr>
          <w:lang w:val="ru-RU"/>
        </w:rPr>
        <w:t>Према одредби члана 87. став 3. Закона, зарада, опорезиви приход од самосталне делатности за предузетнике паушалце, опорезиви приход од ауторских и сродних права и права индустријске својине, опорезиви приход спортиста и спортских стручњака</w:t>
      </w:r>
      <w:r w:rsidRPr="00591163">
        <w:rPr>
          <w:lang w:val="sr-Cyrl-RS"/>
        </w:rPr>
        <w:t xml:space="preserve"> </w:t>
      </w:r>
      <w:r w:rsidRPr="00591163">
        <w:rPr>
          <w:lang w:val="ru-RU"/>
        </w:rPr>
        <w:t>и опорезиви други приход</w:t>
      </w:r>
      <w:r w:rsidRPr="00591163">
        <w:t>и</w:t>
      </w:r>
      <w:r w:rsidRPr="00591163">
        <w:rPr>
          <w:lang w:val="ru-RU"/>
        </w:rPr>
        <w:t xml:space="preserve"> из члана 85. Закона, </w:t>
      </w:r>
      <w:r w:rsidRPr="00001F9F">
        <w:rPr>
          <w:b/>
          <w:lang w:val="ru-RU"/>
        </w:rPr>
        <w:t xml:space="preserve">умањују се за порез и доприносе </w:t>
      </w:r>
      <w:r w:rsidRPr="00001F9F">
        <w:rPr>
          <w:lang w:val="ru-RU"/>
        </w:rPr>
        <w:t>за обавезно социјално осигурање (у даљем тексту: доприноси) плаћене</w:t>
      </w:r>
      <w:r w:rsidR="004E1AFF" w:rsidRPr="00001F9F">
        <w:rPr>
          <w:lang w:val="sr-Latn-RS"/>
        </w:rPr>
        <w:t xml:space="preserve"> </w:t>
      </w:r>
      <w:r w:rsidR="004E1AFF" w:rsidRPr="00001F9F">
        <w:rPr>
          <w:lang w:val="sr-Cyrl-RS"/>
        </w:rPr>
        <w:t>на те приходе</w:t>
      </w:r>
      <w:r w:rsidRPr="00001F9F">
        <w:rPr>
          <w:lang w:val="ru-RU"/>
        </w:rPr>
        <w:t xml:space="preserve"> у Републици</w:t>
      </w:r>
      <w:r w:rsidRPr="00001F9F">
        <w:rPr>
          <w:bCs/>
        </w:rPr>
        <w:t xml:space="preserve"> Србији</w:t>
      </w:r>
      <w:r w:rsidRPr="00001F9F">
        <w:rPr>
          <w:lang w:val="ru-RU"/>
        </w:rPr>
        <w:t xml:space="preserve"> на терет лица које је остварило зараду, односно опорезиве приходе, а остали опорезиви приходи који су предмет опорезивања годишњим порезом -</w:t>
      </w:r>
      <w:r w:rsidRPr="00001F9F">
        <w:rPr>
          <w:lang w:val="sr-Latn-CS"/>
        </w:rPr>
        <w:t xml:space="preserve"> опорезив</w:t>
      </w:r>
      <w:r w:rsidRPr="00001F9F">
        <w:rPr>
          <w:lang w:val="sr-Cyrl-CS"/>
        </w:rPr>
        <w:t>и</w:t>
      </w:r>
      <w:r w:rsidRPr="00001F9F">
        <w:rPr>
          <w:lang w:val="sr-Latn-CS"/>
        </w:rPr>
        <w:t xml:space="preserve"> приход </w:t>
      </w:r>
      <w:r w:rsidRPr="00001F9F">
        <w:rPr>
          <w:lang w:val="sr-Cyrl-RS"/>
        </w:rPr>
        <w:t>од самосталне делатности за предузетнике који воде пословне књиге а нису се определили за личну зараду, опорезиви приход од непокретности, опорезиви приход од давања у закуп покретних ствари и опорезиви приход од пружања угоститељских услуга</w:t>
      </w:r>
      <w:r w:rsidR="00B81217" w:rsidRPr="00001F9F">
        <w:rPr>
          <w:lang w:val="sr-Cyrl-RS"/>
        </w:rPr>
        <w:t>,</w:t>
      </w:r>
      <w:r w:rsidRPr="00001F9F">
        <w:rPr>
          <w:lang w:val="sr-Cyrl-RS"/>
        </w:rPr>
        <w:t xml:space="preserve"> умањују се за порез плаћен на те приходе у Републици Србији. За предузетнике који воде пословне књиге</w:t>
      </w:r>
      <w:r w:rsidR="00B81217" w:rsidRPr="00001F9F">
        <w:rPr>
          <w:lang w:val="sr-Cyrl-RS"/>
        </w:rPr>
        <w:t>,</w:t>
      </w:r>
      <w:r w:rsidRPr="00001F9F">
        <w:rPr>
          <w:lang w:val="sr-Cyrl-RS"/>
        </w:rPr>
        <w:t xml:space="preserve"> а определили </w:t>
      </w:r>
      <w:r w:rsidR="00B81217" w:rsidRPr="00001F9F">
        <w:rPr>
          <w:lang w:val="sr-Cyrl-RS"/>
        </w:rPr>
        <w:t xml:space="preserve">су се </w:t>
      </w:r>
      <w:r w:rsidRPr="00001F9F">
        <w:rPr>
          <w:lang w:val="sr-Cyrl-RS"/>
        </w:rPr>
        <w:t xml:space="preserve">за личну зараду, зарада се </w:t>
      </w:r>
      <w:r w:rsidRPr="00001F9F">
        <w:rPr>
          <w:b/>
          <w:lang w:val="sr-Cyrl-RS"/>
        </w:rPr>
        <w:t xml:space="preserve">умањује за </w:t>
      </w:r>
      <w:r w:rsidRPr="008A1270">
        <w:rPr>
          <w:b/>
          <w:lang w:val="sr-Cyrl-RS"/>
        </w:rPr>
        <w:t>порез и доприносе</w:t>
      </w:r>
      <w:r w:rsidRPr="00001F9F">
        <w:rPr>
          <w:lang w:val="sr-Cyrl-RS"/>
        </w:rPr>
        <w:t xml:space="preserve"> плаћене у Републици Србији на терет тог предузетника, а опорезиви приход из члана 33. став 2. Закона који оствари од самосталне делатности </w:t>
      </w:r>
      <w:r w:rsidRPr="00001F9F">
        <w:rPr>
          <w:b/>
          <w:lang w:val="sr-Cyrl-RS"/>
        </w:rPr>
        <w:t>умањује се за порез</w:t>
      </w:r>
      <w:r w:rsidRPr="00001F9F">
        <w:rPr>
          <w:lang w:val="sr-Cyrl-RS"/>
        </w:rPr>
        <w:t xml:space="preserve"> плаћен на те приходе у Републици Србији.</w:t>
      </w:r>
    </w:p>
    <w:p w:rsidR="002E21F0" w:rsidRPr="00591163" w:rsidRDefault="002E21F0" w:rsidP="00591163">
      <w:pPr>
        <w:spacing w:line="20" w:lineRule="atLeast"/>
        <w:ind w:firstLine="720"/>
        <w:rPr>
          <w:lang w:val="sr-Cyrl-RS"/>
        </w:rPr>
      </w:pPr>
    </w:p>
    <w:p w:rsidR="002E21F0" w:rsidRPr="00591163" w:rsidRDefault="002E21F0" w:rsidP="00591163">
      <w:pPr>
        <w:spacing w:line="20" w:lineRule="atLeast"/>
        <w:ind w:firstLine="720"/>
        <w:rPr>
          <w:lang w:val="sr-Cyrl-RS"/>
        </w:rPr>
      </w:pPr>
      <w:r w:rsidRPr="00591163">
        <w:rPr>
          <w:lang w:val="sr-Cyrl-RS"/>
        </w:rPr>
        <w:t>По основу прихода од самосталне делатности за предузетнике паушалце опорезиви приход умањује се за порез и доприносе који су у Републици Србији плаћени на паушално утврђени приход за који се утврђује годишњи порез. За предузетнике који воде пословне књиге, а нису се определили за личну зараду, опорезиви приход од самосталне делатности умањује се за порез који је у Републици Србији плаћен на приход</w:t>
      </w:r>
      <w:r w:rsidR="00670F53" w:rsidRPr="00591163">
        <w:rPr>
          <w:lang w:val="sr-Cyrl-RS"/>
        </w:rPr>
        <w:t>е</w:t>
      </w:r>
      <w:r w:rsidRPr="00591163">
        <w:rPr>
          <w:lang w:val="sr-Cyrl-RS"/>
        </w:rPr>
        <w:t xml:space="preserve"> од самосталне делатности за који се утврђује годишњи порез, а за предузетнике који воде пословне књиге и определили су се за личну зараду, опорезиви приход од самосталне делатности умањује се за порез плаћен у Републици Србији на приход од самосталне делатности за који се утврђује годишњи порез и увећава се за износ исплаћене личне зараде (умањене за порез и доприносе плаћене у Републици Србији на терет тог предузетника) која је предмет опорезивања годишњим порезом.</w:t>
      </w:r>
    </w:p>
    <w:p w:rsidR="002E21F0" w:rsidRPr="00591163" w:rsidRDefault="002E21F0" w:rsidP="00591163">
      <w:pPr>
        <w:spacing w:line="20" w:lineRule="atLeast"/>
        <w:ind w:firstLine="720"/>
        <w:rPr>
          <w:lang w:val="ru-RU"/>
        </w:rPr>
      </w:pPr>
    </w:p>
    <w:p w:rsidR="005E0EB8" w:rsidRPr="00591163" w:rsidRDefault="005E0EB8" w:rsidP="00591163">
      <w:pPr>
        <w:spacing w:line="20" w:lineRule="atLeast"/>
        <w:ind w:firstLine="720"/>
        <w:rPr>
          <w:lang w:val="ru-RU"/>
        </w:rPr>
      </w:pPr>
    </w:p>
    <w:p w:rsidR="005E0EB8" w:rsidRPr="00591163" w:rsidRDefault="005E0EB8" w:rsidP="00591163">
      <w:pPr>
        <w:spacing w:line="20" w:lineRule="atLeast"/>
        <w:ind w:firstLine="720"/>
        <w:rPr>
          <w:lang w:val="ru-RU"/>
        </w:rPr>
      </w:pPr>
    </w:p>
    <w:p w:rsidR="005E0EB8" w:rsidRPr="00591163" w:rsidRDefault="005E0EB8" w:rsidP="00591163">
      <w:pPr>
        <w:spacing w:line="20" w:lineRule="atLeast"/>
        <w:ind w:firstLine="720"/>
        <w:rPr>
          <w:lang w:val="ru-RU"/>
        </w:rPr>
      </w:pPr>
    </w:p>
    <w:p w:rsidR="002E21F0" w:rsidRPr="00591163" w:rsidRDefault="002E21F0" w:rsidP="00591163">
      <w:pPr>
        <w:spacing w:line="20" w:lineRule="atLeast"/>
        <w:ind w:firstLine="720"/>
        <w:rPr>
          <w:bCs/>
          <w:lang w:val="ru-RU"/>
        </w:rPr>
      </w:pPr>
      <w:r w:rsidRPr="00591163">
        <w:rPr>
          <w:lang w:val="ru-RU"/>
        </w:rPr>
        <w:t xml:space="preserve">Дакле, </w:t>
      </w:r>
      <w:r w:rsidRPr="00591163">
        <w:rPr>
          <w:bCs/>
          <w:lang w:val="ru-RU"/>
        </w:rPr>
        <w:t xml:space="preserve">за порез на доходак грађана и доприносе </w:t>
      </w:r>
      <w:r w:rsidRPr="00591163">
        <w:rPr>
          <w:lang w:val="ru-RU"/>
        </w:rPr>
        <w:t xml:space="preserve">плаћене у Републици </w:t>
      </w:r>
      <w:r w:rsidRPr="00591163">
        <w:rPr>
          <w:bCs/>
        </w:rPr>
        <w:t>Србији</w:t>
      </w:r>
      <w:r w:rsidRPr="00591163">
        <w:rPr>
          <w:lang w:val="ru-RU"/>
        </w:rPr>
        <w:t xml:space="preserve"> на терет лица које је остварило приход,</w:t>
      </w:r>
      <w:r w:rsidRPr="00591163">
        <w:rPr>
          <w:bCs/>
          <w:lang w:val="ru-RU"/>
        </w:rPr>
        <w:t xml:space="preserve"> умањују се:</w:t>
      </w:r>
    </w:p>
    <w:p w:rsidR="002E21F0" w:rsidRPr="00591163" w:rsidRDefault="002E21F0" w:rsidP="00591163">
      <w:pPr>
        <w:shd w:val="clear" w:color="auto" w:fill="FFFFFF"/>
        <w:spacing w:line="20" w:lineRule="atLeast"/>
        <w:ind w:firstLine="720"/>
        <w:rPr>
          <w:lang w:val="ru-RU"/>
        </w:rPr>
      </w:pPr>
      <w:r w:rsidRPr="00591163">
        <w:rPr>
          <w:lang w:val="ru-RU"/>
        </w:rPr>
        <w:t>- зарада, односно лична зарада предузетника и предузетника пољопривредника,</w:t>
      </w:r>
    </w:p>
    <w:p w:rsidR="002E21F0" w:rsidRPr="00591163" w:rsidRDefault="002E21F0" w:rsidP="00591163">
      <w:pPr>
        <w:shd w:val="clear" w:color="auto" w:fill="FFFFFF"/>
        <w:spacing w:line="20" w:lineRule="atLeast"/>
        <w:ind w:firstLine="720"/>
        <w:rPr>
          <w:lang w:val="ru-RU"/>
        </w:rPr>
      </w:pPr>
      <w:r w:rsidRPr="00591163">
        <w:rPr>
          <w:lang w:val="ru-RU"/>
        </w:rPr>
        <w:t>- опорезиви приход од самосталне делатности за предузетнике паушалце,</w:t>
      </w:r>
    </w:p>
    <w:p w:rsidR="002E21F0" w:rsidRPr="00591163" w:rsidRDefault="002E21F0" w:rsidP="00591163">
      <w:pPr>
        <w:shd w:val="clear" w:color="auto" w:fill="FFFFFF"/>
        <w:spacing w:line="20" w:lineRule="atLeast"/>
        <w:ind w:firstLine="720"/>
        <w:rPr>
          <w:lang w:val="ru-RU"/>
        </w:rPr>
      </w:pPr>
      <w:r w:rsidRPr="00591163">
        <w:rPr>
          <w:lang w:val="ru-RU"/>
        </w:rPr>
        <w:t xml:space="preserve">- опорезиви приход од ауторских и сродних права и права индустријске својине, </w:t>
      </w:r>
    </w:p>
    <w:p w:rsidR="002E21F0" w:rsidRPr="00591163" w:rsidRDefault="002E21F0" w:rsidP="00591163">
      <w:pPr>
        <w:shd w:val="clear" w:color="auto" w:fill="FFFFFF"/>
        <w:spacing w:line="20" w:lineRule="atLeast"/>
        <w:ind w:firstLine="720"/>
        <w:rPr>
          <w:lang w:val="ru-RU"/>
        </w:rPr>
      </w:pPr>
      <w:r w:rsidRPr="00591163">
        <w:rPr>
          <w:lang w:val="ru-RU"/>
        </w:rPr>
        <w:t xml:space="preserve">- опорезиви приход спортиста и спортских стручњака, и </w:t>
      </w:r>
    </w:p>
    <w:p w:rsidR="002E21F0" w:rsidRPr="00591163" w:rsidRDefault="002E21F0" w:rsidP="00591163">
      <w:pPr>
        <w:shd w:val="clear" w:color="auto" w:fill="FFFFFF"/>
        <w:spacing w:line="20" w:lineRule="atLeast"/>
        <w:ind w:firstLine="720"/>
        <w:rPr>
          <w:lang w:val="ru-RU"/>
        </w:rPr>
      </w:pPr>
      <w:r w:rsidRPr="00591163">
        <w:rPr>
          <w:lang w:val="ru-RU"/>
        </w:rPr>
        <w:t>- опорезиви други приходи из члана 85. Закона.</w:t>
      </w:r>
    </w:p>
    <w:p w:rsidR="002E21F0" w:rsidRPr="00591163" w:rsidRDefault="002E21F0" w:rsidP="00591163">
      <w:pPr>
        <w:shd w:val="clear" w:color="auto" w:fill="FFFFFF"/>
        <w:spacing w:line="20" w:lineRule="atLeast"/>
        <w:ind w:firstLine="720"/>
        <w:rPr>
          <w:lang w:val="ru-RU"/>
        </w:rPr>
      </w:pPr>
    </w:p>
    <w:p w:rsidR="002E21F0" w:rsidRPr="00591163" w:rsidRDefault="002E21F0" w:rsidP="00591163">
      <w:pPr>
        <w:shd w:val="clear" w:color="auto" w:fill="FFFFFF"/>
        <w:spacing w:line="20" w:lineRule="atLeast"/>
        <w:ind w:firstLine="720"/>
        <w:rPr>
          <w:bCs/>
          <w:lang w:val="ru-RU"/>
        </w:rPr>
      </w:pPr>
      <w:r w:rsidRPr="00591163">
        <w:rPr>
          <w:lang w:val="ru-RU"/>
        </w:rPr>
        <w:t>За порез на доходак грађана који је плаћен у Републици</w:t>
      </w:r>
      <w:r w:rsidRPr="00591163">
        <w:rPr>
          <w:bCs/>
        </w:rPr>
        <w:t xml:space="preserve"> Србији</w:t>
      </w:r>
      <w:r w:rsidRPr="00591163">
        <w:rPr>
          <w:lang w:val="ru-RU"/>
        </w:rPr>
        <w:t xml:space="preserve"> умањују се </w:t>
      </w:r>
      <w:r w:rsidRPr="00591163">
        <w:rPr>
          <w:bCs/>
          <w:lang w:val="ru-RU"/>
        </w:rPr>
        <w:t>следећи приходи:</w:t>
      </w:r>
    </w:p>
    <w:p w:rsidR="002E21F0" w:rsidRPr="00591163" w:rsidRDefault="002E21F0" w:rsidP="00591163">
      <w:pPr>
        <w:shd w:val="clear" w:color="auto" w:fill="FFFFFF"/>
        <w:spacing w:line="20" w:lineRule="atLeast"/>
        <w:ind w:firstLine="720"/>
        <w:rPr>
          <w:bCs/>
          <w:lang w:val="ru-RU"/>
        </w:rPr>
      </w:pPr>
      <w:r w:rsidRPr="00591163">
        <w:rPr>
          <w:bCs/>
          <w:lang w:val="ru-RU"/>
        </w:rPr>
        <w:t>- опорезиви приход од самосталне делатности за предузетнике који воде пословне књиге,</w:t>
      </w:r>
    </w:p>
    <w:p w:rsidR="002E21F0" w:rsidRPr="00591163" w:rsidRDefault="002E21F0" w:rsidP="00591163">
      <w:pPr>
        <w:shd w:val="clear" w:color="auto" w:fill="FFFFFF"/>
        <w:spacing w:line="20" w:lineRule="atLeast"/>
        <w:ind w:firstLine="720"/>
        <w:rPr>
          <w:lang w:val="sr-Cyrl-RS"/>
        </w:rPr>
      </w:pPr>
      <w:r w:rsidRPr="00591163">
        <w:t xml:space="preserve">- </w:t>
      </w:r>
      <w:r w:rsidRPr="00591163">
        <w:rPr>
          <w:lang w:val="sr-Latn-CS"/>
        </w:rPr>
        <w:t>опорезив</w:t>
      </w:r>
      <w:r w:rsidRPr="00591163">
        <w:rPr>
          <w:lang w:val="sr-Cyrl-CS"/>
        </w:rPr>
        <w:t>и</w:t>
      </w:r>
      <w:r w:rsidRPr="00591163">
        <w:rPr>
          <w:lang w:val="sr-Latn-CS"/>
        </w:rPr>
        <w:t xml:space="preserve"> приход од</w:t>
      </w:r>
      <w:r w:rsidRPr="00591163">
        <w:t xml:space="preserve"> </w:t>
      </w:r>
      <w:r w:rsidRPr="00591163">
        <w:rPr>
          <w:lang w:val="sr-Latn-CS"/>
        </w:rPr>
        <w:t>непокретности</w:t>
      </w:r>
      <w:r w:rsidRPr="00591163">
        <w:rPr>
          <w:lang w:val="sr-Cyrl-RS"/>
        </w:rPr>
        <w:t xml:space="preserve">, </w:t>
      </w:r>
    </w:p>
    <w:p w:rsidR="002E21F0" w:rsidRPr="00591163" w:rsidRDefault="002E21F0" w:rsidP="00591163">
      <w:pPr>
        <w:shd w:val="clear" w:color="auto" w:fill="FFFFFF"/>
        <w:spacing w:line="20" w:lineRule="atLeast"/>
        <w:ind w:firstLine="720"/>
        <w:rPr>
          <w:lang w:val="sr-Cyrl-RS"/>
        </w:rPr>
      </w:pPr>
      <w:r w:rsidRPr="00591163">
        <w:t xml:space="preserve">- </w:t>
      </w:r>
      <w:r w:rsidRPr="00591163">
        <w:rPr>
          <w:lang w:val="sr-Latn-CS"/>
        </w:rPr>
        <w:t>опорезив</w:t>
      </w:r>
      <w:r w:rsidRPr="00591163">
        <w:rPr>
          <w:lang w:val="sr-Cyrl-CS"/>
        </w:rPr>
        <w:t>и</w:t>
      </w:r>
      <w:r w:rsidRPr="00591163">
        <w:rPr>
          <w:lang w:val="sr-Latn-CS"/>
        </w:rPr>
        <w:t xml:space="preserve"> приход од давања у закуп покретних ствари</w:t>
      </w:r>
      <w:r w:rsidRPr="00591163">
        <w:rPr>
          <w:lang w:val="sr-Cyrl-RS"/>
        </w:rPr>
        <w:t xml:space="preserve">, </w:t>
      </w:r>
    </w:p>
    <w:p w:rsidR="002E21F0" w:rsidRPr="00591163" w:rsidRDefault="002E21F0" w:rsidP="00591163">
      <w:pPr>
        <w:shd w:val="clear" w:color="auto" w:fill="FFFFFF"/>
        <w:spacing w:line="20" w:lineRule="atLeast"/>
        <w:ind w:firstLine="720"/>
        <w:rPr>
          <w:lang w:val="sr-Cyrl-RS"/>
        </w:rPr>
      </w:pPr>
      <w:r w:rsidRPr="00591163">
        <w:rPr>
          <w:lang w:val="sr-Cyrl-RS"/>
        </w:rPr>
        <w:t>- опорезиви приходи од пружања угоститељских услуга, и</w:t>
      </w:r>
    </w:p>
    <w:p w:rsidR="002E21F0" w:rsidRPr="00591163" w:rsidRDefault="002E21F0" w:rsidP="00591163">
      <w:pPr>
        <w:shd w:val="clear" w:color="auto" w:fill="FFFFFF"/>
        <w:spacing w:line="20" w:lineRule="atLeast"/>
        <w:ind w:firstLine="720"/>
        <w:rPr>
          <w:lang w:val="sr-Cyrl-RS"/>
        </w:rPr>
      </w:pPr>
      <w:r w:rsidRPr="00591163">
        <w:rPr>
          <w:lang w:val="sr-Cyrl-RS"/>
        </w:rPr>
        <w:t>- опорезиви други приходи из члана 85. Закона.</w:t>
      </w:r>
    </w:p>
    <w:p w:rsidR="002E21F0" w:rsidRPr="00591163" w:rsidRDefault="002E21F0" w:rsidP="00591163">
      <w:pPr>
        <w:shd w:val="clear" w:color="auto" w:fill="FFFFFF"/>
        <w:spacing w:line="20" w:lineRule="atLeast"/>
        <w:ind w:firstLine="720"/>
        <w:rPr>
          <w:lang w:val="sr-Cyrl-RS"/>
        </w:rPr>
      </w:pPr>
    </w:p>
    <w:p w:rsidR="002E21F0" w:rsidRPr="00591163" w:rsidRDefault="002E21F0" w:rsidP="00591163">
      <w:pPr>
        <w:shd w:val="clear" w:color="auto" w:fill="FFFFFF"/>
        <w:spacing w:line="20" w:lineRule="atLeast"/>
        <w:ind w:firstLine="720"/>
        <w:rPr>
          <w:lang w:val="sr-Cyrl-RS"/>
        </w:rPr>
      </w:pPr>
      <w:r w:rsidRPr="00591163">
        <w:rPr>
          <w:lang w:val="sr-Cyrl-RS"/>
        </w:rPr>
        <w:t>Приходи физичког лица - резидента Републике Србије који су остварени и опорезовани у другој држави, умањују се за порез плаћен у тој другој држави (члан 87. став 7. Закона).</w:t>
      </w:r>
    </w:p>
    <w:p w:rsidR="002E21F0" w:rsidRPr="00591163" w:rsidRDefault="002E21F0" w:rsidP="00591163">
      <w:pPr>
        <w:shd w:val="clear" w:color="auto" w:fill="FFFFFF"/>
        <w:spacing w:line="20" w:lineRule="atLeast"/>
        <w:ind w:firstLine="720"/>
        <w:rPr>
          <w:lang w:val="sr-Latn-RS"/>
        </w:rPr>
      </w:pPr>
    </w:p>
    <w:p w:rsidR="002E21F0" w:rsidRPr="00591163" w:rsidRDefault="002E21F0" w:rsidP="00591163">
      <w:pPr>
        <w:shd w:val="clear" w:color="auto" w:fill="FFFFFF"/>
        <w:spacing w:line="20" w:lineRule="atLeast"/>
        <w:ind w:firstLine="720"/>
        <w:rPr>
          <w:lang w:val="sr-Cyrl-CS"/>
        </w:rPr>
      </w:pPr>
      <w:r w:rsidRPr="00591163">
        <w:rPr>
          <w:bCs/>
          <w:lang w:val="sr-Cyrl-CS"/>
        </w:rPr>
        <w:t>У случају да су доприноси у току 202</w:t>
      </w:r>
      <w:r w:rsidR="00876F41">
        <w:rPr>
          <w:bCs/>
          <w:lang w:val="sr-Cyrl-CS"/>
        </w:rPr>
        <w:t>4</w:t>
      </w:r>
      <w:r w:rsidRPr="00591163">
        <w:rPr>
          <w:bCs/>
          <w:lang w:val="sr-Cyrl-CS"/>
        </w:rPr>
        <w:t xml:space="preserve">. године плаћени из основице која прелази износ највише годишње основице доприноса од </w:t>
      </w:r>
      <w:r w:rsidR="00876F41">
        <w:rPr>
          <w:bCs/>
          <w:lang w:val="sr-Cyrl-CS"/>
        </w:rPr>
        <w:t>6.881.640</w:t>
      </w:r>
      <w:r w:rsidRPr="00591163">
        <w:rPr>
          <w:lang w:val="sr-Cyrl-RS"/>
        </w:rPr>
        <w:t xml:space="preserve"> </w:t>
      </w:r>
      <w:r w:rsidRPr="00591163">
        <w:rPr>
          <w:bCs/>
          <w:lang w:val="sr-Cyrl-CS"/>
        </w:rPr>
        <w:t>динара, обвезник има право на повраћај више плаћеног износа доприноса</w:t>
      </w:r>
      <w:r w:rsidR="001B3BDE" w:rsidRPr="00591163">
        <w:rPr>
          <w:bCs/>
          <w:lang w:val="sr-Latn-RS"/>
        </w:rPr>
        <w:t>,</w:t>
      </w:r>
      <w:r w:rsidRPr="00591163">
        <w:rPr>
          <w:bCs/>
          <w:lang w:val="sr-Cyrl-CS"/>
        </w:rPr>
        <w:t xml:space="preserve"> сагласно Закону о доприносима за обавезно социјално осигурање </w:t>
      </w:r>
      <w:r w:rsidRPr="00591163">
        <w:rPr>
          <w:lang w:val="sr-Cyrl-CS"/>
        </w:rPr>
        <w:t>(„Службени гласник РС”, бр. 84/04, 61/05, 62/06, 5/09, 52/11, 101/11, 47/13, 108/13, 57/14, 68/14-др. закон, 112/15, 113/17</w:t>
      </w:r>
      <w:r w:rsidRPr="00591163">
        <w:t xml:space="preserve">, </w:t>
      </w:r>
      <w:r w:rsidRPr="00591163">
        <w:rPr>
          <w:lang w:val="sr-Cyrl-CS"/>
        </w:rPr>
        <w:t>95/18</w:t>
      </w:r>
      <w:r w:rsidRPr="00591163">
        <w:rPr>
          <w:lang w:val="sr-Cyrl-RS"/>
        </w:rPr>
        <w:t>, 86/19, 153/20, 44/21</w:t>
      </w:r>
      <w:r w:rsidR="00D97AD9" w:rsidRPr="00591163">
        <w:rPr>
          <w:lang w:val="sr-Cyrl-RS"/>
        </w:rPr>
        <w:t>,</w:t>
      </w:r>
      <w:r w:rsidRPr="00591163">
        <w:rPr>
          <w:lang w:val="sr-Cyrl-RS"/>
        </w:rPr>
        <w:t xml:space="preserve"> 118/21</w:t>
      </w:r>
      <w:r w:rsidR="00876F41">
        <w:rPr>
          <w:lang w:val="sr-Cyrl-RS"/>
        </w:rPr>
        <w:t>,138/22,</w:t>
      </w:r>
      <w:r w:rsidR="00D97AD9" w:rsidRPr="00591163">
        <w:rPr>
          <w:lang w:val="sr-Cyrl-RS"/>
        </w:rPr>
        <w:t xml:space="preserve"> 92/23</w:t>
      </w:r>
      <w:r w:rsidR="00876F41">
        <w:rPr>
          <w:lang w:val="sr-Cyrl-RS"/>
        </w:rPr>
        <w:t xml:space="preserve"> и 94/24</w:t>
      </w:r>
      <w:r w:rsidRPr="00591163">
        <w:rPr>
          <w:lang w:val="sr-Cyrl-CS"/>
        </w:rPr>
        <w:t>).</w:t>
      </w:r>
    </w:p>
    <w:p w:rsidR="002E21F0" w:rsidRPr="00591163" w:rsidRDefault="002E21F0" w:rsidP="00591163">
      <w:pPr>
        <w:shd w:val="clear" w:color="auto" w:fill="FFFFFF"/>
        <w:spacing w:line="20" w:lineRule="atLeast"/>
        <w:ind w:firstLine="720"/>
        <w:rPr>
          <w:bCs/>
          <w:lang w:val="sr-Cyrl-CS"/>
        </w:rPr>
      </w:pPr>
    </w:p>
    <w:p w:rsidR="002E21F0" w:rsidRPr="00591163" w:rsidRDefault="002E21F0" w:rsidP="00591163">
      <w:pPr>
        <w:shd w:val="clear" w:color="auto" w:fill="FFFFFF"/>
        <w:spacing w:line="20" w:lineRule="atLeast"/>
        <w:ind w:firstLine="720"/>
        <w:rPr>
          <w:lang w:val="sr-Latn-CS"/>
        </w:rPr>
      </w:pPr>
      <w:r w:rsidRPr="00591163">
        <w:rPr>
          <w:bCs/>
          <w:lang w:val="sr-Cyrl-CS"/>
        </w:rPr>
        <w:t>Износ највише годишње основице доприноса за 202</w:t>
      </w:r>
      <w:r w:rsidR="00876F41">
        <w:rPr>
          <w:bCs/>
          <w:lang w:val="sr-Cyrl-CS"/>
        </w:rPr>
        <w:t>4</w:t>
      </w:r>
      <w:r w:rsidRPr="00591163">
        <w:rPr>
          <w:bCs/>
          <w:lang w:val="sr-Cyrl-CS"/>
        </w:rPr>
        <w:t>. годину износи</w:t>
      </w:r>
      <w:r w:rsidRPr="00591163">
        <w:rPr>
          <w:b/>
          <w:bCs/>
          <w:lang w:val="sr-Cyrl-CS"/>
        </w:rPr>
        <w:t xml:space="preserve"> </w:t>
      </w:r>
      <w:r w:rsidR="00D97AD9" w:rsidRPr="00591163">
        <w:rPr>
          <w:b/>
          <w:bCs/>
          <w:lang w:val="sr-Cyrl-CS"/>
        </w:rPr>
        <w:t>6</w:t>
      </w:r>
      <w:r w:rsidRPr="00591163">
        <w:rPr>
          <w:b/>
          <w:lang w:val="sr-Latn-RS"/>
        </w:rPr>
        <w:t>.</w:t>
      </w:r>
      <w:r w:rsidR="00876F41">
        <w:rPr>
          <w:b/>
          <w:lang w:val="sr-Cyrl-RS"/>
        </w:rPr>
        <w:t>881.640</w:t>
      </w:r>
      <w:r w:rsidRPr="00591163">
        <w:rPr>
          <w:lang w:val="sr-Cyrl-RS"/>
        </w:rPr>
        <w:t xml:space="preserve"> </w:t>
      </w:r>
      <w:r w:rsidRPr="00591163">
        <w:rPr>
          <w:b/>
          <w:bCs/>
          <w:lang w:val="sr-Cyrl-CS"/>
        </w:rPr>
        <w:t>динара</w:t>
      </w:r>
      <w:r w:rsidRPr="00591163">
        <w:rPr>
          <w:bCs/>
          <w:lang w:val="sr-Cyrl-CS"/>
        </w:rPr>
        <w:t xml:space="preserve"> (</w:t>
      </w:r>
      <w:r w:rsidRPr="00591163">
        <w:rPr>
          <w:lang w:val="sr-Cyrl-CS"/>
        </w:rPr>
        <w:t xml:space="preserve">„Службени гласник РС”, </w:t>
      </w:r>
      <w:r w:rsidRPr="00591163">
        <w:rPr>
          <w:shd w:val="clear" w:color="auto" w:fill="FFFFFF"/>
          <w:lang w:val="sr-Cyrl-CS"/>
        </w:rPr>
        <w:t>број 1</w:t>
      </w:r>
      <w:r w:rsidR="00876F41">
        <w:rPr>
          <w:shd w:val="clear" w:color="auto" w:fill="FFFFFF"/>
          <w:lang w:val="sr-Cyrl-CS"/>
        </w:rPr>
        <w:t>15</w:t>
      </w:r>
      <w:r w:rsidRPr="00591163">
        <w:rPr>
          <w:shd w:val="clear" w:color="auto" w:fill="FFFFFF"/>
          <w:lang w:val="sr-Cyrl-CS"/>
        </w:rPr>
        <w:t>/2</w:t>
      </w:r>
      <w:r w:rsidR="00876F41">
        <w:rPr>
          <w:shd w:val="clear" w:color="auto" w:fill="FFFFFF"/>
          <w:lang w:val="sr-Cyrl-CS"/>
        </w:rPr>
        <w:t>3</w:t>
      </w:r>
      <w:r w:rsidRPr="00591163">
        <w:rPr>
          <w:bCs/>
          <w:shd w:val="clear" w:color="auto" w:fill="FFFFFF"/>
          <w:lang w:val="sr-Cyrl-CS"/>
        </w:rPr>
        <w:t>)</w:t>
      </w:r>
      <w:r w:rsidRPr="00591163">
        <w:rPr>
          <w:bCs/>
          <w:shd w:val="clear" w:color="auto" w:fill="FFFFFF"/>
          <w:lang w:val="sr-Latn-CS"/>
        </w:rPr>
        <w:t>.</w:t>
      </w:r>
      <w:r w:rsidRPr="00591163">
        <w:rPr>
          <w:lang w:val="sr-Latn-CS"/>
        </w:rPr>
        <w:t xml:space="preserve"> </w:t>
      </w:r>
    </w:p>
    <w:p w:rsidR="002E21F0" w:rsidRPr="00591163" w:rsidRDefault="002E21F0" w:rsidP="00591163">
      <w:pPr>
        <w:shd w:val="clear" w:color="auto" w:fill="FFFFFF"/>
        <w:spacing w:line="20" w:lineRule="atLeast"/>
        <w:ind w:firstLine="720"/>
        <w:rPr>
          <w:bCs/>
        </w:rPr>
      </w:pPr>
    </w:p>
    <w:p w:rsidR="005123FF" w:rsidRPr="00591163" w:rsidRDefault="002E21F0" w:rsidP="00591163">
      <w:pPr>
        <w:shd w:val="clear" w:color="auto" w:fill="FFFFFF"/>
        <w:spacing w:line="20" w:lineRule="atLeast"/>
        <w:ind w:firstLine="720"/>
        <w:rPr>
          <w:bCs/>
        </w:rPr>
      </w:pPr>
      <w:r w:rsidRPr="00591163">
        <w:rPr>
          <w:bCs/>
          <w:lang w:val="sr-Cyrl-CS"/>
        </w:rPr>
        <w:t>Према одредби члана</w:t>
      </w:r>
      <w:r w:rsidRPr="00591163">
        <w:rPr>
          <w:bCs/>
          <w:lang w:val="sr-Latn-CS"/>
        </w:rPr>
        <w:t xml:space="preserve"> </w:t>
      </w:r>
      <w:r w:rsidRPr="00591163">
        <w:rPr>
          <w:bCs/>
        </w:rPr>
        <w:t xml:space="preserve">87. став </w:t>
      </w:r>
      <w:r w:rsidRPr="00591163">
        <w:rPr>
          <w:bCs/>
          <w:lang w:val="sr-Cyrl-RS"/>
        </w:rPr>
        <w:t>6</w:t>
      </w:r>
      <w:r w:rsidRPr="00591163">
        <w:rPr>
          <w:bCs/>
        </w:rPr>
        <w:t xml:space="preserve">. </w:t>
      </w:r>
      <w:r w:rsidRPr="00591163">
        <w:rPr>
          <w:bCs/>
          <w:lang w:val="sr-Latn-CS"/>
        </w:rPr>
        <w:t>За</w:t>
      </w:r>
      <w:r w:rsidRPr="00591163">
        <w:rPr>
          <w:bCs/>
          <w:lang w:val="sr-Cyrl-CS"/>
        </w:rPr>
        <w:t xml:space="preserve">кона, доходак који се опорезује </w:t>
      </w:r>
      <w:r w:rsidRPr="00591163">
        <w:rPr>
          <w:bCs/>
        </w:rPr>
        <w:t xml:space="preserve">годишњим порезом </w:t>
      </w:r>
      <w:r w:rsidRPr="00591163">
        <w:rPr>
          <w:lang w:val="ru-RU"/>
        </w:rPr>
        <w:t xml:space="preserve">увећава се </w:t>
      </w:r>
      <w:r w:rsidRPr="00591163">
        <w:rPr>
          <w:bCs/>
          <w:lang w:val="sr-Latn-CS"/>
        </w:rPr>
        <w:t>за</w:t>
      </w:r>
      <w:r w:rsidRPr="00591163">
        <w:rPr>
          <w:bCs/>
        </w:rPr>
        <w:t xml:space="preserve"> износ који се, у календарској години за</w:t>
      </w:r>
      <w:r w:rsidRPr="00591163">
        <w:rPr>
          <w:bCs/>
          <w:lang w:val="sr-Latn-CS"/>
        </w:rPr>
        <w:t xml:space="preserve"> </w:t>
      </w:r>
      <w:r w:rsidRPr="00591163">
        <w:rPr>
          <w:bCs/>
        </w:rPr>
        <w:t xml:space="preserve">коју се утврђује годишњи порез, обвезнику исплати по основу повраћаја </w:t>
      </w:r>
      <w:r w:rsidRPr="00591163">
        <w:rPr>
          <w:bCs/>
          <w:lang w:val="sr-Latn-CS"/>
        </w:rPr>
        <w:t>допринос</w:t>
      </w:r>
      <w:r w:rsidR="0038502A" w:rsidRPr="00591163">
        <w:rPr>
          <w:bCs/>
        </w:rPr>
        <w:t xml:space="preserve">а у складу са </w:t>
      </w:r>
      <w:r w:rsidR="0038502A" w:rsidRPr="00591163">
        <w:rPr>
          <w:bCs/>
          <w:lang w:val="sr-Cyrl-RS"/>
        </w:rPr>
        <w:t>З</w:t>
      </w:r>
      <w:r w:rsidRPr="00591163">
        <w:rPr>
          <w:bCs/>
        </w:rPr>
        <w:t xml:space="preserve">аконом </w:t>
      </w:r>
      <w:r w:rsidR="0038502A" w:rsidRPr="00591163">
        <w:rPr>
          <w:bCs/>
          <w:lang w:val="sr-Cyrl-CS"/>
        </w:rPr>
        <w:t>о доприносима за обавезно социјално осигурање</w:t>
      </w:r>
      <w:r w:rsidRPr="00591163">
        <w:rPr>
          <w:bCs/>
          <w:lang w:val="sr-Cyrl-CS"/>
        </w:rPr>
        <w:t>. Сагласно томе, износ који</w:t>
      </w:r>
      <w:r w:rsidR="00053FB8" w:rsidRPr="00591163">
        <w:rPr>
          <w:bCs/>
          <w:lang w:val="sr-Cyrl-CS"/>
        </w:rPr>
        <w:t xml:space="preserve"> је у 202</w:t>
      </w:r>
      <w:r w:rsidR="00876F41">
        <w:rPr>
          <w:bCs/>
          <w:lang w:val="sr-Cyrl-CS"/>
        </w:rPr>
        <w:t>4</w:t>
      </w:r>
      <w:r w:rsidRPr="00591163">
        <w:rPr>
          <w:bCs/>
          <w:lang w:val="sr-Cyrl-CS"/>
        </w:rPr>
        <w:t>. години обвезнику исплаћен по основу повраћаја више плаћених доприноса</w:t>
      </w:r>
      <w:r w:rsidRPr="00591163">
        <w:rPr>
          <w:bCs/>
          <w:lang w:val="sr-Latn-RS"/>
        </w:rPr>
        <w:t xml:space="preserve"> (нпр. повраћај </w:t>
      </w:r>
      <w:r w:rsidRPr="00591163">
        <w:rPr>
          <w:bCs/>
          <w:lang w:val="sr-Cyrl-RS"/>
        </w:rPr>
        <w:t xml:space="preserve">више плаћених </w:t>
      </w:r>
      <w:r w:rsidRPr="00591163">
        <w:rPr>
          <w:bCs/>
          <w:lang w:val="sr-Latn-RS"/>
        </w:rPr>
        <w:t>доприноса за 202</w:t>
      </w:r>
      <w:r w:rsidR="00876F41">
        <w:rPr>
          <w:bCs/>
          <w:lang w:val="sr-Cyrl-RS"/>
        </w:rPr>
        <w:t>3</w:t>
      </w:r>
      <w:r w:rsidRPr="00591163">
        <w:rPr>
          <w:bCs/>
          <w:lang w:val="sr-Latn-RS"/>
        </w:rPr>
        <w:t>. годину)</w:t>
      </w:r>
      <w:r w:rsidRPr="00591163">
        <w:rPr>
          <w:bCs/>
          <w:lang w:val="sr-Cyrl-CS"/>
        </w:rPr>
        <w:t xml:space="preserve">, урачунава се у доходак који се опорезује </w:t>
      </w:r>
      <w:r w:rsidRPr="00591163">
        <w:rPr>
          <w:bCs/>
        </w:rPr>
        <w:t>годишњим порезом за</w:t>
      </w:r>
      <w:r w:rsidR="00053FB8" w:rsidRPr="00591163">
        <w:rPr>
          <w:bCs/>
          <w:lang w:val="sr-Cyrl-RS"/>
        </w:rPr>
        <w:t xml:space="preserve"> 202</w:t>
      </w:r>
      <w:r w:rsidR="00876F41">
        <w:rPr>
          <w:bCs/>
          <w:lang w:val="sr-Cyrl-RS"/>
        </w:rPr>
        <w:t>4</w:t>
      </w:r>
      <w:r w:rsidRPr="00591163">
        <w:rPr>
          <w:bCs/>
          <w:lang w:val="sr-Cyrl-RS"/>
        </w:rPr>
        <w:t xml:space="preserve">. </w:t>
      </w:r>
      <w:r w:rsidRPr="00591163">
        <w:rPr>
          <w:bCs/>
        </w:rPr>
        <w:t>годину.</w:t>
      </w:r>
    </w:p>
    <w:p w:rsidR="00B5378A" w:rsidRPr="00591163" w:rsidRDefault="00B5378A" w:rsidP="00591163">
      <w:pPr>
        <w:shd w:val="clear" w:color="auto" w:fill="FFFFFF"/>
        <w:spacing w:line="20" w:lineRule="atLeast"/>
        <w:ind w:firstLine="720"/>
        <w:rPr>
          <w:lang w:val="sr-Latn-RS"/>
        </w:rPr>
      </w:pPr>
    </w:p>
    <w:p w:rsidR="002E21F0" w:rsidRPr="00591163" w:rsidRDefault="002E21F0" w:rsidP="00591163">
      <w:pPr>
        <w:shd w:val="clear" w:color="auto" w:fill="FFFFFF"/>
        <w:spacing w:line="20" w:lineRule="atLeast"/>
        <w:ind w:firstLine="720"/>
        <w:rPr>
          <w:b/>
          <w:bCs/>
          <w:lang w:val="sr-Cyrl-RS"/>
        </w:rPr>
      </w:pPr>
      <w:r w:rsidRPr="00591163">
        <w:rPr>
          <w:b/>
          <w:bCs/>
        </w:rPr>
        <w:t xml:space="preserve">6. </w:t>
      </w:r>
      <w:r w:rsidRPr="00591163">
        <w:rPr>
          <w:b/>
          <w:bCs/>
          <w:lang w:val="sr-Cyrl-RS"/>
        </w:rPr>
        <w:t>Приходи који се додатно умањују о</w:t>
      </w:r>
      <w:r w:rsidRPr="00591163">
        <w:rPr>
          <w:b/>
          <w:bCs/>
        </w:rPr>
        <w:t>бвезни</w:t>
      </w:r>
      <w:r w:rsidRPr="00591163">
        <w:rPr>
          <w:b/>
          <w:bCs/>
          <w:lang w:val="sr-Cyrl-RS"/>
        </w:rPr>
        <w:t>цима</w:t>
      </w:r>
      <w:r w:rsidRPr="00591163">
        <w:rPr>
          <w:b/>
          <w:bCs/>
        </w:rPr>
        <w:t xml:space="preserve"> који имају мање од навршених 40 година живота</w:t>
      </w:r>
    </w:p>
    <w:p w:rsidR="002E21F0" w:rsidRPr="00591163" w:rsidRDefault="002E21F0" w:rsidP="00591163">
      <w:pPr>
        <w:shd w:val="clear" w:color="auto" w:fill="FFFFFF"/>
        <w:spacing w:line="20" w:lineRule="atLeast"/>
        <w:rPr>
          <w:bCs/>
          <w:strike/>
          <w:shd w:val="clear" w:color="auto" w:fill="FFFFFF"/>
          <w:lang w:val="sr-Cyrl-CS"/>
        </w:rPr>
      </w:pPr>
    </w:p>
    <w:p w:rsidR="002E21F0" w:rsidRPr="00591163" w:rsidRDefault="002E21F0" w:rsidP="00591163">
      <w:pPr>
        <w:shd w:val="clear" w:color="auto" w:fill="FFFFFF"/>
        <w:spacing w:line="20" w:lineRule="atLeast"/>
        <w:ind w:firstLine="720"/>
        <w:rPr>
          <w:bCs/>
          <w:lang w:val="sr-Cyrl-RS"/>
        </w:rPr>
      </w:pPr>
      <w:r w:rsidRPr="00591163">
        <w:rPr>
          <w:bCs/>
          <w:lang w:val="sr-Cyrl-RS"/>
        </w:rPr>
        <w:t>Према одредби члана 87. став 4. Закона, о</w:t>
      </w:r>
      <w:r w:rsidRPr="00591163">
        <w:rPr>
          <w:bCs/>
        </w:rPr>
        <w:t>бвезницима који последњег дана календарске године за коју се утврђује годишњи порез на доходак грађана имају мање од навршених 40 година живота (</w:t>
      </w:r>
      <w:r w:rsidRPr="00591163">
        <w:rPr>
          <w:bCs/>
          <w:lang w:val="sr-Cyrl-RS"/>
        </w:rPr>
        <w:t>у даљем тексту: обвезници млађи од 40 година</w:t>
      </w:r>
      <w:r w:rsidRPr="00591163">
        <w:rPr>
          <w:bCs/>
        </w:rPr>
        <w:t xml:space="preserve">), годишњи збир зарада и опорезивих прихода из </w:t>
      </w:r>
      <w:r w:rsidRPr="00591163">
        <w:rPr>
          <w:bCs/>
          <w:lang w:val="sr-Cyrl-RS"/>
        </w:rPr>
        <w:t xml:space="preserve">члана 87. </w:t>
      </w:r>
      <w:r w:rsidRPr="00591163">
        <w:rPr>
          <w:bCs/>
        </w:rPr>
        <w:t>став 2. тач. 1) до 3)</w:t>
      </w:r>
      <w:r w:rsidRPr="00591163">
        <w:rPr>
          <w:bCs/>
          <w:lang w:val="sr-Cyrl-RS"/>
        </w:rPr>
        <w:t xml:space="preserve"> Закона</w:t>
      </w:r>
      <w:r w:rsidRPr="00591163">
        <w:rPr>
          <w:bCs/>
        </w:rPr>
        <w:t xml:space="preserve">, претходно умањених у складу са одредбом </w:t>
      </w:r>
      <w:r w:rsidRPr="00591163">
        <w:rPr>
          <w:bCs/>
          <w:lang w:val="sr-Cyrl-RS"/>
        </w:rPr>
        <w:t xml:space="preserve">члана 87. </w:t>
      </w:r>
      <w:r w:rsidRPr="00591163">
        <w:rPr>
          <w:bCs/>
        </w:rPr>
        <w:t xml:space="preserve">став </w:t>
      </w:r>
      <w:r w:rsidRPr="00591163">
        <w:rPr>
          <w:bCs/>
          <w:lang w:val="sr-Cyrl-RS"/>
        </w:rPr>
        <w:t>3</w:t>
      </w:r>
      <w:r w:rsidRPr="00591163">
        <w:rPr>
          <w:bCs/>
        </w:rPr>
        <w:t xml:space="preserve">. Закона, </w:t>
      </w:r>
      <w:r w:rsidRPr="00591163">
        <w:rPr>
          <w:b/>
          <w:bCs/>
        </w:rPr>
        <w:t>додатно се умањује за износ три просечне годишње зараде</w:t>
      </w:r>
      <w:r w:rsidRPr="00591163">
        <w:rPr>
          <w:bCs/>
        </w:rPr>
        <w:t xml:space="preserve"> по запосленом исплаћене у Републици </w:t>
      </w:r>
      <w:r w:rsidRPr="00591163">
        <w:rPr>
          <w:bCs/>
          <w:lang w:val="sr-Cyrl-RS"/>
        </w:rPr>
        <w:t>Србији</w:t>
      </w:r>
      <w:r w:rsidRPr="00591163">
        <w:rPr>
          <w:bCs/>
        </w:rPr>
        <w:t xml:space="preserve"> у години за коју се утврђује порез, према подацима републичког органа надлежног за послове статистике.</w:t>
      </w:r>
      <w:r w:rsidRPr="00591163">
        <w:rPr>
          <w:bCs/>
          <w:lang w:val="sr-Cyrl-RS"/>
        </w:rPr>
        <w:t xml:space="preserve"> </w:t>
      </w:r>
    </w:p>
    <w:p w:rsidR="002E21F0" w:rsidRPr="00591163" w:rsidRDefault="002E21F0" w:rsidP="00591163">
      <w:pPr>
        <w:shd w:val="clear" w:color="auto" w:fill="FFFFFF"/>
        <w:spacing w:line="20" w:lineRule="atLeast"/>
        <w:ind w:firstLine="720"/>
        <w:rPr>
          <w:bCs/>
          <w:lang w:val="sr-Cyrl-RS"/>
        </w:rPr>
      </w:pPr>
    </w:p>
    <w:p w:rsidR="005E0EB8" w:rsidRPr="00591163" w:rsidRDefault="005E0EB8" w:rsidP="00591163">
      <w:pPr>
        <w:shd w:val="clear" w:color="auto" w:fill="FFFFFF"/>
        <w:spacing w:line="20" w:lineRule="atLeast"/>
        <w:ind w:firstLine="720"/>
        <w:rPr>
          <w:bCs/>
          <w:lang w:val="sr-Cyrl-RS"/>
        </w:rPr>
      </w:pPr>
    </w:p>
    <w:p w:rsidR="005E0EB8" w:rsidRPr="00591163" w:rsidRDefault="005E0EB8" w:rsidP="00591163">
      <w:pPr>
        <w:shd w:val="clear" w:color="auto" w:fill="FFFFFF"/>
        <w:spacing w:line="20" w:lineRule="atLeast"/>
        <w:ind w:firstLine="720"/>
        <w:rPr>
          <w:bCs/>
          <w:lang w:val="sr-Cyrl-RS"/>
        </w:rPr>
      </w:pPr>
    </w:p>
    <w:p w:rsidR="002E21F0" w:rsidRPr="00591163" w:rsidRDefault="002E21F0" w:rsidP="00591163">
      <w:pPr>
        <w:shd w:val="clear" w:color="auto" w:fill="FFFFFF"/>
        <w:spacing w:line="20" w:lineRule="atLeast"/>
        <w:ind w:firstLine="720"/>
        <w:rPr>
          <w:bCs/>
          <w:lang w:val="sr-Cyrl-RS"/>
        </w:rPr>
      </w:pPr>
      <w:r w:rsidRPr="00591163">
        <w:rPr>
          <w:bCs/>
          <w:lang w:val="sr-Cyrl-RS"/>
        </w:rPr>
        <w:t xml:space="preserve">Сагласно одредби члана 87. став 5. Закона, </w:t>
      </w:r>
      <w:r w:rsidRPr="00591163">
        <w:rPr>
          <w:bCs/>
        </w:rPr>
        <w:t>умањење не може бити веће од износа годишњег збира зарада, опорезивог прихода од самосталне делатности из члана 33. став 2. и члана 4</w:t>
      </w:r>
      <w:r w:rsidR="00053FB8" w:rsidRPr="00591163">
        <w:rPr>
          <w:bCs/>
          <w:lang w:val="sr-Cyrl-RS"/>
        </w:rPr>
        <w:t>1</w:t>
      </w:r>
      <w:r w:rsidRPr="00591163">
        <w:rPr>
          <w:bCs/>
        </w:rPr>
        <w:t>. Закона и опорезивог прихода од ауторских и сродних права и права индустријске својине из чл. 55. и 60. Закона, претходно умањени</w:t>
      </w:r>
      <w:r w:rsidRPr="00591163">
        <w:rPr>
          <w:bCs/>
          <w:lang w:val="sr-Cyrl-RS"/>
        </w:rPr>
        <w:t>х</w:t>
      </w:r>
      <w:r w:rsidRPr="00591163">
        <w:rPr>
          <w:bCs/>
        </w:rPr>
        <w:t xml:space="preserve"> за порез и доприносе</w:t>
      </w:r>
      <w:r w:rsidRPr="00591163">
        <w:rPr>
          <w:bCs/>
          <w:lang w:val="sr-Cyrl-RS"/>
        </w:rPr>
        <w:t xml:space="preserve"> у складу са</w:t>
      </w:r>
      <w:r w:rsidRPr="00591163">
        <w:rPr>
          <w:bCs/>
        </w:rPr>
        <w:t xml:space="preserve"> члан</w:t>
      </w:r>
      <w:r w:rsidRPr="00591163">
        <w:rPr>
          <w:bCs/>
          <w:lang w:val="sr-Cyrl-RS"/>
        </w:rPr>
        <w:t>ом</w:t>
      </w:r>
      <w:r w:rsidRPr="00591163">
        <w:rPr>
          <w:bCs/>
        </w:rPr>
        <w:t xml:space="preserve"> 87. став 3. Закона</w:t>
      </w:r>
      <w:r w:rsidRPr="00591163">
        <w:rPr>
          <w:bCs/>
          <w:lang w:val="sr-Cyrl-RS"/>
        </w:rPr>
        <w:t>.</w:t>
      </w:r>
    </w:p>
    <w:p w:rsidR="002E21F0" w:rsidRPr="00591163" w:rsidRDefault="002E21F0" w:rsidP="00591163">
      <w:pPr>
        <w:shd w:val="clear" w:color="auto" w:fill="FFFFFF"/>
        <w:spacing w:line="20" w:lineRule="atLeast"/>
        <w:ind w:firstLine="720"/>
        <w:rPr>
          <w:bCs/>
          <w:lang w:val="sr-Cyrl-RS"/>
        </w:rPr>
      </w:pPr>
    </w:p>
    <w:p w:rsidR="002E21F0" w:rsidRPr="00591163" w:rsidRDefault="002E21F0" w:rsidP="00591163">
      <w:pPr>
        <w:spacing w:line="20" w:lineRule="atLeast"/>
        <w:ind w:firstLine="720"/>
        <w:rPr>
          <w:bCs/>
          <w:lang w:val="sr-Cyrl-RS"/>
        </w:rPr>
      </w:pPr>
      <w:r w:rsidRPr="00591163">
        <w:rPr>
          <w:lang w:val="ru-RU"/>
        </w:rPr>
        <w:t>Дакле, о</w:t>
      </w:r>
      <w:r w:rsidRPr="00591163">
        <w:rPr>
          <w:bCs/>
          <w:lang w:val="sr-Cyrl-RS"/>
        </w:rPr>
        <w:t xml:space="preserve">бвезницима млађим од 40 година, годишњи збир </w:t>
      </w:r>
      <w:r w:rsidRPr="00591163">
        <w:rPr>
          <w:lang w:val="sr-Cyrl-RS"/>
        </w:rPr>
        <w:t xml:space="preserve">зарада из чл. </w:t>
      </w:r>
      <w:r w:rsidR="00053FB8" w:rsidRPr="00591163">
        <w:rPr>
          <w:lang w:val="sr-Cyrl-RS"/>
        </w:rPr>
        <w:t>15а</w:t>
      </w:r>
      <w:r w:rsidRPr="00591163">
        <w:rPr>
          <w:lang w:val="sr-Cyrl-RS"/>
        </w:rPr>
        <w:t xml:space="preserve"> до 15в Закона, опорезивог прихода од самосталне делатности из члана 33. став 2. и члана 4</w:t>
      </w:r>
      <w:r w:rsidR="00053FB8" w:rsidRPr="00591163">
        <w:rPr>
          <w:lang w:val="sr-Cyrl-RS"/>
        </w:rPr>
        <w:t>1</w:t>
      </w:r>
      <w:r w:rsidRPr="00591163">
        <w:rPr>
          <w:lang w:val="sr-Cyrl-RS"/>
        </w:rPr>
        <w:t xml:space="preserve">. Закона и опорезивог прихода од ауторских и сродних права и права индустријске својине из чл. 55. и 60. Закона, који су претходно умањени за порез и доприносе сагласно члану 87. став 3. Закона, додатно се умањује за </w:t>
      </w:r>
      <w:r w:rsidRPr="00591163">
        <w:rPr>
          <w:bCs/>
          <w:shd w:val="clear" w:color="auto" w:fill="FFFFFF"/>
          <w:lang w:val="sr-Cyrl-CS"/>
        </w:rPr>
        <w:t xml:space="preserve">износ </w:t>
      </w:r>
      <w:r w:rsidRPr="00591163">
        <w:rPr>
          <w:bCs/>
        </w:rPr>
        <w:t>три просечне годишње зараде по запосленом исплаћене у Републици</w:t>
      </w:r>
      <w:r w:rsidRPr="00591163">
        <w:rPr>
          <w:bCs/>
          <w:lang w:val="sr-Cyrl-RS"/>
        </w:rPr>
        <w:t xml:space="preserve"> Србији</w:t>
      </w:r>
      <w:r w:rsidRPr="00591163">
        <w:rPr>
          <w:bCs/>
        </w:rPr>
        <w:t xml:space="preserve"> у години за коју се утврђује</w:t>
      </w:r>
      <w:r w:rsidRPr="00591163">
        <w:rPr>
          <w:bCs/>
          <w:lang w:val="sr-Cyrl-RS"/>
        </w:rPr>
        <w:t xml:space="preserve"> годишњи</w:t>
      </w:r>
      <w:r w:rsidRPr="00591163">
        <w:rPr>
          <w:bCs/>
        </w:rPr>
        <w:t xml:space="preserve"> поре</w:t>
      </w:r>
      <w:r w:rsidRPr="00591163">
        <w:rPr>
          <w:bCs/>
          <w:lang w:val="sr-Cyrl-RS"/>
        </w:rPr>
        <w:t>з</w:t>
      </w:r>
      <w:r w:rsidRPr="00591163">
        <w:rPr>
          <w:bCs/>
          <w:lang w:val="en-GB"/>
        </w:rPr>
        <w:t xml:space="preserve"> </w:t>
      </w:r>
      <w:r w:rsidRPr="00591163">
        <w:rPr>
          <w:bCs/>
          <w:lang w:val="sr-Cyrl-RS"/>
        </w:rPr>
        <w:t>(</w:t>
      </w:r>
      <w:r w:rsidR="00053FB8" w:rsidRPr="00591163">
        <w:rPr>
          <w:lang w:val="sr-Cyrl-RS"/>
        </w:rPr>
        <w:t>за 202</w:t>
      </w:r>
      <w:r w:rsidR="00F65458">
        <w:rPr>
          <w:lang w:val="sr-Cyrl-RS"/>
        </w:rPr>
        <w:t>4</w:t>
      </w:r>
      <w:r w:rsidRPr="00591163">
        <w:rPr>
          <w:lang w:val="sr-Cyrl-RS"/>
        </w:rPr>
        <w:t>. годину додатно се умањује за</w:t>
      </w:r>
      <w:r w:rsidRPr="00591163">
        <w:rPr>
          <w:bCs/>
          <w:lang w:val="en-GB"/>
        </w:rPr>
        <w:t xml:space="preserve"> </w:t>
      </w:r>
      <w:r w:rsidR="00053FB8" w:rsidRPr="00591163">
        <w:rPr>
          <w:bCs/>
          <w:lang w:val="en-GB"/>
        </w:rPr>
        <w:t>4.</w:t>
      </w:r>
      <w:r w:rsidR="00F65458">
        <w:rPr>
          <w:bCs/>
          <w:lang w:val="sr-Cyrl-RS"/>
        </w:rPr>
        <w:t>874.508</w:t>
      </w:r>
      <w:r w:rsidR="00053FB8" w:rsidRPr="00591163">
        <w:rPr>
          <w:bCs/>
          <w:lang w:val="en-GB"/>
        </w:rPr>
        <w:t xml:space="preserve"> динара</w:t>
      </w:r>
      <w:r w:rsidRPr="00591163">
        <w:rPr>
          <w:bCs/>
          <w:lang w:val="sr-Cyrl-RS"/>
        </w:rPr>
        <w:t xml:space="preserve">). </w:t>
      </w:r>
    </w:p>
    <w:p w:rsidR="00123DDA" w:rsidRPr="00591163" w:rsidRDefault="00123DDA" w:rsidP="00591163">
      <w:pPr>
        <w:tabs>
          <w:tab w:val="left" w:pos="0"/>
        </w:tabs>
        <w:spacing w:line="20" w:lineRule="atLeast"/>
        <w:ind w:firstLine="720"/>
        <w:rPr>
          <w:b/>
          <w:lang w:val="sr-Cyrl-CS"/>
        </w:rPr>
      </w:pPr>
    </w:p>
    <w:p w:rsidR="002E21F0" w:rsidRPr="00591163" w:rsidRDefault="002E21F0" w:rsidP="00591163">
      <w:pPr>
        <w:tabs>
          <w:tab w:val="left" w:pos="0"/>
        </w:tabs>
        <w:spacing w:line="20" w:lineRule="atLeast"/>
        <w:ind w:firstLine="720"/>
        <w:rPr>
          <w:b/>
          <w:lang w:val="sr-Cyrl-CS"/>
        </w:rPr>
      </w:pPr>
      <w:r w:rsidRPr="00591163">
        <w:rPr>
          <w:b/>
          <w:lang w:val="sr-Cyrl-CS"/>
        </w:rPr>
        <w:t>7. Доходак за опорезивање</w:t>
      </w:r>
    </w:p>
    <w:p w:rsidR="002E21F0" w:rsidRPr="00591163" w:rsidRDefault="002E21F0" w:rsidP="00591163">
      <w:pPr>
        <w:tabs>
          <w:tab w:val="left" w:pos="0"/>
        </w:tabs>
        <w:spacing w:line="20" w:lineRule="atLeast"/>
        <w:ind w:firstLine="720"/>
        <w:rPr>
          <w:b/>
          <w:lang w:val="sr-Cyrl-CS"/>
        </w:rPr>
      </w:pPr>
    </w:p>
    <w:p w:rsidR="002E21F0" w:rsidRPr="00591163" w:rsidRDefault="002E21F0" w:rsidP="00591163">
      <w:pPr>
        <w:tabs>
          <w:tab w:val="left" w:pos="0"/>
        </w:tabs>
        <w:spacing w:line="20" w:lineRule="atLeast"/>
        <w:ind w:firstLine="720"/>
        <w:rPr>
          <w:lang w:val="sr-Cyrl-CS"/>
        </w:rPr>
      </w:pPr>
      <w:r w:rsidRPr="00591163">
        <w:rPr>
          <w:lang w:val="sr-Cyrl-CS"/>
        </w:rPr>
        <w:t xml:space="preserve">Сагласно одредби члана 87. став 8. Закона, доходак за опорезивање чини разлика између дохотка утврђеног у складу са ст. 2. до 7. овог члана и неопорезивог износа из става 1. истог члана Закона. </w:t>
      </w:r>
    </w:p>
    <w:p w:rsidR="002E21F0" w:rsidRPr="00591163" w:rsidRDefault="002E21F0" w:rsidP="00591163">
      <w:pPr>
        <w:tabs>
          <w:tab w:val="left" w:pos="0"/>
        </w:tabs>
        <w:spacing w:line="20" w:lineRule="atLeast"/>
        <w:ind w:firstLine="720"/>
        <w:rPr>
          <w:lang w:val="sr-Cyrl-CS"/>
        </w:rPr>
      </w:pPr>
    </w:p>
    <w:p w:rsidR="002E21F0" w:rsidRPr="00591163" w:rsidRDefault="002E21F0" w:rsidP="00591163">
      <w:pPr>
        <w:tabs>
          <w:tab w:val="left" w:pos="0"/>
        </w:tabs>
        <w:spacing w:line="20" w:lineRule="atLeast"/>
        <w:ind w:firstLine="720"/>
        <w:rPr>
          <w:lang w:val="sr-Cyrl-CS"/>
        </w:rPr>
      </w:pPr>
      <w:r w:rsidRPr="00591163">
        <w:rPr>
          <w:lang w:val="sr-Cyrl-CS"/>
        </w:rPr>
        <w:t xml:space="preserve">То значи да се доходак за опорезивање утврђује као </w:t>
      </w:r>
      <w:r w:rsidRPr="00591163">
        <w:rPr>
          <w:b/>
          <w:lang w:val="sr-Cyrl-CS"/>
        </w:rPr>
        <w:t>разлика између годишњег збира прихода</w:t>
      </w:r>
      <w:r w:rsidRPr="00591163">
        <w:rPr>
          <w:lang w:val="sr-Cyrl-CS"/>
        </w:rPr>
        <w:t xml:space="preserve"> (остварених у 202</w:t>
      </w:r>
      <w:r w:rsidR="00F65458">
        <w:rPr>
          <w:lang w:val="sr-Cyrl-CS"/>
        </w:rPr>
        <w:t>4</w:t>
      </w:r>
      <w:r w:rsidRPr="00591163">
        <w:rPr>
          <w:lang w:val="sr-Cyrl-CS"/>
        </w:rPr>
        <w:t>. години, који су предмет опорезивања годишњим порезом на доходак грађана,</w:t>
      </w:r>
      <w:r w:rsidRPr="00591163">
        <w:rPr>
          <w:lang w:val="ru-RU"/>
        </w:rPr>
        <w:t xml:space="preserve"> увећаних </w:t>
      </w:r>
      <w:r w:rsidRPr="00591163">
        <w:rPr>
          <w:bCs/>
          <w:lang w:val="sr-Latn-CS"/>
        </w:rPr>
        <w:t>за</w:t>
      </w:r>
      <w:r w:rsidRPr="00591163">
        <w:rPr>
          <w:bCs/>
        </w:rPr>
        <w:t xml:space="preserve"> износ који се обвезнику исплати по основу повраћаја </w:t>
      </w:r>
      <w:r w:rsidRPr="00591163">
        <w:rPr>
          <w:bCs/>
          <w:lang w:val="sr-Latn-CS"/>
        </w:rPr>
        <w:t>допринос</w:t>
      </w:r>
      <w:r w:rsidRPr="00591163">
        <w:rPr>
          <w:bCs/>
        </w:rPr>
        <w:t>а</w:t>
      </w:r>
      <w:r w:rsidRPr="00591163">
        <w:rPr>
          <w:lang w:val="sr-Cyrl-CS"/>
        </w:rPr>
        <w:t xml:space="preserve">) умањеног за порез и доприносе </w:t>
      </w:r>
      <w:r w:rsidRPr="00591163">
        <w:rPr>
          <w:lang w:val="sr-Latn-CS"/>
        </w:rPr>
        <w:t>плаћен</w:t>
      </w:r>
      <w:r w:rsidRPr="00591163">
        <w:rPr>
          <w:lang w:val="sr-Cyrl-CS"/>
        </w:rPr>
        <w:t xml:space="preserve">е на приход који је остварен у тој календарској години и додатно умањеног </w:t>
      </w:r>
      <w:r w:rsidRPr="00591163">
        <w:rPr>
          <w:bCs/>
        </w:rPr>
        <w:t>за износ три просечне годишње зараде</w:t>
      </w:r>
      <w:r w:rsidRPr="00591163">
        <w:rPr>
          <w:bCs/>
          <w:lang w:val="sr-Cyrl-RS"/>
        </w:rPr>
        <w:t xml:space="preserve"> за о</w:t>
      </w:r>
      <w:r w:rsidRPr="00591163">
        <w:rPr>
          <w:bCs/>
        </w:rPr>
        <w:t>бвезни</w:t>
      </w:r>
      <w:r w:rsidRPr="00591163">
        <w:rPr>
          <w:bCs/>
          <w:lang w:val="sr-Cyrl-RS"/>
        </w:rPr>
        <w:t>ке</w:t>
      </w:r>
      <w:r w:rsidRPr="00591163">
        <w:rPr>
          <w:bCs/>
        </w:rPr>
        <w:t xml:space="preserve"> који имају мање од навршених 40 година живота</w:t>
      </w:r>
      <w:r w:rsidRPr="00591163">
        <w:rPr>
          <w:bCs/>
          <w:lang w:val="sr-Cyrl-RS"/>
        </w:rPr>
        <w:t xml:space="preserve">, </w:t>
      </w:r>
      <w:r w:rsidRPr="00591163">
        <w:rPr>
          <w:b/>
          <w:bCs/>
          <w:lang w:val="sr-Cyrl-RS"/>
        </w:rPr>
        <w:t xml:space="preserve">и </w:t>
      </w:r>
      <w:r w:rsidRPr="00591163">
        <w:rPr>
          <w:b/>
          <w:lang w:val="sr-Cyrl-CS"/>
        </w:rPr>
        <w:t>неопорезивог износа</w:t>
      </w:r>
      <w:r w:rsidRPr="00591163">
        <w:rPr>
          <w:lang w:val="sr-Cyrl-CS"/>
        </w:rPr>
        <w:t xml:space="preserve"> </w:t>
      </w:r>
      <w:r w:rsidRPr="00591163">
        <w:rPr>
          <w:b/>
          <w:lang w:val="sr-Cyrl-CS"/>
        </w:rPr>
        <w:t>од</w:t>
      </w:r>
      <w:r w:rsidRPr="00591163">
        <w:rPr>
          <w:b/>
        </w:rPr>
        <w:t xml:space="preserve"> </w:t>
      </w:r>
      <w:r w:rsidR="00F65458">
        <w:rPr>
          <w:b/>
          <w:lang w:val="sr-Cyrl-CS"/>
        </w:rPr>
        <w:t>4.874.508</w:t>
      </w:r>
      <w:r w:rsidR="00053FB8" w:rsidRPr="00591163">
        <w:rPr>
          <w:b/>
          <w:lang w:val="sr-Cyrl-CS"/>
        </w:rPr>
        <w:t xml:space="preserve"> </w:t>
      </w:r>
      <w:r w:rsidRPr="00591163">
        <w:rPr>
          <w:b/>
          <w:lang w:val="sr-Cyrl-CS"/>
        </w:rPr>
        <w:t>динара</w:t>
      </w:r>
      <w:r w:rsidRPr="00591163">
        <w:rPr>
          <w:lang w:val="sr-Cyrl-CS"/>
        </w:rPr>
        <w:t>.</w:t>
      </w:r>
    </w:p>
    <w:p w:rsidR="002E21F0" w:rsidRPr="00591163" w:rsidRDefault="002E21F0" w:rsidP="00591163">
      <w:pPr>
        <w:tabs>
          <w:tab w:val="left" w:pos="0"/>
        </w:tabs>
        <w:spacing w:line="20" w:lineRule="atLeast"/>
        <w:ind w:firstLine="720"/>
        <w:rPr>
          <w:lang w:val="sr-Cyrl-CS"/>
        </w:rPr>
      </w:pPr>
    </w:p>
    <w:p w:rsidR="002E21F0" w:rsidRPr="00591163" w:rsidRDefault="002E21F0" w:rsidP="00591163">
      <w:pPr>
        <w:tabs>
          <w:tab w:val="left" w:pos="0"/>
        </w:tabs>
        <w:spacing w:line="20" w:lineRule="atLeast"/>
        <w:ind w:left="720"/>
        <w:rPr>
          <w:lang w:val="sr-Cyrl-CS"/>
        </w:rPr>
      </w:pPr>
      <w:r w:rsidRPr="00591163">
        <w:rPr>
          <w:b/>
          <w:lang w:val="sr-Cyrl-CS"/>
        </w:rPr>
        <w:t xml:space="preserve">8. Пореска основица </w:t>
      </w:r>
    </w:p>
    <w:p w:rsidR="002E21F0" w:rsidRPr="00591163" w:rsidRDefault="002E21F0" w:rsidP="00591163">
      <w:pPr>
        <w:tabs>
          <w:tab w:val="left" w:pos="0"/>
        </w:tabs>
        <w:spacing w:line="20" w:lineRule="atLeast"/>
        <w:ind w:firstLine="720"/>
        <w:rPr>
          <w:lang w:val="sr-Cyrl-CS"/>
        </w:rPr>
      </w:pPr>
    </w:p>
    <w:p w:rsidR="002E21F0" w:rsidRPr="00591163" w:rsidRDefault="002E21F0" w:rsidP="00591163">
      <w:pPr>
        <w:tabs>
          <w:tab w:val="left" w:pos="0"/>
        </w:tabs>
        <w:spacing w:line="20" w:lineRule="atLeast"/>
        <w:ind w:firstLine="720"/>
        <w:rPr>
          <w:lang w:val="sr-Cyrl-CS"/>
        </w:rPr>
      </w:pPr>
      <w:r w:rsidRPr="00591163">
        <w:rPr>
          <w:lang w:val="sr-Cyrl-CS"/>
        </w:rPr>
        <w:t xml:space="preserve">Пореску основицу за годишњи порез на доходак грађана представља </w:t>
      </w:r>
      <w:r w:rsidRPr="00591163">
        <w:rPr>
          <w:b/>
          <w:lang w:val="sr-Cyrl-CS"/>
        </w:rPr>
        <w:t>опорезиви доходак,</w:t>
      </w:r>
      <w:r w:rsidRPr="00591163">
        <w:rPr>
          <w:lang w:val="sr-Cyrl-CS"/>
        </w:rPr>
        <w:t xml:space="preserve"> сагласно одредбама члана 88. Закона. Опорезиви доходак чини разлика између дохотка за опорезивање и личних одбитака из члана 88. став 1. Закона.</w:t>
      </w:r>
    </w:p>
    <w:p w:rsidR="002E21F0" w:rsidRPr="00591163" w:rsidRDefault="002E21F0" w:rsidP="00591163">
      <w:pPr>
        <w:tabs>
          <w:tab w:val="left" w:pos="0"/>
        </w:tabs>
        <w:spacing w:line="20" w:lineRule="atLeast"/>
        <w:ind w:firstLine="720"/>
        <w:rPr>
          <w:lang w:val="ru-RU"/>
        </w:rPr>
      </w:pPr>
    </w:p>
    <w:p w:rsidR="002E21F0" w:rsidRPr="00591163" w:rsidRDefault="002E21F0" w:rsidP="00591163">
      <w:pPr>
        <w:tabs>
          <w:tab w:val="left" w:pos="0"/>
        </w:tabs>
        <w:spacing w:line="20" w:lineRule="atLeast"/>
        <w:ind w:firstLine="720"/>
        <w:rPr>
          <w:lang w:val="sr-Cyrl-CS"/>
        </w:rPr>
      </w:pPr>
      <w:r w:rsidRPr="00591163">
        <w:rPr>
          <w:lang w:val="sr-Cyrl-CS"/>
        </w:rPr>
        <w:t xml:space="preserve">Према члану 88. став 1. Закона, обвезник годишњег пореза на доходак грађана има право на </w:t>
      </w:r>
      <w:r w:rsidRPr="00591163">
        <w:rPr>
          <w:b/>
          <w:lang w:val="sr-Cyrl-CS"/>
        </w:rPr>
        <w:t>личне одбитке</w:t>
      </w:r>
      <w:r w:rsidRPr="00591163">
        <w:rPr>
          <w:lang w:val="sr-Cyrl-CS"/>
        </w:rPr>
        <w:t xml:space="preserve"> који износе:</w:t>
      </w:r>
    </w:p>
    <w:p w:rsidR="002E21F0" w:rsidRPr="00591163" w:rsidRDefault="002E21F0" w:rsidP="00591163">
      <w:pPr>
        <w:tabs>
          <w:tab w:val="left" w:pos="0"/>
        </w:tabs>
        <w:spacing w:line="20" w:lineRule="atLeast"/>
        <w:ind w:firstLine="720"/>
        <w:rPr>
          <w:lang w:val="sr-Cyrl-CS"/>
        </w:rPr>
      </w:pPr>
      <w:r w:rsidRPr="00591163">
        <w:rPr>
          <w:lang w:val="sr-Cyrl-CS"/>
        </w:rPr>
        <w:t xml:space="preserve">- за </w:t>
      </w:r>
      <w:r w:rsidR="00053FB8" w:rsidRPr="00591163">
        <w:rPr>
          <w:lang w:val="sr-Cyrl-CS"/>
        </w:rPr>
        <w:t xml:space="preserve">пореског </w:t>
      </w:r>
      <w:r w:rsidRPr="00591163">
        <w:rPr>
          <w:lang w:val="sr-Cyrl-CS"/>
        </w:rPr>
        <w:t xml:space="preserve">обвезника </w:t>
      </w:r>
      <w:r w:rsidRPr="00591163">
        <w:rPr>
          <w:lang w:val="sr-Latn-CS"/>
        </w:rPr>
        <w:t>-</w:t>
      </w:r>
      <w:r w:rsidRPr="00591163">
        <w:rPr>
          <w:lang w:val="sr-Cyrl-CS"/>
        </w:rPr>
        <w:t xml:space="preserve"> </w:t>
      </w:r>
      <w:r w:rsidRPr="00591163">
        <w:rPr>
          <w:b/>
          <w:lang w:val="sr-Cyrl-CS"/>
        </w:rPr>
        <w:t>40%</w:t>
      </w:r>
      <w:r w:rsidRPr="00591163">
        <w:rPr>
          <w:lang w:val="sr-Cyrl-CS"/>
        </w:rPr>
        <w:t xml:space="preserve"> од просечне годишње зараде по запосленом, што износи</w:t>
      </w:r>
      <w:r w:rsidRPr="00591163">
        <w:rPr>
          <w:b/>
          <w:lang w:val="sr-Cyrl-CS"/>
        </w:rPr>
        <w:t xml:space="preserve"> </w:t>
      </w:r>
      <w:r w:rsidR="0038595D">
        <w:rPr>
          <w:b/>
          <w:lang w:val="sr-Cyrl-CS"/>
        </w:rPr>
        <w:t>649.934</w:t>
      </w:r>
      <w:r w:rsidRPr="00591163">
        <w:rPr>
          <w:b/>
          <w:lang w:val="sr-Cyrl-CS"/>
        </w:rPr>
        <w:t xml:space="preserve"> динара</w:t>
      </w:r>
      <w:r w:rsidRPr="00591163">
        <w:rPr>
          <w:lang w:val="sr-Cyrl-CS"/>
        </w:rPr>
        <w:t>;</w:t>
      </w:r>
    </w:p>
    <w:p w:rsidR="002E21F0" w:rsidRPr="00591163" w:rsidRDefault="002E21F0" w:rsidP="00591163">
      <w:pPr>
        <w:tabs>
          <w:tab w:val="left" w:pos="0"/>
        </w:tabs>
        <w:spacing w:line="20" w:lineRule="atLeast"/>
        <w:ind w:firstLine="720"/>
        <w:rPr>
          <w:b/>
          <w:lang w:val="sr-Cyrl-CS"/>
        </w:rPr>
      </w:pPr>
      <w:r w:rsidRPr="00591163">
        <w:rPr>
          <w:lang w:val="sr-Cyrl-CS"/>
        </w:rPr>
        <w:t xml:space="preserve">- за издржаваног члана породице </w:t>
      </w:r>
      <w:r w:rsidRPr="00591163">
        <w:rPr>
          <w:lang w:val="sr-Latn-CS"/>
        </w:rPr>
        <w:t>-</w:t>
      </w:r>
      <w:r w:rsidRPr="00591163">
        <w:rPr>
          <w:lang w:val="sr-Cyrl-CS"/>
        </w:rPr>
        <w:t xml:space="preserve"> </w:t>
      </w:r>
      <w:r w:rsidRPr="00591163">
        <w:rPr>
          <w:b/>
          <w:lang w:val="sr-Cyrl-CS"/>
        </w:rPr>
        <w:t>15%</w:t>
      </w:r>
      <w:r w:rsidRPr="00591163">
        <w:rPr>
          <w:lang w:val="sr-Cyrl-CS"/>
        </w:rPr>
        <w:t xml:space="preserve"> од просечне годишње зараде по запосленом, по члану, што износи</w:t>
      </w:r>
      <w:r w:rsidR="004011B7" w:rsidRPr="00591163">
        <w:rPr>
          <w:b/>
          <w:lang w:val="sr-Cyrl-CS"/>
        </w:rPr>
        <w:t xml:space="preserve"> </w:t>
      </w:r>
      <w:r w:rsidR="0038595D">
        <w:rPr>
          <w:b/>
          <w:lang w:val="sr-Cyrl-CS"/>
        </w:rPr>
        <w:t>243.725</w:t>
      </w:r>
      <w:r w:rsidRPr="00591163">
        <w:rPr>
          <w:b/>
          <w:lang w:val="sr-Cyrl-CS"/>
        </w:rPr>
        <w:t xml:space="preserve"> динара</w:t>
      </w:r>
      <w:r w:rsidRPr="00591163">
        <w:rPr>
          <w:lang w:val="sr-Cyrl-CS"/>
        </w:rPr>
        <w:t>.</w:t>
      </w:r>
    </w:p>
    <w:p w:rsidR="002E21F0" w:rsidRPr="00591163" w:rsidRDefault="002E21F0" w:rsidP="00591163">
      <w:pPr>
        <w:tabs>
          <w:tab w:val="left" w:pos="0"/>
        </w:tabs>
        <w:spacing w:line="20" w:lineRule="atLeast"/>
        <w:ind w:firstLine="720"/>
        <w:rPr>
          <w:lang w:val="sr-Cyrl-CS"/>
        </w:rPr>
      </w:pPr>
    </w:p>
    <w:p w:rsidR="002E21F0" w:rsidRPr="00591163" w:rsidRDefault="002E21F0" w:rsidP="00591163">
      <w:pPr>
        <w:tabs>
          <w:tab w:val="left" w:pos="0"/>
        </w:tabs>
        <w:spacing w:line="20" w:lineRule="atLeast"/>
        <w:ind w:firstLine="720"/>
        <w:rPr>
          <w:lang w:val="sr-Cyrl-CS"/>
        </w:rPr>
      </w:pPr>
      <w:r w:rsidRPr="00591163">
        <w:rPr>
          <w:lang w:val="sr-Cyrl-CS"/>
        </w:rPr>
        <w:t>Укупан износ личних одбитака не може бити већи од 50% дохотка за опорезивање.</w:t>
      </w:r>
    </w:p>
    <w:p w:rsidR="002E21F0" w:rsidRPr="00591163" w:rsidRDefault="002E21F0" w:rsidP="00591163">
      <w:pPr>
        <w:tabs>
          <w:tab w:val="left" w:pos="0"/>
        </w:tabs>
        <w:spacing w:line="20" w:lineRule="atLeast"/>
        <w:ind w:firstLine="720"/>
        <w:rPr>
          <w:lang w:val="sr-Cyrl-CS"/>
        </w:rPr>
      </w:pPr>
    </w:p>
    <w:p w:rsidR="002E21F0" w:rsidRPr="00591163" w:rsidRDefault="002E21F0" w:rsidP="00591163">
      <w:pPr>
        <w:tabs>
          <w:tab w:val="left" w:pos="0"/>
        </w:tabs>
        <w:spacing w:line="20" w:lineRule="atLeast"/>
        <w:ind w:firstLine="720"/>
        <w:rPr>
          <w:lang w:val="sr-Cyrl-CS"/>
        </w:rPr>
      </w:pPr>
      <w:r w:rsidRPr="00591163">
        <w:rPr>
          <w:lang w:val="sr-Cyrl-CS"/>
        </w:rPr>
        <w:t>Ако су два или више чланова породице обвезници годишњег пореза на доходак грађана, одбитак за издржаване чланове породице може да оствари само један обвезник.</w:t>
      </w:r>
    </w:p>
    <w:p w:rsidR="002E21F0" w:rsidRPr="00591163" w:rsidRDefault="002E21F0" w:rsidP="00591163">
      <w:pPr>
        <w:tabs>
          <w:tab w:val="left" w:pos="0"/>
        </w:tabs>
        <w:spacing w:line="20" w:lineRule="atLeast"/>
        <w:rPr>
          <w:b/>
          <w:lang w:val="sr-Cyrl-RS"/>
        </w:rPr>
      </w:pPr>
    </w:p>
    <w:p w:rsidR="002E21F0" w:rsidRPr="00591163" w:rsidRDefault="002E21F0" w:rsidP="00591163">
      <w:pPr>
        <w:tabs>
          <w:tab w:val="left" w:pos="0"/>
        </w:tabs>
        <w:spacing w:line="20" w:lineRule="atLeast"/>
        <w:ind w:firstLine="720"/>
        <w:rPr>
          <w:b/>
          <w:lang w:val="sr-Cyrl-CS"/>
        </w:rPr>
      </w:pPr>
      <w:r w:rsidRPr="00591163">
        <w:rPr>
          <w:b/>
          <w:lang w:val="sr-Cyrl-CS"/>
        </w:rPr>
        <w:t>9.</w:t>
      </w:r>
      <w:r w:rsidRPr="00591163">
        <w:rPr>
          <w:lang w:val="sr-Cyrl-CS"/>
        </w:rPr>
        <w:t xml:space="preserve"> </w:t>
      </w:r>
      <w:r w:rsidRPr="00591163">
        <w:rPr>
          <w:b/>
          <w:lang w:val="sr-Cyrl-CS"/>
        </w:rPr>
        <w:t>Пореска стопа</w:t>
      </w:r>
    </w:p>
    <w:p w:rsidR="002E21F0" w:rsidRPr="00591163" w:rsidRDefault="002E21F0" w:rsidP="00591163">
      <w:pPr>
        <w:tabs>
          <w:tab w:val="left" w:pos="0"/>
        </w:tabs>
        <w:spacing w:line="20" w:lineRule="atLeast"/>
        <w:ind w:firstLine="720"/>
        <w:rPr>
          <w:b/>
          <w:lang w:val="sr-Cyrl-CS"/>
        </w:rPr>
      </w:pPr>
      <w:r w:rsidRPr="00591163">
        <w:rPr>
          <w:lang w:val="sr-Cyrl-CS"/>
        </w:rPr>
        <w:tab/>
      </w:r>
    </w:p>
    <w:p w:rsidR="002E21F0" w:rsidRPr="00591163" w:rsidRDefault="002E21F0" w:rsidP="00591163">
      <w:pPr>
        <w:tabs>
          <w:tab w:val="left" w:pos="0"/>
        </w:tabs>
        <w:spacing w:line="20" w:lineRule="atLeast"/>
        <w:ind w:firstLine="720"/>
        <w:rPr>
          <w:lang w:val="sr-Cyrl-CS"/>
        </w:rPr>
      </w:pPr>
      <w:r w:rsidRPr="00591163">
        <w:rPr>
          <w:lang w:val="sr-Cyrl-CS"/>
        </w:rPr>
        <w:t>Према одредбама члана 89. Закона, годишњи порез на доходак грађана обрачунава се и плаћа по прописаној пореској стопи.</w:t>
      </w:r>
    </w:p>
    <w:p w:rsidR="002E21F0" w:rsidRPr="00591163" w:rsidRDefault="002E21F0" w:rsidP="00591163">
      <w:pPr>
        <w:tabs>
          <w:tab w:val="left" w:pos="0"/>
        </w:tabs>
        <w:spacing w:line="20" w:lineRule="atLeast"/>
        <w:ind w:firstLine="720"/>
        <w:rPr>
          <w:lang w:val="sr-Cyrl-CS"/>
        </w:rPr>
      </w:pPr>
    </w:p>
    <w:p w:rsidR="002E21F0" w:rsidRPr="00591163" w:rsidRDefault="002E21F0" w:rsidP="00591163">
      <w:pPr>
        <w:tabs>
          <w:tab w:val="left" w:pos="0"/>
        </w:tabs>
        <w:spacing w:line="20" w:lineRule="atLeast"/>
        <w:ind w:firstLine="720"/>
        <w:rPr>
          <w:lang w:val="sr-Cyrl-CS"/>
        </w:rPr>
      </w:pPr>
      <w:r w:rsidRPr="00591163">
        <w:rPr>
          <w:lang w:val="sr-Cyrl-CS"/>
        </w:rPr>
        <w:t>Наиме, за пореског обвезника који је у календарској години остварио опорезиви доходак до шестоструке просечне годишње зараде, стопа годишњег пореза је 10%.</w:t>
      </w:r>
    </w:p>
    <w:p w:rsidR="002E21F0" w:rsidRPr="00591163" w:rsidRDefault="002E21F0" w:rsidP="00591163">
      <w:pPr>
        <w:tabs>
          <w:tab w:val="left" w:pos="0"/>
        </w:tabs>
        <w:spacing w:line="20" w:lineRule="atLeast"/>
        <w:ind w:firstLine="720"/>
        <w:rPr>
          <w:lang w:val="sr-Cyrl-CS"/>
        </w:rPr>
      </w:pPr>
      <w:r w:rsidRPr="00591163">
        <w:rPr>
          <w:lang w:val="sr-Cyrl-CS"/>
        </w:rPr>
        <w:tab/>
      </w:r>
    </w:p>
    <w:p w:rsidR="002E21F0" w:rsidRPr="00591163" w:rsidRDefault="002E21F0" w:rsidP="00591163">
      <w:pPr>
        <w:tabs>
          <w:tab w:val="left" w:pos="0"/>
        </w:tabs>
        <w:spacing w:line="20" w:lineRule="atLeast"/>
        <w:ind w:firstLine="720"/>
        <w:rPr>
          <w:lang w:val="sr-Cyrl-CS"/>
        </w:rPr>
      </w:pPr>
      <w:r w:rsidRPr="00591163">
        <w:rPr>
          <w:lang w:val="sr-Cyrl-CS"/>
        </w:rPr>
        <w:t>Уколико је порески обвезник остварио опорезиви доходак који је виши од шестоструке просечне годишње зараде, на износ који је виши од шестоструке просечне годишње зараде примењује се стопа годишњег пореза од 15%.</w:t>
      </w:r>
    </w:p>
    <w:p w:rsidR="002E21F0" w:rsidRPr="00591163" w:rsidRDefault="002E21F0" w:rsidP="00591163">
      <w:pPr>
        <w:tabs>
          <w:tab w:val="left" w:pos="0"/>
        </w:tabs>
        <w:spacing w:line="20" w:lineRule="atLeast"/>
        <w:ind w:firstLine="720"/>
        <w:rPr>
          <w:lang w:val="sr-Cyrl-CS"/>
        </w:rPr>
      </w:pPr>
    </w:p>
    <w:p w:rsidR="002E21F0" w:rsidRPr="00591163" w:rsidRDefault="002E21F0" w:rsidP="00591163">
      <w:pPr>
        <w:tabs>
          <w:tab w:val="left" w:pos="0"/>
        </w:tabs>
        <w:spacing w:line="20" w:lineRule="atLeast"/>
        <w:ind w:firstLine="720"/>
        <w:rPr>
          <w:lang w:val="sr-Cyrl-CS"/>
        </w:rPr>
      </w:pPr>
      <w:r w:rsidRPr="00591163">
        <w:rPr>
          <w:lang w:val="sr-Cyrl-CS"/>
        </w:rPr>
        <w:t xml:space="preserve">Према томе, </w:t>
      </w:r>
      <w:r w:rsidRPr="00591163">
        <w:rPr>
          <w:b/>
          <w:lang w:val="sr-Cyrl-CS"/>
        </w:rPr>
        <w:t>ако је порески обвезник остварио опорезиви доходак у износу</w:t>
      </w:r>
      <w:r w:rsidRPr="00591163">
        <w:rPr>
          <w:lang w:val="sr-Cyrl-CS"/>
        </w:rPr>
        <w:t>:</w:t>
      </w:r>
    </w:p>
    <w:p w:rsidR="002E21F0" w:rsidRPr="00591163" w:rsidRDefault="002E21F0" w:rsidP="00591163">
      <w:pPr>
        <w:tabs>
          <w:tab w:val="left" w:pos="0"/>
        </w:tabs>
        <w:spacing w:line="20" w:lineRule="atLeast"/>
        <w:ind w:firstLine="720"/>
        <w:rPr>
          <w:bCs/>
          <w:lang w:val="sr-Cyrl-CS"/>
        </w:rPr>
      </w:pPr>
      <w:r w:rsidRPr="00591163">
        <w:rPr>
          <w:lang w:val="sr-Cyrl-CS"/>
        </w:rPr>
        <w:t xml:space="preserve">- </w:t>
      </w:r>
      <w:r w:rsidRPr="00591163">
        <w:rPr>
          <w:b/>
          <w:lang w:val="sr-Cyrl-CS"/>
        </w:rPr>
        <w:t>до</w:t>
      </w:r>
      <w:r w:rsidRPr="00591163">
        <w:rPr>
          <w:b/>
          <w:bCs/>
          <w:lang w:val="sr-Cyrl-CS"/>
        </w:rPr>
        <w:t xml:space="preserve"> </w:t>
      </w:r>
      <w:r w:rsidR="0038595D">
        <w:rPr>
          <w:b/>
          <w:bCs/>
          <w:lang w:val="sr-Cyrl-CS"/>
        </w:rPr>
        <w:t>9.749.016</w:t>
      </w:r>
      <w:r w:rsidRPr="00591163">
        <w:rPr>
          <w:b/>
          <w:bCs/>
          <w:lang w:val="sr-Cyrl-CS"/>
        </w:rPr>
        <w:t xml:space="preserve"> динара</w:t>
      </w:r>
      <w:r w:rsidRPr="00591163">
        <w:rPr>
          <w:bCs/>
          <w:lang w:val="sr-Cyrl-CS"/>
        </w:rPr>
        <w:t xml:space="preserve"> - примењује се пореска стопа од </w:t>
      </w:r>
      <w:r w:rsidRPr="00A66490">
        <w:rPr>
          <w:b/>
          <w:bCs/>
          <w:lang w:val="sr-Cyrl-CS"/>
        </w:rPr>
        <w:t>10%</w:t>
      </w:r>
      <w:r w:rsidRPr="00591163">
        <w:rPr>
          <w:bCs/>
          <w:lang w:val="sr-Cyrl-CS"/>
        </w:rPr>
        <w:t>;</w:t>
      </w:r>
    </w:p>
    <w:p w:rsidR="00123DDA" w:rsidRPr="00E70523" w:rsidRDefault="002E21F0" w:rsidP="00591163">
      <w:pPr>
        <w:tabs>
          <w:tab w:val="left" w:pos="0"/>
        </w:tabs>
        <w:spacing w:line="20" w:lineRule="atLeast"/>
        <w:ind w:firstLine="720"/>
        <w:rPr>
          <w:bCs/>
          <w:lang w:val="sr-Cyrl-CS"/>
        </w:rPr>
      </w:pPr>
      <w:r w:rsidRPr="00E70523">
        <w:rPr>
          <w:bCs/>
          <w:lang w:val="sr-Cyrl-CS"/>
        </w:rPr>
        <w:t xml:space="preserve">- </w:t>
      </w:r>
      <w:r w:rsidRPr="00E70523">
        <w:rPr>
          <w:b/>
          <w:bCs/>
          <w:lang w:val="sr-Cyrl-CS"/>
        </w:rPr>
        <w:t xml:space="preserve">преко </w:t>
      </w:r>
      <w:r w:rsidR="0038595D" w:rsidRPr="00E70523">
        <w:rPr>
          <w:b/>
          <w:bCs/>
          <w:lang w:val="sr-Cyrl-CS"/>
        </w:rPr>
        <w:t xml:space="preserve">9.749.016 </w:t>
      </w:r>
      <w:r w:rsidRPr="00E70523">
        <w:rPr>
          <w:b/>
          <w:bCs/>
          <w:lang w:val="sr-Cyrl-CS"/>
        </w:rPr>
        <w:t>динара</w:t>
      </w:r>
      <w:r w:rsidRPr="00E70523">
        <w:rPr>
          <w:bCs/>
          <w:lang w:val="sr-Cyrl-CS"/>
        </w:rPr>
        <w:t xml:space="preserve"> - примењује се пореска стопа од 10% на износ до</w:t>
      </w:r>
      <w:r w:rsidRPr="00E70523">
        <w:rPr>
          <w:b/>
          <w:bCs/>
          <w:lang w:val="sr-Cyrl-CS"/>
        </w:rPr>
        <w:t xml:space="preserve"> </w:t>
      </w:r>
      <w:r w:rsidR="0038595D" w:rsidRPr="00E70523">
        <w:rPr>
          <w:bCs/>
          <w:lang w:val="sr-Cyrl-CS"/>
        </w:rPr>
        <w:t>9.749.016</w:t>
      </w:r>
      <w:r w:rsidR="0038595D" w:rsidRPr="00E70523">
        <w:rPr>
          <w:b/>
          <w:bCs/>
          <w:lang w:val="sr-Cyrl-CS"/>
        </w:rPr>
        <w:t xml:space="preserve"> </w:t>
      </w:r>
      <w:r w:rsidRPr="00E70523">
        <w:rPr>
          <w:bCs/>
          <w:lang w:val="sr-Cyrl-CS"/>
        </w:rPr>
        <w:t xml:space="preserve">динара, а пореска стопа од </w:t>
      </w:r>
      <w:r w:rsidRPr="00E70523">
        <w:rPr>
          <w:b/>
          <w:bCs/>
          <w:lang w:val="sr-Cyrl-CS"/>
        </w:rPr>
        <w:t>15%</w:t>
      </w:r>
      <w:r w:rsidRPr="00E70523">
        <w:rPr>
          <w:bCs/>
          <w:lang w:val="sr-Cyrl-CS"/>
        </w:rPr>
        <w:t xml:space="preserve"> на износ преко </w:t>
      </w:r>
      <w:r w:rsidR="008D477C" w:rsidRPr="00E70523">
        <w:rPr>
          <w:bCs/>
          <w:lang w:val="sr-Cyrl-CS"/>
        </w:rPr>
        <w:t>9.749.016</w:t>
      </w:r>
      <w:r w:rsidR="008D477C" w:rsidRPr="00E70523">
        <w:rPr>
          <w:b/>
          <w:bCs/>
          <w:lang w:val="sr-Cyrl-CS"/>
        </w:rPr>
        <w:t xml:space="preserve"> </w:t>
      </w:r>
      <w:r w:rsidRPr="00E70523">
        <w:rPr>
          <w:bCs/>
          <w:lang w:val="sr-Cyrl-CS"/>
        </w:rPr>
        <w:t>динара.</w:t>
      </w:r>
    </w:p>
    <w:p w:rsidR="00E70523" w:rsidRPr="00E70523" w:rsidRDefault="00E70523" w:rsidP="00591163">
      <w:pPr>
        <w:tabs>
          <w:tab w:val="left" w:pos="0"/>
        </w:tabs>
        <w:spacing w:line="20" w:lineRule="atLeast"/>
        <w:ind w:firstLine="720"/>
        <w:rPr>
          <w:bCs/>
          <w:lang w:val="sr-Cyrl-CS"/>
        </w:rPr>
      </w:pPr>
    </w:p>
    <w:p w:rsidR="00E70523" w:rsidRPr="00CC5A13" w:rsidRDefault="00E70523" w:rsidP="00591163">
      <w:pPr>
        <w:tabs>
          <w:tab w:val="left" w:pos="0"/>
        </w:tabs>
        <w:spacing w:line="20" w:lineRule="atLeast"/>
        <w:ind w:firstLine="720"/>
        <w:rPr>
          <w:b/>
          <w:color w:val="000000"/>
          <w:shd w:val="clear" w:color="auto" w:fill="FFFFFF"/>
        </w:rPr>
      </w:pPr>
      <w:r w:rsidRPr="00CC5A13">
        <w:rPr>
          <w:b/>
          <w:color w:val="000000"/>
          <w:shd w:val="clear" w:color="auto" w:fill="FFFFFF"/>
        </w:rPr>
        <w:t xml:space="preserve">10. </w:t>
      </w:r>
      <w:r w:rsidRPr="00CC5A13">
        <w:rPr>
          <w:b/>
          <w:color w:val="000000"/>
          <w:shd w:val="clear" w:color="auto" w:fill="FFFFFF"/>
          <w:lang w:val="sr-Cyrl-RS"/>
        </w:rPr>
        <w:t>П</w:t>
      </w:r>
      <w:r w:rsidRPr="00CC5A13">
        <w:rPr>
          <w:b/>
          <w:color w:val="000000"/>
          <w:shd w:val="clear" w:color="auto" w:fill="FFFFFF"/>
        </w:rPr>
        <w:t>орески кредит</w:t>
      </w:r>
    </w:p>
    <w:p w:rsidR="00E70523" w:rsidRPr="00CC5A13" w:rsidRDefault="00E70523" w:rsidP="00E70523">
      <w:pPr>
        <w:tabs>
          <w:tab w:val="left" w:pos="0"/>
        </w:tabs>
        <w:spacing w:line="20" w:lineRule="atLeast"/>
        <w:ind w:firstLine="720"/>
        <w:rPr>
          <w:b/>
          <w:color w:val="000000"/>
          <w:shd w:val="clear" w:color="auto" w:fill="FFFFFF"/>
        </w:rPr>
      </w:pPr>
    </w:p>
    <w:p w:rsidR="00E70523" w:rsidRPr="00CC5A13" w:rsidRDefault="00E70523" w:rsidP="00E70523">
      <w:pPr>
        <w:tabs>
          <w:tab w:val="left" w:pos="0"/>
        </w:tabs>
        <w:spacing w:line="20" w:lineRule="atLeast"/>
        <w:ind w:firstLine="720"/>
        <w:rPr>
          <w:color w:val="000000"/>
          <w:shd w:val="clear" w:color="auto" w:fill="FFFFFF"/>
        </w:rPr>
      </w:pPr>
      <w:r w:rsidRPr="00CC5A13">
        <w:rPr>
          <w:color w:val="000000"/>
          <w:shd w:val="clear" w:color="auto" w:fill="FFFFFF"/>
          <w:lang w:val="sr-Cyrl-RS"/>
        </w:rPr>
        <w:t>Према одредби члана 89а став 1. Закона, о</w:t>
      </w:r>
      <w:r w:rsidRPr="00CC5A13">
        <w:rPr>
          <w:color w:val="000000"/>
          <w:shd w:val="clear" w:color="auto" w:fill="FFFFFF"/>
        </w:rPr>
        <w:t>бвезнику који изврши улагање у алтернативни инвестициони фонд, односно у куповину инвестиционе јединице алтернативног инвестиционог фонда, признаје се право на порески кредит на рачун годишњег пореза на доходак грађана највише до 50% улагања извршеног у календарској години за коју се утврђује годишњи порез на доходак грађана.</w:t>
      </w:r>
    </w:p>
    <w:p w:rsidR="00E70523" w:rsidRPr="00CC5A13" w:rsidRDefault="00E70523" w:rsidP="00E70523">
      <w:pPr>
        <w:tabs>
          <w:tab w:val="left" w:pos="0"/>
        </w:tabs>
        <w:spacing w:line="20" w:lineRule="atLeast"/>
        <w:ind w:firstLine="720"/>
        <w:rPr>
          <w:color w:val="000000"/>
          <w:shd w:val="clear" w:color="auto" w:fill="FFFFFF"/>
        </w:rPr>
      </w:pPr>
      <w:r w:rsidRPr="00CC5A13">
        <w:rPr>
          <w:color w:val="000000"/>
          <w:shd w:val="clear" w:color="auto" w:fill="FFFFFF"/>
        </w:rPr>
        <w:t>Право на порески кредит из става 1. овог члана може се остварити само по основу у потпуности уплаћених новчаних улога којима се стичу акције или удели у алтернативном инвестиционом фонду, односно инвестиционе јединице алтернативног инвестиционог фонда</w:t>
      </w:r>
      <w:r w:rsidRPr="00CC5A13">
        <w:rPr>
          <w:color w:val="000000"/>
          <w:shd w:val="clear" w:color="auto" w:fill="FFFFFF"/>
          <w:lang w:val="sr-Cyrl-RS"/>
        </w:rPr>
        <w:t xml:space="preserve"> (члан 89а став 2. Закона)</w:t>
      </w:r>
      <w:r w:rsidRPr="00CC5A13">
        <w:rPr>
          <w:color w:val="000000"/>
          <w:shd w:val="clear" w:color="auto" w:fill="FFFFFF"/>
        </w:rPr>
        <w:t>.</w:t>
      </w:r>
    </w:p>
    <w:p w:rsidR="00E70523" w:rsidRPr="00CC5A13" w:rsidRDefault="00E70523" w:rsidP="00E70523">
      <w:pPr>
        <w:tabs>
          <w:tab w:val="left" w:pos="0"/>
        </w:tabs>
        <w:spacing w:line="20" w:lineRule="atLeast"/>
        <w:ind w:firstLine="720"/>
        <w:rPr>
          <w:color w:val="000000"/>
          <w:shd w:val="clear" w:color="auto" w:fill="FFFFFF"/>
        </w:rPr>
      </w:pPr>
      <w:r w:rsidRPr="00CC5A13">
        <w:rPr>
          <w:color w:val="000000"/>
          <w:shd w:val="clear" w:color="auto" w:fill="FFFFFF"/>
        </w:rPr>
        <w:t>Порески кредит из става 1. овог члана не може бити већи од 50% утврђене пореске обавезе по основу годишњег пореза на доходак грађана</w:t>
      </w:r>
      <w:r w:rsidRPr="00CC5A13">
        <w:rPr>
          <w:color w:val="000000"/>
          <w:shd w:val="clear" w:color="auto" w:fill="FFFFFF"/>
          <w:lang w:val="sr-Cyrl-RS"/>
        </w:rPr>
        <w:t xml:space="preserve"> (члан 89а став 3. Закона)</w:t>
      </w:r>
      <w:r w:rsidRPr="00CC5A13">
        <w:rPr>
          <w:color w:val="000000"/>
          <w:shd w:val="clear" w:color="auto" w:fill="FFFFFF"/>
        </w:rPr>
        <w:t>.</w:t>
      </w:r>
    </w:p>
    <w:p w:rsidR="00E70523" w:rsidRPr="00CC5A13" w:rsidRDefault="00E70523" w:rsidP="00E70523">
      <w:pPr>
        <w:tabs>
          <w:tab w:val="left" w:pos="0"/>
        </w:tabs>
        <w:spacing w:line="20" w:lineRule="atLeast"/>
        <w:ind w:firstLine="720"/>
        <w:rPr>
          <w:color w:val="000000"/>
          <w:shd w:val="clear" w:color="auto" w:fill="FFFFFF"/>
        </w:rPr>
      </w:pPr>
      <w:r w:rsidRPr="00CC5A13">
        <w:rPr>
          <w:color w:val="000000"/>
          <w:shd w:val="clear" w:color="auto" w:fill="FFFFFF"/>
        </w:rPr>
        <w:t>Изузетно од става 1. овог члана, уколико обвезник у календарској години у којој је извршио улагање у алтернативни инвестициони фонд, односно у куповину инвестиционе јединице алтернативног инвестиционог фонда, као и у наредне три календарске године отуђи акције или уделе у алтернативном инвестиционом фонду, односно инвестиционе јединице алтернативног инвестиционог фонда, губи право на претходно остварен порески кредит по основу тог улагања</w:t>
      </w:r>
      <w:r w:rsidRPr="00CC5A13">
        <w:rPr>
          <w:color w:val="000000"/>
          <w:shd w:val="clear" w:color="auto" w:fill="FFFFFF"/>
          <w:lang w:val="sr-Cyrl-RS"/>
        </w:rPr>
        <w:t xml:space="preserve"> (члан 89а став 4. Закона)</w:t>
      </w:r>
      <w:r w:rsidRPr="00CC5A13">
        <w:rPr>
          <w:color w:val="000000"/>
          <w:shd w:val="clear" w:color="auto" w:fill="FFFFFF"/>
        </w:rPr>
        <w:t>.</w:t>
      </w:r>
    </w:p>
    <w:p w:rsidR="00E70523" w:rsidRPr="00CC5A13" w:rsidRDefault="00E70523" w:rsidP="00E70523">
      <w:pPr>
        <w:tabs>
          <w:tab w:val="left" w:pos="0"/>
        </w:tabs>
        <w:spacing w:line="20" w:lineRule="atLeast"/>
        <w:ind w:firstLine="720"/>
        <w:rPr>
          <w:color w:val="000000"/>
          <w:shd w:val="clear" w:color="auto" w:fill="FFFFFF"/>
        </w:rPr>
      </w:pPr>
      <w:r w:rsidRPr="00CC5A13">
        <w:rPr>
          <w:color w:val="000000"/>
          <w:shd w:val="clear" w:color="auto" w:fill="FFFFFF"/>
        </w:rPr>
        <w:t xml:space="preserve">Обвезник </w:t>
      </w:r>
      <w:r w:rsidR="0026404F" w:rsidRPr="00CC5A13">
        <w:rPr>
          <w:color w:val="000000"/>
          <w:shd w:val="clear" w:color="auto" w:fill="FFFFFF"/>
          <w:lang w:val="sr-Cyrl-RS"/>
        </w:rPr>
        <w:t>је</w:t>
      </w:r>
      <w:r w:rsidR="0026404F" w:rsidRPr="00CC5A13">
        <w:rPr>
          <w:color w:val="000000"/>
          <w:shd w:val="clear" w:color="auto" w:fill="FFFFFF"/>
        </w:rPr>
        <w:t xml:space="preserve"> дужан </w:t>
      </w:r>
      <w:r w:rsidRPr="00CC5A13">
        <w:rPr>
          <w:color w:val="000000"/>
          <w:shd w:val="clear" w:color="auto" w:fill="FFFFFF"/>
        </w:rPr>
        <w:t>да о губитку права на порески кредит обавести надлежни порески орган у року од 30 дана од дана губитка права и плати обавезу на име претходно признатог права на порески кредит, са припадајућом каматом од дана доспелости за плаћање годишњег пореза на доходак грађана за годину за коју је изгубио право на порески кредит</w:t>
      </w:r>
      <w:r w:rsidRPr="00CC5A13">
        <w:rPr>
          <w:color w:val="000000"/>
          <w:shd w:val="clear" w:color="auto" w:fill="FFFFFF"/>
          <w:lang w:val="sr-Cyrl-RS"/>
        </w:rPr>
        <w:t xml:space="preserve"> (члан 89а став 5. Закона)</w:t>
      </w:r>
      <w:r w:rsidRPr="00CC5A13">
        <w:rPr>
          <w:color w:val="000000"/>
          <w:shd w:val="clear" w:color="auto" w:fill="FFFFFF"/>
        </w:rPr>
        <w:t>.</w:t>
      </w:r>
    </w:p>
    <w:p w:rsidR="0026404F" w:rsidRPr="0026404F" w:rsidRDefault="0026404F" w:rsidP="00E70523">
      <w:pPr>
        <w:tabs>
          <w:tab w:val="left" w:pos="0"/>
        </w:tabs>
        <w:spacing w:line="20" w:lineRule="atLeast"/>
        <w:ind w:firstLine="720"/>
        <w:rPr>
          <w:color w:val="000000"/>
          <w:shd w:val="clear" w:color="auto" w:fill="FFFFFF"/>
          <w:lang w:val="sr-Cyrl-RS"/>
        </w:rPr>
      </w:pPr>
      <w:r w:rsidRPr="00CC5A13">
        <w:rPr>
          <w:color w:val="000000"/>
          <w:shd w:val="clear" w:color="auto" w:fill="FFFFFF"/>
          <w:lang w:val="sr-Cyrl-RS"/>
        </w:rPr>
        <w:t>Опред</w:t>
      </w:r>
      <w:r w:rsidR="00CC5A13">
        <w:rPr>
          <w:color w:val="000000"/>
          <w:shd w:val="clear" w:color="auto" w:fill="FFFFFF"/>
          <w:lang w:val="sr-Cyrl-RS"/>
        </w:rPr>
        <w:t>ељен</w:t>
      </w:r>
      <w:r w:rsidRPr="00CC5A13">
        <w:rPr>
          <w:color w:val="000000"/>
          <w:shd w:val="clear" w:color="auto" w:fill="FFFFFF"/>
          <w:lang w:val="sr-Cyrl-RS"/>
        </w:rPr>
        <w:t xml:space="preserve">и рок током ког обвезник, који је остварио право на порески кредит, не би требало да отуђи </w:t>
      </w:r>
      <w:r w:rsidRPr="00CC5A13">
        <w:rPr>
          <w:color w:val="000000"/>
          <w:shd w:val="clear" w:color="auto" w:fill="FFFFFF"/>
        </w:rPr>
        <w:t>акције или уделе у алтернативном инвестиционом фонду, односно инвестиционе јединице алтернативног инвестиционог фонда</w:t>
      </w:r>
      <w:r w:rsidRPr="00CC5A13">
        <w:rPr>
          <w:color w:val="000000"/>
          <w:shd w:val="clear" w:color="auto" w:fill="FFFFFF"/>
          <w:lang w:val="sr-Cyrl-RS"/>
        </w:rPr>
        <w:t xml:space="preserve"> јер би у случају отуђења изгубио </w:t>
      </w:r>
      <w:r w:rsidRPr="00CC5A13">
        <w:rPr>
          <w:color w:val="000000"/>
          <w:shd w:val="clear" w:color="auto" w:fill="FFFFFF"/>
        </w:rPr>
        <w:t>право на претходно остварен порески кредит по основу тог улагања</w:t>
      </w:r>
      <w:r w:rsidRPr="00CC5A13">
        <w:rPr>
          <w:color w:val="000000"/>
          <w:shd w:val="clear" w:color="auto" w:fill="FFFFFF"/>
          <w:lang w:val="sr-Cyrl-RS"/>
        </w:rPr>
        <w:t xml:space="preserve">, примењује се почев од </w:t>
      </w:r>
      <w:r w:rsidRPr="00CC5A13">
        <w:rPr>
          <w:lang w:val="sr-Cyrl-RS"/>
        </w:rPr>
        <w:t>утврђивањ</w:t>
      </w:r>
      <w:r w:rsidR="00712464" w:rsidRPr="00CC5A13">
        <w:rPr>
          <w:lang w:val="sr-Cyrl-RS"/>
        </w:rPr>
        <w:t>а</w:t>
      </w:r>
      <w:r w:rsidRPr="00CC5A13">
        <w:rPr>
          <w:lang w:val="sr-Cyrl-RS"/>
        </w:rPr>
        <w:t xml:space="preserve"> годишњег пореза на доходак грађана за 2024. годину.</w:t>
      </w:r>
    </w:p>
    <w:p w:rsidR="00123DDA" w:rsidRPr="00E70523" w:rsidRDefault="00E70523" w:rsidP="00E70523">
      <w:pPr>
        <w:spacing w:line="20" w:lineRule="atLeast"/>
        <w:ind w:firstLine="720"/>
        <w:rPr>
          <w:b/>
          <w:lang w:val="ru-RU"/>
        </w:rPr>
      </w:pPr>
      <w:r w:rsidRPr="00E70523">
        <w:rPr>
          <w:color w:val="000000"/>
          <w:shd w:val="clear" w:color="auto" w:fill="FFFFFF"/>
        </w:rPr>
        <w:t> </w:t>
      </w:r>
    </w:p>
    <w:p w:rsidR="002E21F0" w:rsidRPr="00E70523" w:rsidRDefault="00E70523" w:rsidP="00E70523">
      <w:pPr>
        <w:spacing w:line="20" w:lineRule="atLeast"/>
        <w:ind w:firstLine="720"/>
        <w:rPr>
          <w:b/>
          <w:bCs/>
          <w:lang w:val="ru-RU"/>
        </w:rPr>
      </w:pPr>
      <w:r w:rsidRPr="00E70523">
        <w:rPr>
          <w:b/>
          <w:lang w:val="ru-RU"/>
        </w:rPr>
        <w:t>11</w:t>
      </w:r>
      <w:r w:rsidR="002E21F0" w:rsidRPr="00E70523">
        <w:rPr>
          <w:b/>
          <w:bCs/>
          <w:lang w:val="ru-RU"/>
        </w:rPr>
        <w:t>. Пореска пријава</w:t>
      </w:r>
    </w:p>
    <w:p w:rsidR="002E2906" w:rsidRPr="00E70523" w:rsidRDefault="002E2906" w:rsidP="00E70523">
      <w:pPr>
        <w:spacing w:line="20" w:lineRule="atLeast"/>
        <w:ind w:firstLine="720"/>
        <w:rPr>
          <w:b/>
          <w:bCs/>
          <w:lang w:val="ru-RU"/>
        </w:rPr>
      </w:pPr>
    </w:p>
    <w:p w:rsidR="002E2906" w:rsidRPr="00E70523" w:rsidRDefault="002E2906" w:rsidP="00E70523">
      <w:pPr>
        <w:tabs>
          <w:tab w:val="left" w:pos="0"/>
        </w:tabs>
        <w:spacing w:line="20" w:lineRule="atLeast"/>
        <w:ind w:firstLine="720"/>
        <w:rPr>
          <w:lang w:val="sr-Cyrl-RS"/>
        </w:rPr>
      </w:pPr>
      <w:r w:rsidRPr="00E70523">
        <w:rPr>
          <w:lang w:val="sr-Cyrl-RS"/>
        </w:rPr>
        <w:t xml:space="preserve">Пореска пријава за утврђивање годишњег пореза на доходак грађана подноси се на </w:t>
      </w:r>
      <w:r w:rsidRPr="00E70523">
        <w:rPr>
          <w:b/>
          <w:lang w:val="sr-Cyrl-RS"/>
        </w:rPr>
        <w:t>Обрасцу ПП ГПДГ</w:t>
      </w:r>
      <w:r w:rsidRPr="00E70523">
        <w:rPr>
          <w:lang w:val="sr-Cyrl-RS"/>
        </w:rPr>
        <w:t xml:space="preserve"> - Пореска пријава о обрачунатом годишњем порезу на доходак грађана за _____ годину, који је прописан Правилником о пореској пријави за годишњи порез на доходак грађана („Службени гласник РС”, број 24/23).</w:t>
      </w:r>
    </w:p>
    <w:p w:rsidR="002E2906" w:rsidRPr="00591163" w:rsidRDefault="002E2906" w:rsidP="002E2906">
      <w:pPr>
        <w:tabs>
          <w:tab w:val="left" w:pos="0"/>
        </w:tabs>
        <w:spacing w:line="20" w:lineRule="atLeast"/>
        <w:ind w:firstLine="720"/>
        <w:rPr>
          <w:lang w:val="sr-Cyrl-RS"/>
        </w:rPr>
      </w:pPr>
    </w:p>
    <w:p w:rsidR="002E2906" w:rsidRDefault="002E2906" w:rsidP="002E2906">
      <w:pPr>
        <w:tabs>
          <w:tab w:val="left" w:pos="0"/>
        </w:tabs>
        <w:spacing w:line="20" w:lineRule="atLeast"/>
        <w:ind w:firstLine="720"/>
        <w:rPr>
          <w:lang w:val="sr-Cyrl-RS"/>
        </w:rPr>
      </w:pPr>
      <w:r w:rsidRPr="00591163">
        <w:rPr>
          <w:lang w:val="sr-Cyrl-RS"/>
        </w:rPr>
        <w:t>Пореску пријаву на Обрасцу ПП ГПДГ порески обвезник може да поднесе искључиво у електронском облику, преко портала Пореске управе или попуњавањем пореске пријаве у оквиру корисничке апликације на порталу Пореске управе.</w:t>
      </w:r>
    </w:p>
    <w:p w:rsidR="002E2906" w:rsidRDefault="002E2906" w:rsidP="002E2906">
      <w:pPr>
        <w:tabs>
          <w:tab w:val="left" w:pos="0"/>
        </w:tabs>
        <w:spacing w:line="20" w:lineRule="atLeast"/>
        <w:ind w:firstLine="720"/>
        <w:rPr>
          <w:lang w:val="sr-Cyrl-RS"/>
        </w:rPr>
      </w:pPr>
    </w:p>
    <w:p w:rsidR="002E2906" w:rsidRPr="002E2906" w:rsidRDefault="002E2906" w:rsidP="002E2906">
      <w:pPr>
        <w:spacing w:line="20" w:lineRule="atLeast"/>
        <w:ind w:firstLine="720"/>
      </w:pPr>
      <w:r w:rsidRPr="00591163">
        <w:rPr>
          <w:bCs/>
          <w:lang w:val="ru-RU"/>
        </w:rPr>
        <w:t>Према одредби члана 92. став 1. Закона, о</w:t>
      </w:r>
      <w:r w:rsidRPr="00591163">
        <w:t xml:space="preserve">бвезник годишњег пореза на доходак грађана дужан </w:t>
      </w:r>
      <w:r w:rsidRPr="00591163">
        <w:rPr>
          <w:lang w:val="sr-Cyrl-RS"/>
        </w:rPr>
        <w:t xml:space="preserve">је </w:t>
      </w:r>
      <w:r w:rsidRPr="00591163">
        <w:t>да за остварени доходак у години за коју се врши утврђивање пореза поднесе пореску пријаву са тачним подацима надлежном пореском органу по истеку те године</w:t>
      </w:r>
      <w:r w:rsidRPr="002E2906">
        <w:t>, а најкасније до 15. маја наредне године.</w:t>
      </w:r>
    </w:p>
    <w:p w:rsidR="002E2906" w:rsidRPr="002E2906" w:rsidRDefault="002E2906" w:rsidP="002E2906">
      <w:pPr>
        <w:tabs>
          <w:tab w:val="left" w:pos="0"/>
        </w:tabs>
        <w:spacing w:line="20" w:lineRule="atLeast"/>
        <w:ind w:firstLine="720"/>
        <w:rPr>
          <w:lang w:val="sr-Cyrl-RS"/>
        </w:rPr>
      </w:pPr>
    </w:p>
    <w:p w:rsidR="002E21F0" w:rsidRPr="00591163" w:rsidRDefault="002E2906" w:rsidP="002E2906">
      <w:pPr>
        <w:tabs>
          <w:tab w:val="left" w:pos="0"/>
        </w:tabs>
        <w:spacing w:line="20" w:lineRule="atLeast"/>
        <w:ind w:firstLine="720"/>
        <w:rPr>
          <w:b/>
          <w:bCs/>
          <w:lang w:val="ru-RU"/>
        </w:rPr>
      </w:pPr>
      <w:r w:rsidRPr="002E2906">
        <w:rPr>
          <w:lang w:val="sr-Cyrl-RS"/>
        </w:rPr>
        <w:t>Пореска пријава за утврђивање годишњег пореза на доходак грађана за 202</w:t>
      </w:r>
      <w:r w:rsidR="00000C16">
        <w:rPr>
          <w:lang w:val="sr-Latn-RS"/>
        </w:rPr>
        <w:t>4</w:t>
      </w:r>
      <w:r w:rsidRPr="002E2906">
        <w:rPr>
          <w:lang w:val="sr-Cyrl-RS"/>
        </w:rPr>
        <w:t xml:space="preserve">. годину подноси се најкасније до </w:t>
      </w:r>
      <w:r w:rsidRPr="002E2906">
        <w:rPr>
          <w:b/>
          <w:lang w:val="sr-Cyrl-RS"/>
        </w:rPr>
        <w:t>15. маја 202</w:t>
      </w:r>
      <w:r w:rsidR="00000C16">
        <w:rPr>
          <w:b/>
          <w:lang w:val="sr-Latn-RS"/>
        </w:rPr>
        <w:t>5</w:t>
      </w:r>
      <w:r w:rsidRPr="002E2906">
        <w:rPr>
          <w:lang w:val="sr-Cyrl-RS"/>
        </w:rPr>
        <w:t>. године. Уколико порески обвезник не поднесе пореску пријаву у наведеном року, Пореска управа ће поднети пореску пријаву за њега.</w:t>
      </w:r>
    </w:p>
    <w:p w:rsidR="002E21F0" w:rsidRPr="00591163" w:rsidRDefault="002E21F0" w:rsidP="00591163">
      <w:pPr>
        <w:spacing w:line="20" w:lineRule="atLeast"/>
        <w:ind w:firstLine="720"/>
      </w:pPr>
    </w:p>
    <w:p w:rsidR="004011B7" w:rsidRPr="00591163" w:rsidRDefault="004011B7" w:rsidP="00591163">
      <w:pPr>
        <w:tabs>
          <w:tab w:val="left" w:pos="0"/>
        </w:tabs>
        <w:spacing w:line="20" w:lineRule="atLeast"/>
        <w:ind w:firstLine="720"/>
        <w:rPr>
          <w:lang w:val="sr-Cyrl-RS"/>
        </w:rPr>
      </w:pPr>
      <w:r w:rsidRPr="00591163">
        <w:rPr>
          <w:lang w:val="sr-Cyrl-RS"/>
        </w:rPr>
        <w:t>Сагласно одредби члана 5. Закона, годишњи порез на доходак грађана плаћа се самоопорезивањем на доходак остварен у календарској години.</w:t>
      </w:r>
    </w:p>
    <w:p w:rsidR="004011B7" w:rsidRPr="00591163" w:rsidRDefault="004011B7" w:rsidP="00591163">
      <w:pPr>
        <w:tabs>
          <w:tab w:val="left" w:pos="0"/>
        </w:tabs>
        <w:spacing w:line="20" w:lineRule="atLeast"/>
        <w:ind w:firstLine="720"/>
        <w:rPr>
          <w:lang w:val="sr-Cyrl-RS"/>
        </w:rPr>
      </w:pPr>
    </w:p>
    <w:p w:rsidR="004011B7" w:rsidRPr="00CC5A13" w:rsidRDefault="004011B7" w:rsidP="00591163">
      <w:pPr>
        <w:tabs>
          <w:tab w:val="left" w:pos="0"/>
        </w:tabs>
        <w:spacing w:line="20" w:lineRule="atLeast"/>
        <w:ind w:firstLine="720"/>
        <w:rPr>
          <w:lang w:val="sr-Cyrl-RS"/>
        </w:rPr>
      </w:pPr>
      <w:r w:rsidRPr="00591163">
        <w:rPr>
          <w:lang w:val="sr-Cyrl-RS"/>
        </w:rPr>
        <w:t>Како се годишњи порез на доходак грађана плаћа самоопорезивањем, порески орган на основу података из службених евиденција уноси податке у пореску пријаву за годишњи порез на доходак грађана и поставља је на портал Пореске управе најкасније до 1. априла године која следи години за коју се утврђује годишњи порез на доходак грађана (члан 92. став 2. Закона). За 202</w:t>
      </w:r>
      <w:r w:rsidR="00000C16">
        <w:rPr>
          <w:lang w:val="sr-Latn-RS"/>
        </w:rPr>
        <w:t>4</w:t>
      </w:r>
      <w:r w:rsidRPr="00591163">
        <w:rPr>
          <w:lang w:val="sr-Cyrl-RS"/>
        </w:rPr>
        <w:t xml:space="preserve">. годину порески орган пореску пријаву поставља на портал еПорези најкасније до </w:t>
      </w:r>
      <w:r w:rsidR="00250BFD" w:rsidRPr="00591163">
        <w:rPr>
          <w:lang w:val="sr-Cyrl-RS"/>
        </w:rPr>
        <w:t>1</w:t>
      </w:r>
      <w:r w:rsidRPr="00591163">
        <w:rPr>
          <w:lang w:val="sr-Cyrl-RS"/>
        </w:rPr>
        <w:t>. априла 202</w:t>
      </w:r>
      <w:r w:rsidR="00000C16">
        <w:rPr>
          <w:lang w:val="sr-Cyrl-RS"/>
        </w:rPr>
        <w:t>5</w:t>
      </w:r>
      <w:r w:rsidR="00250BFD" w:rsidRPr="00591163">
        <w:rPr>
          <w:lang w:val="sr-Cyrl-RS"/>
        </w:rPr>
        <w:t>. године</w:t>
      </w:r>
      <w:r w:rsidRPr="00591163">
        <w:rPr>
          <w:lang w:val="sr-Cyrl-RS"/>
        </w:rPr>
        <w:t>, пореским обвезницима који су у 202</w:t>
      </w:r>
      <w:r w:rsidR="00000C16">
        <w:rPr>
          <w:lang w:val="sr-Latn-RS"/>
        </w:rPr>
        <w:t>4</w:t>
      </w:r>
      <w:r w:rsidRPr="00591163">
        <w:rPr>
          <w:lang w:val="sr-Cyrl-RS"/>
        </w:rPr>
        <w:t xml:space="preserve">. години остварили доходак </w:t>
      </w:r>
      <w:r w:rsidRPr="00CC5A13">
        <w:rPr>
          <w:lang w:val="sr-Cyrl-RS"/>
        </w:rPr>
        <w:t xml:space="preserve">који је предмет опорезивања годишњим порезом на доходак грађана, а који умањен за плаћене порезе и доприносе прелази неопорезиви износ од </w:t>
      </w:r>
      <w:r w:rsidR="00000C16" w:rsidRPr="00CC5A13">
        <w:rPr>
          <w:lang w:val="sr-Latn-RS"/>
        </w:rPr>
        <w:t>4.874.508</w:t>
      </w:r>
      <w:r w:rsidRPr="00CC5A13">
        <w:rPr>
          <w:lang w:val="sr-Cyrl-RS"/>
        </w:rPr>
        <w:t xml:space="preserve"> динара.</w:t>
      </w:r>
    </w:p>
    <w:p w:rsidR="004011B7" w:rsidRPr="00591163" w:rsidRDefault="004011B7" w:rsidP="00591163">
      <w:pPr>
        <w:tabs>
          <w:tab w:val="left" w:pos="0"/>
        </w:tabs>
        <w:spacing w:line="20" w:lineRule="atLeast"/>
        <w:ind w:firstLine="720"/>
        <w:rPr>
          <w:lang w:val="sr-Cyrl-RS"/>
        </w:rPr>
      </w:pPr>
    </w:p>
    <w:p w:rsidR="002E2906" w:rsidRPr="000659AA" w:rsidRDefault="004011B7" w:rsidP="00591163">
      <w:pPr>
        <w:tabs>
          <w:tab w:val="left" w:pos="0"/>
        </w:tabs>
        <w:spacing w:line="20" w:lineRule="atLeast"/>
        <w:ind w:firstLine="720"/>
        <w:rPr>
          <w:lang w:val="sr-Latn-RS"/>
        </w:rPr>
      </w:pPr>
      <w:r w:rsidRPr="00591163">
        <w:rPr>
          <w:lang w:val="sr-Cyrl-RS"/>
        </w:rPr>
        <w:t xml:space="preserve">Порески обвезник је у обавези да </w:t>
      </w:r>
      <w:r w:rsidRPr="00591163">
        <w:rPr>
          <w:b/>
          <w:lang w:val="sr-Cyrl-RS"/>
        </w:rPr>
        <w:t>изврши измену, односно допуну</w:t>
      </w:r>
      <w:r w:rsidRPr="00591163">
        <w:rPr>
          <w:lang w:val="sr-Cyrl-RS"/>
        </w:rPr>
        <w:t xml:space="preserve"> те пореске пријаве, у делу у коме нису исказани тачни и одговарајући подаци и након тога поднесе пореску пријаву у електронском облику преко портала Пореске управе.</w:t>
      </w:r>
    </w:p>
    <w:p w:rsidR="002E2906" w:rsidRDefault="002E2906" w:rsidP="00591163">
      <w:pPr>
        <w:tabs>
          <w:tab w:val="left" w:pos="0"/>
        </w:tabs>
        <w:spacing w:line="20" w:lineRule="atLeast"/>
        <w:ind w:firstLine="720"/>
        <w:rPr>
          <w:lang w:val="sr-Cyrl-RS"/>
        </w:rPr>
      </w:pPr>
    </w:p>
    <w:p w:rsidR="004011B7" w:rsidRPr="00591163" w:rsidRDefault="004011B7" w:rsidP="00591163">
      <w:pPr>
        <w:tabs>
          <w:tab w:val="left" w:pos="0"/>
        </w:tabs>
        <w:spacing w:line="20" w:lineRule="atLeast"/>
        <w:ind w:firstLine="720"/>
        <w:rPr>
          <w:lang w:val="sr-Cyrl-RS"/>
        </w:rPr>
      </w:pPr>
      <w:r w:rsidRPr="00591163">
        <w:rPr>
          <w:lang w:val="sr-Cyrl-RS"/>
        </w:rPr>
        <w:t>У случајевима у којима Пореска управа није припремила унапред попуњену пореску пријаву (нпр. ако је за остварени приход поднета појединачна пореска пријава о обрачунатим порезима и доприносима на Обрасцу ППП ПД, у којој је као идентификатор физичког лица, обвезника годишњег пореза на доходак грађана, унет број пасоша, или ако до дана постављања пореске пријаве за годишњи порез на доходак грађана на портал Пореске управе није поднета одговарајућа пореска пријава о оствареним приходима физичког лица, те порески орган не располаже потребним подацима у датом моменту и др.) и поставила је на портал Пореске управе, с обзиром да су физичка лица обвезници годишњег пореза на доходак грађана, она су у обавези да сама попуне и</w:t>
      </w:r>
      <w:r w:rsidR="00250BFD" w:rsidRPr="00591163">
        <w:rPr>
          <w:lang w:val="sr-Cyrl-RS"/>
        </w:rPr>
        <w:t xml:space="preserve"> поднесу пореску пријаву за 202</w:t>
      </w:r>
      <w:r w:rsidR="00000C16">
        <w:rPr>
          <w:lang w:val="sr-Latn-RS"/>
        </w:rPr>
        <w:t>4</w:t>
      </w:r>
      <w:r w:rsidRPr="00591163">
        <w:rPr>
          <w:lang w:val="sr-Cyrl-RS"/>
        </w:rPr>
        <w:t xml:space="preserve">. годину у електронском облику преко портала Пореске управе, најкасније до 15. маја </w:t>
      </w:r>
      <w:r w:rsidR="00250BFD" w:rsidRPr="00591163">
        <w:rPr>
          <w:lang w:val="sr-Cyrl-RS"/>
        </w:rPr>
        <w:t>202</w:t>
      </w:r>
      <w:r w:rsidR="00000C16">
        <w:rPr>
          <w:lang w:val="sr-Latn-RS"/>
        </w:rPr>
        <w:t>5</w:t>
      </w:r>
      <w:r w:rsidRPr="00591163">
        <w:rPr>
          <w:lang w:val="sr-Cyrl-RS"/>
        </w:rPr>
        <w:t>. године.</w:t>
      </w:r>
    </w:p>
    <w:p w:rsidR="004011B7" w:rsidRPr="00591163" w:rsidRDefault="004011B7" w:rsidP="00591163">
      <w:pPr>
        <w:tabs>
          <w:tab w:val="left" w:pos="0"/>
        </w:tabs>
        <w:spacing w:line="20" w:lineRule="atLeast"/>
        <w:ind w:firstLine="720"/>
        <w:rPr>
          <w:lang w:val="sr-Cyrl-RS"/>
        </w:rPr>
      </w:pPr>
    </w:p>
    <w:p w:rsidR="004011B7" w:rsidRPr="00591163" w:rsidRDefault="004011B7" w:rsidP="00591163">
      <w:pPr>
        <w:tabs>
          <w:tab w:val="left" w:pos="0"/>
        </w:tabs>
        <w:spacing w:line="20" w:lineRule="atLeast"/>
        <w:ind w:firstLine="720"/>
        <w:rPr>
          <w:lang w:val="sr-Cyrl-RS"/>
        </w:rPr>
      </w:pPr>
      <w:r w:rsidRPr="00591163">
        <w:rPr>
          <w:lang w:val="sr-Cyrl-RS"/>
        </w:rPr>
        <w:t>Нерезидентни обвезник подноси пореску пријаву преко пореског пуномоћника одређеног у складу са Законом о пореском посту</w:t>
      </w:r>
      <w:r w:rsidR="00250BFD" w:rsidRPr="00591163">
        <w:rPr>
          <w:lang w:val="sr-Cyrl-RS"/>
        </w:rPr>
        <w:t>пку и пореској администрацији („</w:t>
      </w:r>
      <w:r w:rsidRPr="00591163">
        <w:rPr>
          <w:lang w:val="sr-Cyrl-RS"/>
        </w:rPr>
        <w:t>Службени гласник РС</w:t>
      </w:r>
      <w:r w:rsidR="00250BFD" w:rsidRPr="00591163">
        <w:rPr>
          <w:lang w:val="sr-Cyrl-RS"/>
        </w:rPr>
        <w:t>”</w:t>
      </w:r>
      <w:r w:rsidR="001E6A94" w:rsidRPr="00591163">
        <w:rPr>
          <w:lang w:val="sr-Cyrl-RS"/>
        </w:rPr>
        <w:t>, бр. 80/02, 84/02</w:t>
      </w:r>
      <w:r w:rsidRPr="00591163">
        <w:rPr>
          <w:lang w:val="sr-Cyrl-RS"/>
        </w:rPr>
        <w:t>-</w:t>
      </w:r>
      <w:r w:rsidR="001E6A94" w:rsidRPr="00591163">
        <w:rPr>
          <w:lang w:val="sr-Cyrl-RS"/>
        </w:rPr>
        <w:t>исправка, 23/03</w:t>
      </w:r>
      <w:r w:rsidRPr="00591163">
        <w:rPr>
          <w:lang w:val="sr-Cyrl-RS"/>
        </w:rPr>
        <w:t>-исправка, 70/03, 55/04, 61/05, 85/05-др. закон, 62/06-др. закон, 61/07, 20/09, 72/09-др. закон, 53/10, 101/11, 2/12-исправка, 93/12,47/13, 108/13, 68/14, 105/14, 91/15-аутентично тумачење, 112/15, 15/16, 108/16, 30/18</w:t>
      </w:r>
      <w:r w:rsidR="00000C16">
        <w:rPr>
          <w:lang w:val="sr-Cyrl-RS"/>
        </w:rPr>
        <w:t xml:space="preserve">, 95/18, 86/19, 144/20, 96/21, </w:t>
      </w:r>
      <w:r w:rsidRPr="00591163">
        <w:rPr>
          <w:lang w:val="sr-Cyrl-RS"/>
        </w:rPr>
        <w:t>138/22</w:t>
      </w:r>
      <w:r w:rsidR="00000C16">
        <w:rPr>
          <w:lang w:val="sr-Cyrl-RS"/>
        </w:rPr>
        <w:t xml:space="preserve"> и 94/24</w:t>
      </w:r>
      <w:r w:rsidRPr="00591163">
        <w:rPr>
          <w:lang w:val="sr-Cyrl-RS"/>
        </w:rPr>
        <w:t>).</w:t>
      </w:r>
    </w:p>
    <w:p w:rsidR="004011B7" w:rsidRPr="00591163" w:rsidRDefault="004011B7" w:rsidP="00591163">
      <w:pPr>
        <w:tabs>
          <w:tab w:val="left" w:pos="0"/>
        </w:tabs>
        <w:spacing w:line="20" w:lineRule="atLeast"/>
        <w:ind w:firstLine="720"/>
        <w:rPr>
          <w:lang w:val="sr-Cyrl-RS"/>
        </w:rPr>
      </w:pPr>
    </w:p>
    <w:p w:rsidR="00C9222E" w:rsidRPr="00591163" w:rsidRDefault="005B2807" w:rsidP="00591163">
      <w:pPr>
        <w:shd w:val="clear" w:color="auto" w:fill="FFFFFF"/>
        <w:spacing w:line="20" w:lineRule="atLeast"/>
        <w:ind w:firstLine="720"/>
        <w:rPr>
          <w:lang w:val="sr-Cyrl-RS"/>
        </w:rPr>
      </w:pPr>
      <w:r w:rsidRPr="00591163">
        <w:rPr>
          <w:lang w:val="sr-Latn-RS"/>
        </w:rPr>
        <w:t>O</w:t>
      </w:r>
      <w:r w:rsidRPr="00591163">
        <w:rPr>
          <w:lang w:val="sr-Cyrl-RS"/>
        </w:rPr>
        <w:t>бвезни</w:t>
      </w:r>
      <w:r w:rsidR="00E10B0E" w:rsidRPr="00591163">
        <w:rPr>
          <w:lang w:val="sr-Cyrl-RS"/>
        </w:rPr>
        <w:t>к</w:t>
      </w:r>
      <w:r w:rsidRPr="00591163">
        <w:rPr>
          <w:lang w:val="sr-Cyrl-RS"/>
        </w:rPr>
        <w:t xml:space="preserve"> који </w:t>
      </w:r>
      <w:r w:rsidR="00E10B0E" w:rsidRPr="00591163">
        <w:rPr>
          <w:lang w:val="sr-Cyrl-RS"/>
        </w:rPr>
        <w:t>је</w:t>
      </w:r>
      <w:r w:rsidRPr="00591163">
        <w:rPr>
          <w:lang w:val="sr-Cyrl-RS"/>
        </w:rPr>
        <w:t xml:space="preserve"> оствари</w:t>
      </w:r>
      <w:r w:rsidR="00E10B0E" w:rsidRPr="00591163">
        <w:rPr>
          <w:lang w:val="sr-Cyrl-RS"/>
        </w:rPr>
        <w:t>о</w:t>
      </w:r>
      <w:r w:rsidRPr="00591163">
        <w:rPr>
          <w:lang w:val="sr-Cyrl-RS"/>
        </w:rPr>
        <w:t xml:space="preserve"> приходе од ауторских и сродних права и приходе по основу уговорене накнаде за извршени рад, на које се порез плаћа самоопорезивањем </w:t>
      </w:r>
      <w:r w:rsidR="000130EE" w:rsidRPr="00591163">
        <w:rPr>
          <w:lang w:val="sr-Cyrl-RS"/>
        </w:rPr>
        <w:t xml:space="preserve">и за које се </w:t>
      </w:r>
      <w:r w:rsidR="0051406C" w:rsidRPr="00591163">
        <w:rPr>
          <w:lang w:val="sr-Cyrl-RS"/>
        </w:rPr>
        <w:t xml:space="preserve">опорезиви приход утврђује сагласно члану 55. став 2. и члану 85. став 5. тачка 2) Закона, </w:t>
      </w:r>
      <w:r w:rsidR="00FE2879" w:rsidRPr="00591163">
        <w:rPr>
          <w:lang w:val="sr-Cyrl-RS"/>
        </w:rPr>
        <w:t xml:space="preserve">опорезиви приход </w:t>
      </w:r>
      <w:r w:rsidR="00A34D52" w:rsidRPr="00591163">
        <w:rPr>
          <w:lang w:val="sr-Cyrl-RS"/>
        </w:rPr>
        <w:t xml:space="preserve">по том основу </w:t>
      </w:r>
      <w:r w:rsidR="00FE2879" w:rsidRPr="00591163">
        <w:rPr>
          <w:lang w:val="sr-Cyrl-RS"/>
        </w:rPr>
        <w:t>исказуј</w:t>
      </w:r>
      <w:r w:rsidR="00E10B0E" w:rsidRPr="00591163">
        <w:rPr>
          <w:lang w:val="sr-Cyrl-RS"/>
        </w:rPr>
        <w:t>е</w:t>
      </w:r>
      <w:r w:rsidR="00FE2879" w:rsidRPr="00591163">
        <w:rPr>
          <w:lang w:val="sr-Cyrl-RS"/>
        </w:rPr>
        <w:t xml:space="preserve"> у Обрасцу ПП ГПДГ п</w:t>
      </w:r>
      <w:r w:rsidRPr="00591163">
        <w:rPr>
          <w:lang w:val="sr-Cyrl-RS"/>
        </w:rPr>
        <w:t xml:space="preserve">од ред. бр. 3.4.1. </w:t>
      </w:r>
      <w:r w:rsidR="00E10B0E" w:rsidRPr="00591163">
        <w:rPr>
          <w:lang w:val="sr-Cyrl-RS"/>
        </w:rPr>
        <w:t>Опорезиви приходи.</w:t>
      </w:r>
      <w:r w:rsidR="00FE2879" w:rsidRPr="00591163">
        <w:rPr>
          <w:lang w:val="sr-Cyrl-RS"/>
        </w:rPr>
        <w:t xml:space="preserve"> </w:t>
      </w:r>
      <w:r w:rsidR="00E10B0E" w:rsidRPr="00591163">
        <w:rPr>
          <w:lang w:val="sr-Cyrl-RS"/>
        </w:rPr>
        <w:t xml:space="preserve">Под ред. бр. 3.4.2. </w:t>
      </w:r>
      <w:r w:rsidR="00FE2879" w:rsidRPr="00591163">
        <w:rPr>
          <w:lang w:val="sr-Cyrl-RS"/>
        </w:rPr>
        <w:t>Порез и допринос</w:t>
      </w:r>
      <w:r w:rsidR="00591163" w:rsidRPr="00591163">
        <w:rPr>
          <w:lang w:val="sr-Cyrl-RS"/>
        </w:rPr>
        <w:t>и</w:t>
      </w:r>
      <w:r w:rsidR="00FE2879" w:rsidRPr="00591163">
        <w:rPr>
          <w:lang w:val="sr-Cyrl-RS"/>
        </w:rPr>
        <w:t xml:space="preserve"> на терет примаоца прихода</w:t>
      </w:r>
      <w:r w:rsidR="00E10B0E" w:rsidRPr="00591163">
        <w:rPr>
          <w:lang w:val="sr-Cyrl-RS"/>
        </w:rPr>
        <w:t xml:space="preserve">, за обвезника који је остварио приходе </w:t>
      </w:r>
      <w:r w:rsidR="00FE2879" w:rsidRPr="00591163">
        <w:rPr>
          <w:lang w:val="sr-Cyrl-RS"/>
        </w:rPr>
        <w:t xml:space="preserve">од ауторских и сродних права и приходе </w:t>
      </w:r>
      <w:r w:rsidR="00FE2879" w:rsidRPr="00591163">
        <w:rPr>
          <w:lang w:val="sr-Cyrl-RS"/>
        </w:rPr>
        <w:lastRenderedPageBreak/>
        <w:t>по основу уговорене накнаде за извршени рад</w:t>
      </w:r>
      <w:r w:rsidR="00E10B0E" w:rsidRPr="00591163">
        <w:rPr>
          <w:lang w:val="sr-Cyrl-RS"/>
        </w:rPr>
        <w:t>,</w:t>
      </w:r>
      <w:r w:rsidR="00FE2879" w:rsidRPr="00591163">
        <w:rPr>
          <w:lang w:val="sr-Cyrl-RS"/>
        </w:rPr>
        <w:t xml:space="preserve"> </w:t>
      </w:r>
      <w:r w:rsidR="00A5579F" w:rsidRPr="00591163">
        <w:rPr>
          <w:lang w:val="sr-Cyrl-RS"/>
        </w:rPr>
        <w:t xml:space="preserve">на које се порез плаћа самоопорезивањем </w:t>
      </w:r>
      <w:r w:rsidR="000130EE" w:rsidRPr="00591163">
        <w:rPr>
          <w:lang w:val="sr-Cyrl-RS"/>
        </w:rPr>
        <w:t xml:space="preserve">и за које се </w:t>
      </w:r>
      <w:r w:rsidR="0051406C" w:rsidRPr="00591163">
        <w:rPr>
          <w:lang w:val="sr-Cyrl-RS"/>
        </w:rPr>
        <w:t>опорезиви приход утврђује сагласно члану 55. став 2. и члану 85. став 5. тачка 2) Закона</w:t>
      </w:r>
      <w:r w:rsidR="00A5579F" w:rsidRPr="00591163">
        <w:rPr>
          <w:lang w:val="sr-Cyrl-RS"/>
        </w:rPr>
        <w:t xml:space="preserve">, </w:t>
      </w:r>
      <w:r w:rsidR="00E10B0E" w:rsidRPr="00591163">
        <w:rPr>
          <w:lang w:val="sr-Cyrl-RS"/>
        </w:rPr>
        <w:t>исказује</w:t>
      </w:r>
      <w:r w:rsidR="00FE2879" w:rsidRPr="00591163">
        <w:rPr>
          <w:lang w:val="sr-Cyrl-RS"/>
        </w:rPr>
        <w:t xml:space="preserve"> </w:t>
      </w:r>
      <w:r w:rsidR="00A34D52" w:rsidRPr="00591163">
        <w:rPr>
          <w:lang w:val="sr-Cyrl-RS"/>
        </w:rPr>
        <w:t>се</w:t>
      </w:r>
      <w:r w:rsidR="00E10B0E" w:rsidRPr="00591163">
        <w:rPr>
          <w:lang w:val="sr-Cyrl-RS"/>
        </w:rPr>
        <w:t xml:space="preserve"> податак о виси</w:t>
      </w:r>
      <w:r w:rsidR="005136E0" w:rsidRPr="00591163">
        <w:rPr>
          <w:lang w:val="sr-Cyrl-RS"/>
        </w:rPr>
        <w:t>ни плаћених пореза и доприноса н</w:t>
      </w:r>
      <w:r w:rsidR="00E10B0E" w:rsidRPr="00591163">
        <w:rPr>
          <w:lang w:val="sr-Cyrl-RS"/>
        </w:rPr>
        <w:t>а те приходе</w:t>
      </w:r>
      <w:r w:rsidR="00A34D52" w:rsidRPr="00591163">
        <w:rPr>
          <w:lang w:val="sr-Cyrl-RS"/>
        </w:rPr>
        <w:t>. У случају да су порез и доприноси по основу</w:t>
      </w:r>
      <w:r w:rsidR="00FE2879" w:rsidRPr="00591163">
        <w:rPr>
          <w:lang w:val="sr-Cyrl-RS"/>
        </w:rPr>
        <w:t xml:space="preserve"> </w:t>
      </w:r>
      <w:r w:rsidR="00A5579F" w:rsidRPr="00591163">
        <w:rPr>
          <w:lang w:val="sr-Cyrl-RS"/>
        </w:rPr>
        <w:t>приход</w:t>
      </w:r>
      <w:r w:rsidR="000130EE" w:rsidRPr="00591163">
        <w:rPr>
          <w:lang w:val="sr-Cyrl-RS"/>
        </w:rPr>
        <w:t>а</w:t>
      </w:r>
      <w:r w:rsidR="00A5579F" w:rsidRPr="00591163">
        <w:rPr>
          <w:lang w:val="sr-Cyrl-RS"/>
        </w:rPr>
        <w:t xml:space="preserve"> од ауторских и сродних права и приход</w:t>
      </w:r>
      <w:r w:rsidR="000130EE" w:rsidRPr="00591163">
        <w:rPr>
          <w:lang w:val="sr-Cyrl-RS"/>
        </w:rPr>
        <w:t>а</w:t>
      </w:r>
      <w:r w:rsidR="00A5579F" w:rsidRPr="00591163">
        <w:rPr>
          <w:lang w:val="sr-Cyrl-RS"/>
        </w:rPr>
        <w:t xml:space="preserve"> по основу уговорене накнаде за извршени рад, на које се порез плаћа самоопорезивањем </w:t>
      </w:r>
      <w:r w:rsidR="000130EE" w:rsidRPr="00591163">
        <w:rPr>
          <w:lang w:val="sr-Cyrl-RS"/>
        </w:rPr>
        <w:t xml:space="preserve">и за које се </w:t>
      </w:r>
      <w:r w:rsidR="0051406C" w:rsidRPr="00591163">
        <w:rPr>
          <w:lang w:val="sr-Cyrl-RS"/>
        </w:rPr>
        <w:t>опорезиви приход утврђује сагласно члану 55. став 2. и члану 85. став 5. тачка 2) Закона</w:t>
      </w:r>
      <w:r w:rsidR="00A5579F" w:rsidRPr="00591163">
        <w:rPr>
          <w:lang w:val="sr-Cyrl-RS"/>
        </w:rPr>
        <w:t xml:space="preserve">, </w:t>
      </w:r>
      <w:r w:rsidR="00FB7BF6" w:rsidRPr="00591163">
        <w:rPr>
          <w:lang w:val="sr-Cyrl-RS"/>
        </w:rPr>
        <w:t>виши од оп</w:t>
      </w:r>
      <w:r w:rsidR="000130EE" w:rsidRPr="00591163">
        <w:rPr>
          <w:lang w:val="sr-Cyrl-RS"/>
        </w:rPr>
        <w:t>о</w:t>
      </w:r>
      <w:r w:rsidR="00FB7BF6" w:rsidRPr="00591163">
        <w:rPr>
          <w:lang w:val="sr-Cyrl-RS"/>
        </w:rPr>
        <w:t xml:space="preserve">резивог </w:t>
      </w:r>
      <w:r w:rsidR="00A5579F" w:rsidRPr="00591163">
        <w:rPr>
          <w:lang w:val="sr-Cyrl-RS"/>
        </w:rPr>
        <w:t>прихода по том основу</w:t>
      </w:r>
      <w:r w:rsidR="00FB7BF6" w:rsidRPr="00591163">
        <w:rPr>
          <w:lang w:val="sr-Cyrl-RS"/>
        </w:rPr>
        <w:t>,</w:t>
      </w:r>
      <w:r w:rsidR="00A5579F" w:rsidRPr="00591163">
        <w:rPr>
          <w:lang w:val="sr-Cyrl-RS"/>
        </w:rPr>
        <w:t xml:space="preserve"> </w:t>
      </w:r>
      <w:r w:rsidR="000130EE" w:rsidRPr="00591163">
        <w:rPr>
          <w:lang w:val="sr-Cyrl-RS"/>
        </w:rPr>
        <w:t xml:space="preserve">под ред. бр. 3.4.2. </w:t>
      </w:r>
      <w:r w:rsidR="00F00486" w:rsidRPr="00591163">
        <w:rPr>
          <w:lang w:val="sr-Cyrl-RS"/>
        </w:rPr>
        <w:t>исказује</w:t>
      </w:r>
      <w:r w:rsidR="00A5579F" w:rsidRPr="00591163">
        <w:rPr>
          <w:lang w:val="sr-Cyrl-RS"/>
        </w:rPr>
        <w:t xml:space="preserve"> се износ пореза и доприноса</w:t>
      </w:r>
      <w:r w:rsidR="000130EE" w:rsidRPr="00591163">
        <w:rPr>
          <w:lang w:val="sr-Cyrl-RS"/>
        </w:rPr>
        <w:t xml:space="preserve"> </w:t>
      </w:r>
      <w:r w:rsidR="00A5579F" w:rsidRPr="00591163">
        <w:rPr>
          <w:lang w:val="sr-Cyrl-RS"/>
        </w:rPr>
        <w:t xml:space="preserve">до висине </w:t>
      </w:r>
      <w:r w:rsidR="005136E0" w:rsidRPr="00591163">
        <w:rPr>
          <w:lang w:val="sr-Cyrl-RS"/>
        </w:rPr>
        <w:t xml:space="preserve">опорезивог </w:t>
      </w:r>
      <w:r w:rsidR="00A5579F" w:rsidRPr="00591163">
        <w:rPr>
          <w:lang w:val="sr-Cyrl-RS"/>
        </w:rPr>
        <w:t xml:space="preserve">прихода </w:t>
      </w:r>
      <w:r w:rsidR="00E50D7E" w:rsidRPr="00591163">
        <w:rPr>
          <w:lang w:val="sr-Cyrl-RS"/>
        </w:rPr>
        <w:t>по том основу</w:t>
      </w:r>
      <w:r w:rsidR="00A5579F" w:rsidRPr="00591163">
        <w:rPr>
          <w:lang w:val="sr-Cyrl-RS"/>
        </w:rPr>
        <w:t>.</w:t>
      </w:r>
    </w:p>
    <w:p w:rsidR="00B77EA7" w:rsidRPr="0076126C" w:rsidRDefault="0076126C" w:rsidP="00591163">
      <w:pPr>
        <w:shd w:val="clear" w:color="auto" w:fill="FFFFFF"/>
        <w:spacing w:line="20" w:lineRule="atLeast"/>
        <w:rPr>
          <w:color w:val="FF0000"/>
          <w:lang w:val="sr-Cyrl-RS"/>
        </w:rPr>
      </w:pPr>
      <w:r>
        <w:rPr>
          <w:lang w:val="sr-Cyrl-RS"/>
        </w:rPr>
        <w:tab/>
      </w:r>
    </w:p>
    <w:p w:rsidR="005B2807" w:rsidRPr="00591163" w:rsidRDefault="00B77EA7" w:rsidP="00591163">
      <w:pPr>
        <w:tabs>
          <w:tab w:val="left" w:pos="0"/>
        </w:tabs>
        <w:spacing w:line="20" w:lineRule="atLeast"/>
        <w:ind w:firstLine="720"/>
        <w:rPr>
          <w:lang w:val="sr-Cyrl-RS"/>
        </w:rPr>
      </w:pPr>
      <w:r w:rsidRPr="00591163">
        <w:rPr>
          <w:lang w:val="sr-Cyrl-RS"/>
        </w:rPr>
        <w:t>Порески обвезници којима је доходак за опорезивање годишњим порезом на доходак грађана 0 динара (поље 3.12 Обрасца ПП ГПДГ) немају обавезу подношења пореске пријаве.</w:t>
      </w:r>
    </w:p>
    <w:p w:rsidR="004011B7" w:rsidRPr="00591163" w:rsidRDefault="004011B7" w:rsidP="00591163">
      <w:pPr>
        <w:tabs>
          <w:tab w:val="left" w:pos="0"/>
        </w:tabs>
        <w:spacing w:line="20" w:lineRule="atLeast"/>
        <w:ind w:firstLine="720"/>
        <w:rPr>
          <w:lang w:val="sr-Cyrl-RS"/>
        </w:rPr>
      </w:pPr>
    </w:p>
    <w:p w:rsidR="002E21F0" w:rsidRPr="00591163" w:rsidRDefault="004011B7" w:rsidP="00591163">
      <w:pPr>
        <w:tabs>
          <w:tab w:val="left" w:pos="0"/>
        </w:tabs>
        <w:spacing w:line="20" w:lineRule="atLeast"/>
        <w:ind w:firstLine="720"/>
        <w:rPr>
          <w:lang w:val="sr-Cyrl-RS"/>
        </w:rPr>
      </w:pPr>
      <w:r w:rsidRPr="00591163">
        <w:rPr>
          <w:lang w:val="sr-Cyrl-RS"/>
        </w:rPr>
        <w:t>Пример начина обрачуна годишњег пореза за обвезника који је остварио приход по основу зараде код једног послодавца, уговора о ауторском делу, од непокретности и коме је извршен повраћај доприноса за 20</w:t>
      </w:r>
      <w:r w:rsidR="00E14C49" w:rsidRPr="00591163">
        <w:rPr>
          <w:lang w:val="sr-Cyrl-RS"/>
        </w:rPr>
        <w:t>2</w:t>
      </w:r>
      <w:r w:rsidR="00AF63AD">
        <w:rPr>
          <w:lang w:val="sr-Cyrl-RS"/>
        </w:rPr>
        <w:t>3</w:t>
      </w:r>
      <w:r w:rsidRPr="00591163">
        <w:rPr>
          <w:lang w:val="sr-Cyrl-RS"/>
        </w:rPr>
        <w:t>. годину:</w:t>
      </w:r>
    </w:p>
    <w:p w:rsidR="00123DDA" w:rsidRPr="00090190" w:rsidRDefault="00123DDA" w:rsidP="004011B7">
      <w:pPr>
        <w:tabs>
          <w:tab w:val="left" w:pos="0"/>
        </w:tabs>
        <w:spacing w:line="20" w:lineRule="atLeast"/>
        <w:ind w:firstLine="720"/>
        <w:rPr>
          <w:lang w:val="sr-Cyrl-CS"/>
        </w:rPr>
      </w:pPr>
    </w:p>
    <w:tbl>
      <w:tblPr>
        <w:tblW w:w="5113" w:type="pct"/>
        <w:tblCellSpacing w:w="0" w:type="dxa"/>
        <w:tblBorders>
          <w:top w:val="inset" w:sz="6" w:space="0" w:color="000000"/>
          <w:left w:val="inset" w:sz="6" w:space="0" w:color="000000"/>
          <w:bottom w:val="inset" w:sz="6" w:space="0" w:color="000000"/>
          <w:right w:val="inset" w:sz="6" w:space="0" w:color="000000"/>
        </w:tblBorders>
        <w:tblLayout w:type="fixed"/>
        <w:tblCellMar>
          <w:top w:w="60" w:type="dxa"/>
          <w:left w:w="60" w:type="dxa"/>
          <w:bottom w:w="60" w:type="dxa"/>
          <w:right w:w="60" w:type="dxa"/>
        </w:tblCellMar>
        <w:tblLook w:val="04A0" w:firstRow="1" w:lastRow="0" w:firstColumn="1" w:lastColumn="0" w:noHBand="0" w:noVBand="1"/>
      </w:tblPr>
      <w:tblGrid>
        <w:gridCol w:w="604"/>
        <w:gridCol w:w="6105"/>
        <w:gridCol w:w="1300"/>
        <w:gridCol w:w="1252"/>
      </w:tblGrid>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2E21F0" w:rsidRPr="00C5150D" w:rsidRDefault="002E21F0" w:rsidP="00300495">
            <w:pPr>
              <w:spacing w:line="20" w:lineRule="atLeast"/>
              <w:jc w:val="center"/>
            </w:pPr>
            <w:r w:rsidRPr="00C5150D">
              <w:rPr>
                <w:lang w:val="sr-Cyrl-CS"/>
              </w:rPr>
              <w:t>Ред. бр.</w:t>
            </w:r>
          </w:p>
        </w:tc>
        <w:tc>
          <w:tcPr>
            <w:tcW w:w="3296" w:type="pct"/>
            <w:tcBorders>
              <w:top w:val="outset" w:sz="6" w:space="0" w:color="auto"/>
              <w:left w:val="outset" w:sz="6" w:space="0" w:color="auto"/>
              <w:bottom w:val="outset" w:sz="6" w:space="0" w:color="auto"/>
              <w:right w:val="outset" w:sz="6" w:space="0" w:color="auto"/>
            </w:tcBorders>
            <w:vAlign w:val="center"/>
            <w:hideMark/>
          </w:tcPr>
          <w:p w:rsidR="002E21F0" w:rsidRPr="00C5150D" w:rsidRDefault="002E21F0" w:rsidP="00300495">
            <w:pPr>
              <w:spacing w:line="20" w:lineRule="atLeast"/>
              <w:jc w:val="center"/>
            </w:pPr>
            <w:r w:rsidRPr="00C5150D">
              <w:t>O</w:t>
            </w:r>
            <w:r w:rsidRPr="00C5150D">
              <w:rPr>
                <w:lang w:val="sr-Cyrl-CS"/>
              </w:rPr>
              <w:t>пис</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2E21F0" w:rsidRPr="00C5150D" w:rsidRDefault="002E21F0" w:rsidP="00300495">
            <w:pPr>
              <w:spacing w:line="20" w:lineRule="atLeast"/>
              <w:jc w:val="center"/>
              <w:rPr>
                <w:lang w:val="sr-Cyrl-CS"/>
              </w:rPr>
            </w:pPr>
            <w:r w:rsidRPr="00C5150D">
              <w:rPr>
                <w:lang w:val="sr-Cyrl-CS"/>
              </w:rPr>
              <w:t>Износ</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1.</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rPr>
                <w:b/>
                <w:lang w:val="sr-Latn-RS"/>
              </w:rPr>
            </w:pPr>
            <w:r w:rsidRPr="00C5150D">
              <w:rPr>
                <w:b/>
                <w:bCs/>
                <w:lang w:val="sr-Cyrl-CS"/>
              </w:rPr>
              <w:t>Бруто зарада</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95EE6">
            <w:pPr>
              <w:spacing w:line="20" w:lineRule="atLeast"/>
              <w:jc w:val="right"/>
            </w:pPr>
            <w:r w:rsidRPr="00C5150D">
              <w:rPr>
                <w:lang w:val="sr-Cyrl-RS"/>
              </w:rPr>
              <w:t>8</w:t>
            </w:r>
            <w:r w:rsidRPr="00C5150D">
              <w:t>.</w:t>
            </w:r>
            <w:r w:rsidR="00395EE6">
              <w:t>5</w:t>
            </w:r>
            <w:r w:rsidRPr="00C5150D">
              <w:t xml:space="preserve">00.000 </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2.</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C12E76">
            <w:pPr>
              <w:spacing w:line="20" w:lineRule="atLeast"/>
              <w:rPr>
                <w:lang w:val="sr-Cyrl-RS"/>
              </w:rPr>
            </w:pPr>
            <w:r w:rsidRPr="00C5150D">
              <w:rPr>
                <w:lang w:val="sr-Cyrl-CS"/>
              </w:rPr>
              <w:t>Неопорезиви износ зараде</w:t>
            </w:r>
            <w:r w:rsidRPr="00C5150D">
              <w:t xml:space="preserve"> (</w:t>
            </w:r>
            <w:r w:rsidR="00C12E76">
              <w:t>25.000</w:t>
            </w:r>
            <w:r w:rsidRPr="00C5150D">
              <w:t xml:space="preserve"> </w:t>
            </w:r>
            <w:r w:rsidRPr="00C5150D">
              <w:rPr>
                <w:lang w:val="sr-Cyrl-RS"/>
              </w:rPr>
              <w:t xml:space="preserve">д. </w:t>
            </w:r>
            <w:r w:rsidRPr="00C5150D">
              <w:t xml:space="preserve">x 12) </w:t>
            </w:r>
            <w:r w:rsidRPr="00C5150D">
              <w:rPr>
                <w:lang w:val="sr-Cyrl-RS"/>
              </w:rPr>
              <w:t xml:space="preserve">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F27063" w:rsidRDefault="00F27063" w:rsidP="003451EB">
            <w:pPr>
              <w:spacing w:line="20" w:lineRule="atLeast"/>
              <w:jc w:val="right"/>
              <w:rPr>
                <w:lang w:val="sr-Latn-RS"/>
              </w:rPr>
            </w:pPr>
            <w:r>
              <w:rPr>
                <w:lang w:val="sr-Latn-RS"/>
              </w:rPr>
              <w:t>300.000</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3.</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rPr>
                <w:lang w:val="sr-Cyrl-RS"/>
              </w:rPr>
            </w:pPr>
            <w:r w:rsidRPr="00C5150D">
              <w:rPr>
                <w:lang w:val="sr-Cyrl-CS"/>
              </w:rPr>
              <w:t>Пореска основица</w:t>
            </w:r>
            <w:r w:rsidRPr="00C5150D">
              <w:t xml:space="preserve"> (</w:t>
            </w:r>
            <w:r w:rsidRPr="00C5150D">
              <w:rPr>
                <w:lang w:val="sr-Cyrl-RS"/>
              </w:rPr>
              <w:t xml:space="preserve">р.б. </w:t>
            </w:r>
            <w:r w:rsidRPr="00C5150D">
              <w:t xml:space="preserve">1 </w:t>
            </w:r>
            <w:r w:rsidRPr="00C5150D">
              <w:rPr>
                <w:lang w:val="sr-Cyrl-RS"/>
              </w:rPr>
              <w:t>-</w:t>
            </w:r>
            <w:r w:rsidRPr="00C5150D">
              <w:t xml:space="preserve"> </w:t>
            </w:r>
            <w:r w:rsidRPr="00C5150D">
              <w:rPr>
                <w:lang w:val="sr-Cyrl-RS"/>
              </w:rPr>
              <w:t xml:space="preserve">р.б. </w:t>
            </w:r>
            <w:r w:rsidRPr="00C5150D">
              <w:t xml:space="preserve">2) </w:t>
            </w:r>
            <w:r w:rsidRPr="00C5150D">
              <w:rPr>
                <w:lang w:val="sr-Cyrl-RS"/>
              </w:rPr>
              <w:t xml:space="preserve">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395EE6" w:rsidP="00395EE6">
            <w:pPr>
              <w:spacing w:line="20" w:lineRule="atLeast"/>
              <w:jc w:val="right"/>
            </w:pPr>
            <w:r>
              <w:rPr>
                <w:lang w:val="sr-Latn-RS"/>
              </w:rPr>
              <w:t>8</w:t>
            </w:r>
            <w:r w:rsidR="003451EB" w:rsidRPr="00C5150D">
              <w:rPr>
                <w:lang w:val="sr-Cyrl-RS"/>
              </w:rPr>
              <w:t>.</w:t>
            </w:r>
            <w:r>
              <w:rPr>
                <w:lang w:val="sr-Latn-RS"/>
              </w:rPr>
              <w:t>2</w:t>
            </w:r>
            <w:r w:rsidR="00F27063">
              <w:rPr>
                <w:lang w:val="sr-Latn-RS"/>
              </w:rPr>
              <w:t>00.000</w:t>
            </w:r>
            <w:r w:rsidR="003451EB" w:rsidRPr="00C5150D">
              <w:t xml:space="preserve"> </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4.</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rPr>
                <w:lang w:val="sr-Cyrl-RS"/>
              </w:rPr>
            </w:pPr>
            <w:r w:rsidRPr="00C5150D">
              <w:rPr>
                <w:lang w:val="sr-Cyrl-CS"/>
              </w:rPr>
              <w:t>Порез</w:t>
            </w:r>
            <w:r w:rsidRPr="00C5150D">
              <w:t xml:space="preserve"> (</w:t>
            </w:r>
            <w:r w:rsidRPr="00C5150D">
              <w:rPr>
                <w:lang w:val="sr-Cyrl-RS"/>
              </w:rPr>
              <w:t>р.б. 3</w:t>
            </w:r>
            <w:r w:rsidRPr="00C5150D">
              <w:t xml:space="preserve"> x</w:t>
            </w:r>
            <w:r w:rsidRPr="00C5150D">
              <w:rPr>
                <w:lang w:val="sr-Cyrl-RS"/>
              </w:rPr>
              <w:t xml:space="preserve"> 10%</w:t>
            </w:r>
            <w:r w:rsidRPr="00C5150D">
              <w:t>)</w:t>
            </w:r>
            <w:r w:rsidRPr="00C5150D">
              <w:rPr>
                <w:lang w:val="sr-Cyrl-RS"/>
              </w:rPr>
              <w:t xml:space="preserve">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395EE6" w:rsidP="003451EB">
            <w:pPr>
              <w:spacing w:line="20" w:lineRule="atLeast"/>
              <w:jc w:val="right"/>
            </w:pPr>
            <w:r>
              <w:rPr>
                <w:lang w:val="sr-Latn-RS"/>
              </w:rPr>
              <w:t>82</w:t>
            </w:r>
            <w:r w:rsidR="00F27063">
              <w:rPr>
                <w:lang w:val="sr-Latn-RS"/>
              </w:rPr>
              <w:t>0.000</w:t>
            </w:r>
            <w:r w:rsidR="003451EB" w:rsidRPr="00C5150D">
              <w:t xml:space="preserve"> </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5.</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rPr>
                <w:lang w:val="sr-Cyrl-RS"/>
              </w:rPr>
            </w:pPr>
            <w:r w:rsidRPr="00C5150D">
              <w:rPr>
                <w:lang w:val="sr-Cyrl-CS"/>
              </w:rPr>
              <w:t>Највиша годишња основица доприноса</w:t>
            </w:r>
            <w:r w:rsidRPr="00C5150D">
              <w:t xml:space="preserve"> </w:t>
            </w:r>
            <w:r w:rsidRPr="00C5150D">
              <w:rPr>
                <w:lang w:val="sr-Cyrl-RS"/>
              </w:rPr>
              <w:t xml:space="preserve">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12E76" w:rsidRDefault="003451EB" w:rsidP="00C12E76">
            <w:pPr>
              <w:spacing w:line="20" w:lineRule="atLeast"/>
              <w:jc w:val="right"/>
              <w:rPr>
                <w:strike/>
                <w:lang w:val="sr-Latn-RS"/>
              </w:rPr>
            </w:pPr>
            <w:r w:rsidRPr="00C5150D">
              <w:rPr>
                <w:bCs/>
                <w:lang w:val="sr-Cyrl-CS"/>
              </w:rPr>
              <w:t>6.</w:t>
            </w:r>
            <w:r w:rsidR="00C12E76">
              <w:rPr>
                <w:bCs/>
                <w:lang w:val="sr-Latn-RS"/>
              </w:rPr>
              <w:t>881</w:t>
            </w:r>
            <w:r w:rsidRPr="00C5150D">
              <w:rPr>
                <w:bCs/>
                <w:lang w:val="sr-Cyrl-CS"/>
              </w:rPr>
              <w:t>.</w:t>
            </w:r>
            <w:r w:rsidR="00C12E76">
              <w:rPr>
                <w:bCs/>
                <w:lang w:val="sr-Latn-RS"/>
              </w:rPr>
              <w:t>640</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6.</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rPr>
                <w:lang w:val="sr-Cyrl-RS"/>
              </w:rPr>
            </w:pPr>
            <w:r w:rsidRPr="00C5150D">
              <w:rPr>
                <w:lang w:val="sr-Cyrl-CS"/>
              </w:rPr>
              <w:t>Доприноси на терет запосленог</w:t>
            </w:r>
            <w:r w:rsidRPr="00C5150D">
              <w:t xml:space="preserve"> (</w:t>
            </w:r>
            <w:r w:rsidRPr="00C5150D">
              <w:rPr>
                <w:lang w:val="sr-Cyrl-RS"/>
              </w:rPr>
              <w:t xml:space="preserve">р.б. </w:t>
            </w:r>
            <w:r w:rsidRPr="00C5150D">
              <w:t>5</w:t>
            </w:r>
            <w:r w:rsidRPr="00C5150D">
              <w:rPr>
                <w:lang w:val="sr-Cyrl-RS"/>
              </w:rPr>
              <w:t xml:space="preserve"> </w:t>
            </w:r>
            <w:r w:rsidRPr="00C5150D">
              <w:t xml:space="preserve">x 19,9%) </w:t>
            </w:r>
            <w:r w:rsidRPr="00C5150D">
              <w:rPr>
                <w:lang w:val="sr-Cyrl-RS"/>
              </w:rPr>
              <w:t xml:space="preserve">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F27063" w:rsidRDefault="00F27063" w:rsidP="003451EB">
            <w:pPr>
              <w:spacing w:line="20" w:lineRule="atLeast"/>
              <w:jc w:val="right"/>
              <w:rPr>
                <w:lang w:val="sr-Latn-RS"/>
              </w:rPr>
            </w:pPr>
            <w:r>
              <w:rPr>
                <w:lang w:val="sr-Latn-RS"/>
              </w:rPr>
              <w:t>1.369.446</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7.</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rPr>
                <w:lang w:val="sr-Cyrl-RS"/>
              </w:rPr>
            </w:pPr>
            <w:r w:rsidRPr="00C5150D">
              <w:rPr>
                <w:lang w:val="sr-Cyrl-CS"/>
              </w:rPr>
              <w:t>Укупно порез и доприноси</w:t>
            </w:r>
            <w:r w:rsidRPr="00C5150D">
              <w:t xml:space="preserve"> (</w:t>
            </w:r>
            <w:r w:rsidRPr="00C5150D">
              <w:rPr>
                <w:lang w:val="sr-Cyrl-RS"/>
              </w:rPr>
              <w:t xml:space="preserve">р.б. </w:t>
            </w:r>
            <w:r w:rsidRPr="00C5150D">
              <w:t xml:space="preserve">4 + </w:t>
            </w:r>
            <w:r w:rsidRPr="00C5150D">
              <w:rPr>
                <w:lang w:val="sr-Cyrl-RS"/>
              </w:rPr>
              <w:t xml:space="preserve">р.б. </w:t>
            </w:r>
            <w:r w:rsidRPr="00C5150D">
              <w:t>6)</w:t>
            </w:r>
            <w:r w:rsidRPr="00C5150D">
              <w:rPr>
                <w:lang w:val="sr-Cyrl-RS"/>
              </w:rPr>
              <w:t xml:space="preserve">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F27063" w:rsidRDefault="00F27063" w:rsidP="00395EE6">
            <w:pPr>
              <w:spacing w:line="20" w:lineRule="atLeast"/>
              <w:jc w:val="right"/>
              <w:rPr>
                <w:lang w:val="sr-Latn-RS"/>
              </w:rPr>
            </w:pPr>
            <w:r>
              <w:rPr>
                <w:bCs/>
                <w:lang w:val="sr-Latn-RS"/>
              </w:rPr>
              <w:t>2.</w:t>
            </w:r>
            <w:r w:rsidR="00395EE6">
              <w:rPr>
                <w:bCs/>
                <w:lang w:val="sr-Latn-RS"/>
              </w:rPr>
              <w:t>189</w:t>
            </w:r>
            <w:r>
              <w:rPr>
                <w:bCs/>
                <w:lang w:val="sr-Latn-RS"/>
              </w:rPr>
              <w:t>.446</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8.</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rPr>
                <w:lang w:val="sr-Cyrl-RS"/>
              </w:rPr>
            </w:pPr>
            <w:r w:rsidRPr="00C5150D">
              <w:rPr>
                <w:lang w:val="sr-Cyrl-CS"/>
              </w:rPr>
              <w:t>Приход за опорезивање</w:t>
            </w:r>
            <w:r w:rsidRPr="00C5150D">
              <w:t xml:space="preserve"> (</w:t>
            </w:r>
            <w:r w:rsidRPr="00C5150D">
              <w:rPr>
                <w:lang w:val="sr-Cyrl-RS"/>
              </w:rPr>
              <w:t xml:space="preserve">р.б. </w:t>
            </w:r>
            <w:r w:rsidRPr="00C5150D">
              <w:t xml:space="preserve">3 </w:t>
            </w:r>
            <w:r w:rsidRPr="00C5150D">
              <w:rPr>
                <w:lang w:val="sr-Cyrl-RS"/>
              </w:rPr>
              <w:t>-</w:t>
            </w:r>
            <w:r w:rsidRPr="00C5150D">
              <w:t xml:space="preserve"> </w:t>
            </w:r>
            <w:r w:rsidRPr="00C5150D">
              <w:rPr>
                <w:lang w:val="sr-Cyrl-RS"/>
              </w:rPr>
              <w:t xml:space="preserve">р.б. </w:t>
            </w:r>
            <w:r w:rsidRPr="00C5150D">
              <w:t xml:space="preserve">7) </w:t>
            </w:r>
            <w:r w:rsidRPr="00C5150D">
              <w:rPr>
                <w:lang w:val="sr-Cyrl-RS"/>
              </w:rPr>
              <w:t xml:space="preserve">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395EE6" w:rsidP="00395EE6">
            <w:pPr>
              <w:spacing w:line="20" w:lineRule="atLeast"/>
              <w:jc w:val="right"/>
            </w:pPr>
            <w:r>
              <w:rPr>
                <w:bCs/>
                <w:lang w:val="sr-Latn-RS"/>
              </w:rPr>
              <w:t>6</w:t>
            </w:r>
            <w:r w:rsidR="00F27063">
              <w:rPr>
                <w:bCs/>
                <w:lang w:val="sr-Latn-RS"/>
              </w:rPr>
              <w:t>.</w:t>
            </w:r>
            <w:r>
              <w:rPr>
                <w:bCs/>
                <w:lang w:val="sr-Latn-RS"/>
              </w:rPr>
              <w:t>010</w:t>
            </w:r>
            <w:r w:rsidR="00F27063">
              <w:rPr>
                <w:bCs/>
                <w:lang w:val="sr-Latn-RS"/>
              </w:rPr>
              <w:t>.554</w:t>
            </w:r>
            <w:r w:rsidR="003451EB" w:rsidRPr="00C5150D">
              <w:rPr>
                <w:bCs/>
              </w:rPr>
              <w:t xml:space="preserve"> </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9.</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rPr>
                <w:b/>
              </w:rPr>
            </w:pPr>
            <w:r w:rsidRPr="00C5150D">
              <w:rPr>
                <w:b/>
                <w:bCs/>
                <w:lang w:val="sr-Cyrl-CS"/>
              </w:rPr>
              <w:t>Бруто ауторски хонорар</w:t>
            </w:r>
            <w:r w:rsidRPr="00C5150D">
              <w:rPr>
                <w:b/>
                <w:bCs/>
              </w:rPr>
              <w:t xml:space="preserve">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AB3D0C">
            <w:pPr>
              <w:spacing w:line="20" w:lineRule="atLeast"/>
              <w:jc w:val="right"/>
            </w:pPr>
            <w:r w:rsidRPr="00C5150D">
              <w:rPr>
                <w:lang w:val="sr-Cyrl-RS"/>
              </w:rPr>
              <w:t>1</w:t>
            </w:r>
            <w:r w:rsidR="00AB3D0C">
              <w:rPr>
                <w:lang w:val="sr-Latn-RS"/>
              </w:rPr>
              <w:t>3</w:t>
            </w:r>
            <w:r w:rsidRPr="00C5150D">
              <w:t>.</w:t>
            </w:r>
            <w:r w:rsidRPr="00C5150D">
              <w:rPr>
                <w:lang w:val="sr-Cyrl-RS"/>
              </w:rPr>
              <w:t>5</w:t>
            </w:r>
            <w:r w:rsidRPr="00C5150D">
              <w:t xml:space="preserve">00.000 </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10.</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pPr>
            <w:r w:rsidRPr="00C5150D">
              <w:rPr>
                <w:lang w:val="sr-Cyrl-CS"/>
              </w:rPr>
              <w:t>Нормирани трошкови</w:t>
            </w:r>
            <w:r w:rsidRPr="00C5150D">
              <w:t xml:space="preserve"> (</w:t>
            </w:r>
            <w:r w:rsidRPr="00C5150D">
              <w:rPr>
                <w:lang w:val="sr-Cyrl-RS"/>
              </w:rPr>
              <w:t xml:space="preserve">р.б. 9 </w:t>
            </w:r>
            <w:r w:rsidRPr="00C5150D">
              <w:t xml:space="preserve">x 43%)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D621E9" w:rsidP="00AB3D0C">
            <w:pPr>
              <w:spacing w:line="20" w:lineRule="atLeast"/>
              <w:jc w:val="right"/>
            </w:pPr>
            <w:r>
              <w:rPr>
                <w:lang w:val="sr-Latn-RS"/>
              </w:rPr>
              <w:t>5</w:t>
            </w:r>
            <w:r w:rsidR="003451EB" w:rsidRPr="00C5150D">
              <w:rPr>
                <w:lang w:val="sr-Cyrl-RS"/>
              </w:rPr>
              <w:t>.</w:t>
            </w:r>
            <w:r w:rsidR="00AB3D0C">
              <w:rPr>
                <w:lang w:val="sr-Latn-RS"/>
              </w:rPr>
              <w:t>805</w:t>
            </w:r>
            <w:r w:rsidR="003451EB" w:rsidRPr="00C5150D">
              <w:rPr>
                <w:lang w:val="sr-Cyrl-RS"/>
              </w:rPr>
              <w:t>.000</w:t>
            </w:r>
            <w:r w:rsidR="003451EB" w:rsidRPr="00C5150D">
              <w:t xml:space="preserve"> </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11.</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pPr>
            <w:r w:rsidRPr="00C5150D">
              <w:rPr>
                <w:lang w:val="sr-Cyrl-CS"/>
              </w:rPr>
              <w:t>Опорезиви приход</w:t>
            </w:r>
            <w:r w:rsidRPr="00C5150D">
              <w:t xml:space="preserve"> (</w:t>
            </w:r>
            <w:r w:rsidRPr="00C5150D">
              <w:rPr>
                <w:lang w:val="sr-Cyrl-RS"/>
              </w:rPr>
              <w:t xml:space="preserve">р.б. </w:t>
            </w:r>
            <w:r w:rsidRPr="00C5150D">
              <w:t xml:space="preserve">9 </w:t>
            </w:r>
            <w:r w:rsidRPr="00C5150D">
              <w:rPr>
                <w:lang w:val="sr-Cyrl-RS"/>
              </w:rPr>
              <w:t>-</w:t>
            </w:r>
            <w:r w:rsidRPr="00C5150D">
              <w:t xml:space="preserve"> </w:t>
            </w:r>
            <w:r w:rsidRPr="00C5150D">
              <w:rPr>
                <w:lang w:val="sr-Cyrl-RS"/>
              </w:rPr>
              <w:t xml:space="preserve">р.б. </w:t>
            </w:r>
            <w:r w:rsidRPr="00C5150D">
              <w:t xml:space="preserve">10)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D621E9" w:rsidP="00AB3D0C">
            <w:pPr>
              <w:spacing w:line="20" w:lineRule="atLeast"/>
              <w:jc w:val="right"/>
              <w:rPr>
                <w:lang w:val="sr-Cyrl-RS"/>
              </w:rPr>
            </w:pPr>
            <w:r>
              <w:rPr>
                <w:lang w:val="sr-Latn-RS"/>
              </w:rPr>
              <w:t>7.</w:t>
            </w:r>
            <w:r w:rsidR="00AB3D0C">
              <w:rPr>
                <w:lang w:val="sr-Latn-RS"/>
              </w:rPr>
              <w:t>695</w:t>
            </w:r>
            <w:r w:rsidR="003451EB" w:rsidRPr="00C5150D">
              <w:rPr>
                <w:lang w:val="sr-Cyrl-RS"/>
              </w:rPr>
              <w:t>.000</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12.</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pPr>
            <w:r w:rsidRPr="00C5150D">
              <w:rPr>
                <w:lang w:val="sr-Cyrl-CS"/>
              </w:rPr>
              <w:t>Порез</w:t>
            </w:r>
            <w:r w:rsidRPr="00C5150D">
              <w:t xml:space="preserve"> (</w:t>
            </w:r>
            <w:r w:rsidRPr="00C5150D">
              <w:rPr>
                <w:lang w:val="sr-Cyrl-RS"/>
              </w:rPr>
              <w:t xml:space="preserve">р.б. 11 </w:t>
            </w:r>
            <w:r w:rsidRPr="00C5150D">
              <w:t xml:space="preserve">x 20%)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AB3D0C">
            <w:pPr>
              <w:spacing w:line="20" w:lineRule="atLeast"/>
              <w:jc w:val="right"/>
            </w:pPr>
            <w:r w:rsidRPr="00C5150D">
              <w:rPr>
                <w:lang w:val="sr-Latn-RS"/>
              </w:rPr>
              <w:t>1.</w:t>
            </w:r>
            <w:r w:rsidR="00AB3D0C">
              <w:rPr>
                <w:lang w:val="sr-Latn-RS"/>
              </w:rPr>
              <w:t>539</w:t>
            </w:r>
            <w:r w:rsidRPr="00C5150D">
              <w:rPr>
                <w:lang w:val="sr-Cyrl-RS"/>
              </w:rPr>
              <w:t>.000</w:t>
            </w:r>
            <w:r w:rsidRPr="00C5150D">
              <w:t xml:space="preserve"> </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13.</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rPr>
                <w:lang w:val="sr-Cyrl-RS"/>
              </w:rPr>
            </w:pPr>
            <w:r w:rsidRPr="00C5150D">
              <w:rPr>
                <w:lang w:val="sr-Cyrl-CS"/>
              </w:rPr>
              <w:t>Допринос за ПИО на терет примаоца</w:t>
            </w:r>
            <w:r w:rsidRPr="00C5150D">
              <w:t xml:space="preserve"> (</w:t>
            </w:r>
            <w:r w:rsidRPr="00C5150D">
              <w:rPr>
                <w:lang w:val="sr-Cyrl-RS"/>
              </w:rPr>
              <w:t xml:space="preserve">р.б. 11 </w:t>
            </w:r>
            <w:r w:rsidRPr="00C5150D">
              <w:t>x 2</w:t>
            </w:r>
            <w:r w:rsidRPr="00C5150D">
              <w:rPr>
                <w:lang w:val="sr-Cyrl-RS"/>
              </w:rPr>
              <w:t>4</w:t>
            </w:r>
            <w:r w:rsidRPr="00C5150D">
              <w:t>%)</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AB3D0C">
            <w:pPr>
              <w:spacing w:line="20" w:lineRule="atLeast"/>
              <w:jc w:val="right"/>
            </w:pPr>
            <w:r w:rsidRPr="00C5150D">
              <w:rPr>
                <w:lang w:val="sr-Latn-RS"/>
              </w:rPr>
              <w:t>1.</w:t>
            </w:r>
            <w:r w:rsidR="00AB3D0C">
              <w:rPr>
                <w:lang w:val="sr-Latn-RS"/>
              </w:rPr>
              <w:t>846</w:t>
            </w:r>
            <w:r w:rsidRPr="00C5150D">
              <w:rPr>
                <w:lang w:val="sr-Cyrl-RS"/>
              </w:rPr>
              <w:t>.</w:t>
            </w:r>
            <w:r w:rsidR="00AB3D0C">
              <w:rPr>
                <w:lang w:val="sr-Latn-RS"/>
              </w:rPr>
              <w:t>8</w:t>
            </w:r>
            <w:r w:rsidRPr="00C5150D">
              <w:rPr>
                <w:lang w:val="sr-Cyrl-RS"/>
              </w:rPr>
              <w:t>00</w:t>
            </w:r>
            <w:r w:rsidRPr="00C5150D">
              <w:t xml:space="preserve"> </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14.</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pPr>
            <w:r w:rsidRPr="00C5150D">
              <w:rPr>
                <w:lang w:val="sr-Cyrl-CS"/>
              </w:rPr>
              <w:t>Укупно порез и доприноси</w:t>
            </w:r>
            <w:r w:rsidRPr="00C5150D">
              <w:t xml:space="preserve"> (</w:t>
            </w:r>
            <w:r w:rsidRPr="00C5150D">
              <w:rPr>
                <w:lang w:val="sr-Cyrl-RS"/>
              </w:rPr>
              <w:t xml:space="preserve">р.б. </w:t>
            </w:r>
            <w:r w:rsidRPr="00C5150D">
              <w:t xml:space="preserve">12 + </w:t>
            </w:r>
            <w:r w:rsidRPr="00C5150D">
              <w:rPr>
                <w:lang w:val="sr-Cyrl-RS"/>
              </w:rPr>
              <w:t xml:space="preserve">р.б. </w:t>
            </w:r>
            <w:r w:rsidRPr="00C5150D">
              <w:t xml:space="preserve">13)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D621E9" w:rsidP="00AB3D0C">
            <w:pPr>
              <w:spacing w:line="20" w:lineRule="atLeast"/>
              <w:jc w:val="right"/>
            </w:pPr>
            <w:r>
              <w:rPr>
                <w:bCs/>
              </w:rPr>
              <w:t>3.</w:t>
            </w:r>
            <w:r w:rsidR="00AB3D0C">
              <w:rPr>
                <w:bCs/>
              </w:rPr>
              <w:t>385</w:t>
            </w:r>
            <w:r>
              <w:rPr>
                <w:bCs/>
              </w:rPr>
              <w:t>.</w:t>
            </w:r>
            <w:r w:rsidR="00AB3D0C">
              <w:rPr>
                <w:bCs/>
              </w:rPr>
              <w:t>8</w:t>
            </w:r>
            <w:r>
              <w:rPr>
                <w:bCs/>
              </w:rPr>
              <w:t>00</w:t>
            </w:r>
            <w:r w:rsidR="003451EB" w:rsidRPr="00C5150D">
              <w:rPr>
                <w:bCs/>
              </w:rPr>
              <w:t xml:space="preserve"> </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15.</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pPr>
            <w:r w:rsidRPr="00C5150D">
              <w:rPr>
                <w:lang w:val="sr-Cyrl-CS"/>
              </w:rPr>
              <w:t>Приход за опорезивање</w:t>
            </w:r>
            <w:r w:rsidRPr="00C5150D">
              <w:t xml:space="preserve"> (</w:t>
            </w:r>
            <w:r w:rsidRPr="00C5150D">
              <w:rPr>
                <w:lang w:val="sr-Cyrl-RS"/>
              </w:rPr>
              <w:t xml:space="preserve">р.б. </w:t>
            </w:r>
            <w:r w:rsidRPr="00C5150D">
              <w:t xml:space="preserve">11 </w:t>
            </w:r>
            <w:r w:rsidRPr="00C5150D">
              <w:rPr>
                <w:lang w:val="sr-Cyrl-RS"/>
              </w:rPr>
              <w:t>-</w:t>
            </w:r>
            <w:r w:rsidRPr="00C5150D">
              <w:t xml:space="preserve"> </w:t>
            </w:r>
            <w:r w:rsidRPr="00C5150D">
              <w:rPr>
                <w:lang w:val="sr-Cyrl-RS"/>
              </w:rPr>
              <w:t xml:space="preserve">р.б. </w:t>
            </w:r>
            <w:r w:rsidRPr="00C5150D">
              <w:t xml:space="preserve">14)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AB3D0C" w:rsidP="00D621E9">
            <w:pPr>
              <w:spacing w:line="20" w:lineRule="atLeast"/>
              <w:jc w:val="right"/>
            </w:pPr>
            <w:r>
              <w:rPr>
                <w:bCs/>
                <w:lang w:val="sr-Latn-RS"/>
              </w:rPr>
              <w:t>4.309.200</w:t>
            </w:r>
            <w:r w:rsidR="003451EB" w:rsidRPr="00C5150D">
              <w:rPr>
                <w:bCs/>
              </w:rPr>
              <w:t xml:space="preserve"> </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16.</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rPr>
                <w:b/>
              </w:rPr>
            </w:pPr>
            <w:r w:rsidRPr="00C5150D">
              <w:rPr>
                <w:b/>
                <w:bCs/>
                <w:lang w:val="sr-Cyrl-CS"/>
              </w:rPr>
              <w:t>Бруто приход од издавања непокретности</w:t>
            </w:r>
            <w:r w:rsidRPr="00C5150D">
              <w:rPr>
                <w:b/>
                <w:bCs/>
              </w:rPr>
              <w:t xml:space="preserve">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right"/>
            </w:pPr>
            <w:r w:rsidRPr="00C5150D">
              <w:t xml:space="preserve">14.000.000 </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17.</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pPr>
            <w:r w:rsidRPr="00C5150D">
              <w:rPr>
                <w:lang w:val="sr-Cyrl-CS"/>
              </w:rPr>
              <w:t>Нормирани трошкови</w:t>
            </w:r>
            <w:r w:rsidRPr="00C5150D">
              <w:t xml:space="preserve"> (</w:t>
            </w:r>
            <w:r w:rsidRPr="00C5150D">
              <w:rPr>
                <w:lang w:val="sr-Cyrl-RS"/>
              </w:rPr>
              <w:t xml:space="preserve">р.б. 16 </w:t>
            </w:r>
            <w:r w:rsidRPr="00C5150D">
              <w:t xml:space="preserve">x 25%)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right"/>
            </w:pPr>
            <w:r w:rsidRPr="00C5150D">
              <w:t xml:space="preserve">3.500.000 </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18.</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pPr>
            <w:r w:rsidRPr="00C5150D">
              <w:rPr>
                <w:lang w:val="sr-Cyrl-CS"/>
              </w:rPr>
              <w:t>Опорезиви приход</w:t>
            </w:r>
            <w:r w:rsidRPr="00C5150D">
              <w:t xml:space="preserve"> (</w:t>
            </w:r>
            <w:r w:rsidRPr="00C5150D">
              <w:rPr>
                <w:lang w:val="sr-Cyrl-RS"/>
              </w:rPr>
              <w:t xml:space="preserve">р.б. </w:t>
            </w:r>
            <w:r w:rsidRPr="00C5150D">
              <w:t xml:space="preserve">16 </w:t>
            </w:r>
            <w:r w:rsidRPr="00C5150D">
              <w:rPr>
                <w:lang w:val="sr-Cyrl-RS"/>
              </w:rPr>
              <w:t>-</w:t>
            </w:r>
            <w:r w:rsidRPr="00C5150D">
              <w:t xml:space="preserve"> </w:t>
            </w:r>
            <w:r w:rsidRPr="00C5150D">
              <w:rPr>
                <w:lang w:val="sr-Cyrl-RS"/>
              </w:rPr>
              <w:t xml:space="preserve">р.б. </w:t>
            </w:r>
            <w:r w:rsidRPr="00C5150D">
              <w:t xml:space="preserve">17)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right"/>
            </w:pPr>
            <w:r w:rsidRPr="00C5150D">
              <w:rPr>
                <w:lang w:val="sr-Cyrl-RS"/>
              </w:rPr>
              <w:t>10.500.000</w:t>
            </w:r>
            <w:r w:rsidRPr="00C5150D">
              <w:t xml:space="preserve"> </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19.</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pPr>
            <w:r w:rsidRPr="00C5150D">
              <w:rPr>
                <w:lang w:val="sr-Cyrl-CS"/>
              </w:rPr>
              <w:t>Порез</w:t>
            </w:r>
            <w:r w:rsidRPr="00C5150D">
              <w:t xml:space="preserve"> (</w:t>
            </w:r>
            <w:r w:rsidRPr="00C5150D">
              <w:rPr>
                <w:lang w:val="sr-Cyrl-RS"/>
              </w:rPr>
              <w:t xml:space="preserve">р.б. 18 </w:t>
            </w:r>
            <w:r w:rsidRPr="00C5150D">
              <w:t xml:space="preserve">x 20%)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right"/>
              <w:rPr>
                <w:lang w:val="sr-Cyrl-RS"/>
              </w:rPr>
            </w:pPr>
            <w:r w:rsidRPr="00C5150D">
              <w:rPr>
                <w:lang w:val="sr-Cyrl-RS"/>
              </w:rPr>
              <w:t>2.100.000</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center"/>
            </w:pPr>
            <w:r w:rsidRPr="00C5150D">
              <w:t>20.</w:t>
            </w:r>
          </w:p>
        </w:tc>
        <w:tc>
          <w:tcPr>
            <w:tcW w:w="3296" w:type="pct"/>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pPr>
            <w:r w:rsidRPr="00C5150D">
              <w:rPr>
                <w:lang w:val="sr-Cyrl-CS"/>
              </w:rPr>
              <w:t>Приход за опорезивање</w:t>
            </w:r>
            <w:r w:rsidRPr="00C5150D">
              <w:t xml:space="preserve"> (</w:t>
            </w:r>
            <w:r w:rsidRPr="00C5150D">
              <w:rPr>
                <w:lang w:val="sr-Cyrl-RS"/>
              </w:rPr>
              <w:t xml:space="preserve">р.б. </w:t>
            </w:r>
            <w:r w:rsidRPr="00C5150D">
              <w:t xml:space="preserve">18 </w:t>
            </w:r>
            <w:r w:rsidRPr="00C5150D">
              <w:rPr>
                <w:lang w:val="sr-Cyrl-RS"/>
              </w:rPr>
              <w:t>-</w:t>
            </w:r>
            <w:r w:rsidRPr="00C5150D">
              <w:t xml:space="preserve"> </w:t>
            </w:r>
            <w:r w:rsidRPr="00C5150D">
              <w:rPr>
                <w:lang w:val="sr-Cyrl-RS"/>
              </w:rPr>
              <w:t xml:space="preserve">р.б. </w:t>
            </w:r>
            <w:r w:rsidRPr="00C5150D">
              <w:t xml:space="preserve">19) </w:t>
            </w:r>
          </w:p>
        </w:tc>
        <w:tc>
          <w:tcPr>
            <w:tcW w:w="1378" w:type="pct"/>
            <w:gridSpan w:val="2"/>
            <w:tcBorders>
              <w:top w:val="outset" w:sz="6" w:space="0" w:color="auto"/>
              <w:left w:val="outset" w:sz="6" w:space="0" w:color="auto"/>
              <w:bottom w:val="outset" w:sz="6" w:space="0" w:color="auto"/>
              <w:right w:val="outset" w:sz="6" w:space="0" w:color="auto"/>
            </w:tcBorders>
            <w:vAlign w:val="center"/>
            <w:hideMark/>
          </w:tcPr>
          <w:p w:rsidR="003451EB" w:rsidRPr="00C5150D" w:rsidRDefault="003451EB" w:rsidP="003451EB">
            <w:pPr>
              <w:spacing w:line="20" w:lineRule="atLeast"/>
              <w:jc w:val="right"/>
              <w:rPr>
                <w:lang w:val="sr-Cyrl-RS"/>
              </w:rPr>
            </w:pPr>
            <w:r w:rsidRPr="00C5150D">
              <w:rPr>
                <w:bCs/>
                <w:lang w:val="sr-Cyrl-RS"/>
              </w:rPr>
              <w:t>8.400.000</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tcPr>
          <w:p w:rsidR="003451EB" w:rsidRPr="00C5150D" w:rsidRDefault="003451EB" w:rsidP="003451EB">
            <w:pPr>
              <w:spacing w:line="20" w:lineRule="atLeast"/>
              <w:jc w:val="center"/>
            </w:pPr>
            <w:r w:rsidRPr="00C5150D">
              <w:t>21.</w:t>
            </w:r>
          </w:p>
        </w:tc>
        <w:tc>
          <w:tcPr>
            <w:tcW w:w="3296" w:type="pct"/>
            <w:tcBorders>
              <w:top w:val="outset" w:sz="6" w:space="0" w:color="auto"/>
              <w:left w:val="outset" w:sz="6" w:space="0" w:color="auto"/>
              <w:bottom w:val="outset" w:sz="6" w:space="0" w:color="auto"/>
              <w:right w:val="outset" w:sz="6" w:space="0" w:color="auto"/>
            </w:tcBorders>
            <w:vAlign w:val="center"/>
          </w:tcPr>
          <w:p w:rsidR="003451EB" w:rsidRPr="00C5150D" w:rsidRDefault="003451EB" w:rsidP="003451EB">
            <w:pPr>
              <w:spacing w:line="20" w:lineRule="atLeast"/>
              <w:rPr>
                <w:b/>
                <w:lang w:val="sr-Cyrl-CS"/>
              </w:rPr>
            </w:pPr>
            <w:r w:rsidRPr="00C5150D">
              <w:rPr>
                <w:b/>
                <w:lang w:val="sr-Cyrl-CS"/>
              </w:rPr>
              <w:t xml:space="preserve">Износ по основу повраћаја доприноса </w:t>
            </w:r>
          </w:p>
        </w:tc>
        <w:tc>
          <w:tcPr>
            <w:tcW w:w="1378" w:type="pct"/>
            <w:gridSpan w:val="2"/>
            <w:tcBorders>
              <w:top w:val="outset" w:sz="6" w:space="0" w:color="auto"/>
              <w:left w:val="outset" w:sz="6" w:space="0" w:color="auto"/>
              <w:bottom w:val="outset" w:sz="6" w:space="0" w:color="auto"/>
              <w:right w:val="outset" w:sz="6" w:space="0" w:color="auto"/>
            </w:tcBorders>
            <w:vAlign w:val="center"/>
          </w:tcPr>
          <w:p w:rsidR="003451EB" w:rsidRPr="00C5150D" w:rsidRDefault="00783907" w:rsidP="003451EB">
            <w:pPr>
              <w:spacing w:line="20" w:lineRule="atLeast"/>
              <w:jc w:val="right"/>
              <w:rPr>
                <w:bCs/>
              </w:rPr>
            </w:pPr>
            <w:r>
              <w:rPr>
                <w:bCs/>
              </w:rPr>
              <w:t>9</w:t>
            </w:r>
            <w:r w:rsidR="003451EB" w:rsidRPr="00C5150D">
              <w:rPr>
                <w:bCs/>
              </w:rPr>
              <w:t>08.000</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tcPr>
          <w:p w:rsidR="003451EB" w:rsidRPr="00C5150D" w:rsidRDefault="003451EB" w:rsidP="003451EB">
            <w:pPr>
              <w:spacing w:line="20" w:lineRule="atLeast"/>
              <w:jc w:val="center"/>
              <w:rPr>
                <w:b/>
              </w:rPr>
            </w:pPr>
            <w:r w:rsidRPr="00C5150D">
              <w:rPr>
                <w:b/>
              </w:rPr>
              <w:lastRenderedPageBreak/>
              <w:t>22.</w:t>
            </w:r>
          </w:p>
        </w:tc>
        <w:tc>
          <w:tcPr>
            <w:tcW w:w="3296" w:type="pct"/>
            <w:tcBorders>
              <w:top w:val="outset" w:sz="6" w:space="0" w:color="auto"/>
              <w:left w:val="outset" w:sz="6" w:space="0" w:color="auto"/>
              <w:bottom w:val="outset" w:sz="6" w:space="0" w:color="auto"/>
              <w:right w:val="outset" w:sz="6" w:space="0" w:color="auto"/>
            </w:tcBorders>
            <w:vAlign w:val="center"/>
          </w:tcPr>
          <w:p w:rsidR="003451EB" w:rsidRPr="00C5150D" w:rsidRDefault="003451EB" w:rsidP="003451EB">
            <w:pPr>
              <w:spacing w:line="20" w:lineRule="atLeast"/>
              <w:rPr>
                <w:b/>
                <w:lang w:val="sr-Latn-RS"/>
              </w:rPr>
            </w:pPr>
            <w:r w:rsidRPr="00C5150D">
              <w:rPr>
                <w:b/>
                <w:lang w:val="sr-Cyrl-RS"/>
              </w:rPr>
              <w:t>Свега (р.б. 8 + р.б. 15 + р.б. 20 + р.б. 21)</w:t>
            </w:r>
          </w:p>
        </w:tc>
        <w:tc>
          <w:tcPr>
            <w:tcW w:w="1378" w:type="pct"/>
            <w:gridSpan w:val="2"/>
            <w:tcBorders>
              <w:top w:val="outset" w:sz="6" w:space="0" w:color="auto"/>
              <w:left w:val="outset" w:sz="6" w:space="0" w:color="auto"/>
              <w:bottom w:val="outset" w:sz="6" w:space="0" w:color="auto"/>
              <w:right w:val="outset" w:sz="6" w:space="0" w:color="auto"/>
            </w:tcBorders>
            <w:vAlign w:val="center"/>
          </w:tcPr>
          <w:p w:rsidR="003451EB" w:rsidRPr="00F27063" w:rsidRDefault="00D621E9" w:rsidP="00783907">
            <w:pPr>
              <w:spacing w:line="20" w:lineRule="atLeast"/>
              <w:jc w:val="right"/>
              <w:rPr>
                <w:b/>
                <w:lang w:val="sr-Latn-RS"/>
              </w:rPr>
            </w:pPr>
            <w:r>
              <w:rPr>
                <w:b/>
                <w:lang w:val="sr-Cyrl-RS"/>
              </w:rPr>
              <w:t>1</w:t>
            </w:r>
            <w:r w:rsidR="00395EE6">
              <w:rPr>
                <w:b/>
                <w:lang w:val="sr-Latn-RS"/>
              </w:rPr>
              <w:t>9</w:t>
            </w:r>
            <w:r w:rsidR="003451EB" w:rsidRPr="00C5150D">
              <w:rPr>
                <w:b/>
                <w:lang w:val="sr-Cyrl-RS"/>
              </w:rPr>
              <w:t>.</w:t>
            </w:r>
            <w:r w:rsidR="00783907">
              <w:rPr>
                <w:b/>
                <w:lang w:val="sr-Latn-RS"/>
              </w:rPr>
              <w:t>6</w:t>
            </w:r>
            <w:r w:rsidR="00AB3D0C">
              <w:rPr>
                <w:b/>
                <w:lang w:val="sr-Latn-RS"/>
              </w:rPr>
              <w:t>27</w:t>
            </w:r>
            <w:r w:rsidR="003451EB" w:rsidRPr="00C5150D">
              <w:rPr>
                <w:b/>
                <w:lang w:val="sr-Cyrl-RS"/>
              </w:rPr>
              <w:t>.</w:t>
            </w:r>
            <w:r w:rsidR="00AB3D0C">
              <w:rPr>
                <w:b/>
                <w:lang w:val="sr-Latn-RS"/>
              </w:rPr>
              <w:t>7</w:t>
            </w:r>
            <w:r w:rsidR="00F27063">
              <w:rPr>
                <w:b/>
                <w:lang w:val="sr-Latn-RS"/>
              </w:rPr>
              <w:t>54</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tcPr>
          <w:p w:rsidR="003451EB" w:rsidRPr="00C5150D" w:rsidRDefault="003451EB" w:rsidP="003451EB">
            <w:pPr>
              <w:spacing w:line="20" w:lineRule="atLeast"/>
              <w:jc w:val="center"/>
            </w:pPr>
            <w:r w:rsidRPr="00C5150D">
              <w:t>23.</w:t>
            </w:r>
          </w:p>
        </w:tc>
        <w:tc>
          <w:tcPr>
            <w:tcW w:w="3296" w:type="pct"/>
            <w:tcBorders>
              <w:top w:val="outset" w:sz="6" w:space="0" w:color="auto"/>
              <w:left w:val="outset" w:sz="6" w:space="0" w:color="auto"/>
              <w:bottom w:val="outset" w:sz="6" w:space="0" w:color="auto"/>
              <w:right w:val="outset" w:sz="6" w:space="0" w:color="auto"/>
            </w:tcBorders>
            <w:vAlign w:val="center"/>
          </w:tcPr>
          <w:p w:rsidR="003451EB" w:rsidRPr="00C5150D" w:rsidRDefault="003451EB" w:rsidP="003451EB">
            <w:pPr>
              <w:spacing w:line="20" w:lineRule="atLeast"/>
              <w:rPr>
                <w:lang w:val="sr-Cyrl-RS"/>
              </w:rPr>
            </w:pPr>
            <w:r w:rsidRPr="00C5150D">
              <w:rPr>
                <w:lang w:val="sr-Cyrl-RS"/>
              </w:rPr>
              <w:t>Збир прихода који се додатно умањује за обвезника млађег од 40 година (р.б. 8 + р.б. 15)</w:t>
            </w:r>
          </w:p>
        </w:tc>
        <w:tc>
          <w:tcPr>
            <w:tcW w:w="1378" w:type="pct"/>
            <w:gridSpan w:val="2"/>
            <w:tcBorders>
              <w:top w:val="outset" w:sz="6" w:space="0" w:color="auto"/>
              <w:left w:val="outset" w:sz="6" w:space="0" w:color="auto"/>
              <w:bottom w:val="outset" w:sz="6" w:space="0" w:color="auto"/>
              <w:right w:val="outset" w:sz="6" w:space="0" w:color="auto"/>
            </w:tcBorders>
            <w:vAlign w:val="center"/>
          </w:tcPr>
          <w:p w:rsidR="003451EB" w:rsidRPr="00F27063" w:rsidRDefault="00AB3D0C" w:rsidP="00AB3D0C">
            <w:pPr>
              <w:spacing w:line="20" w:lineRule="atLeast"/>
              <w:jc w:val="right"/>
              <w:rPr>
                <w:lang w:val="sr-Latn-RS"/>
              </w:rPr>
            </w:pPr>
            <w:r>
              <w:rPr>
                <w:lang w:val="sr-Latn-RS"/>
              </w:rPr>
              <w:t>10.319</w:t>
            </w:r>
            <w:r w:rsidR="00D621E9">
              <w:rPr>
                <w:lang w:val="sr-Latn-RS"/>
              </w:rPr>
              <w:t>.</w:t>
            </w:r>
            <w:r>
              <w:rPr>
                <w:lang w:val="sr-Latn-RS"/>
              </w:rPr>
              <w:t>7</w:t>
            </w:r>
            <w:r w:rsidR="00F27063">
              <w:rPr>
                <w:lang w:val="sr-Latn-RS"/>
              </w:rPr>
              <w:t>54</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tcPr>
          <w:p w:rsidR="003451EB" w:rsidRPr="00C5150D" w:rsidRDefault="003451EB" w:rsidP="003451EB">
            <w:pPr>
              <w:spacing w:line="20" w:lineRule="atLeast"/>
              <w:jc w:val="center"/>
              <w:rPr>
                <w:lang w:val="sr-Cyrl-RS"/>
              </w:rPr>
            </w:pPr>
            <w:r w:rsidRPr="00C5150D">
              <w:rPr>
                <w:lang w:val="sr-Cyrl-RS"/>
              </w:rPr>
              <w:t>24.</w:t>
            </w:r>
          </w:p>
        </w:tc>
        <w:tc>
          <w:tcPr>
            <w:tcW w:w="3296" w:type="pct"/>
            <w:tcBorders>
              <w:top w:val="outset" w:sz="6" w:space="0" w:color="auto"/>
              <w:left w:val="outset" w:sz="6" w:space="0" w:color="auto"/>
              <w:bottom w:val="outset" w:sz="6" w:space="0" w:color="auto"/>
              <w:right w:val="outset" w:sz="6" w:space="0" w:color="auto"/>
            </w:tcBorders>
            <w:vAlign w:val="center"/>
          </w:tcPr>
          <w:p w:rsidR="003451EB" w:rsidRPr="00083C6A" w:rsidRDefault="003451EB" w:rsidP="003451EB">
            <w:pPr>
              <w:spacing w:line="20" w:lineRule="atLeast"/>
              <w:rPr>
                <w:lang w:val="sr-Cyrl-RS"/>
              </w:rPr>
            </w:pPr>
            <w:r w:rsidRPr="00C5150D">
              <w:rPr>
                <w:lang w:val="sr-Cyrl-CS"/>
              </w:rPr>
              <w:t>Износ додатног умањења за обвезника млађег од</w:t>
            </w:r>
            <w:r w:rsidRPr="00C5150D">
              <w:rPr>
                <w:lang w:val="sr-Latn-RS"/>
              </w:rPr>
              <w:t xml:space="preserve"> 4</w:t>
            </w:r>
            <w:r w:rsidRPr="00C5150D">
              <w:rPr>
                <w:lang w:val="sr-Cyrl-CS"/>
              </w:rPr>
              <w:t xml:space="preserve">0 година </w:t>
            </w:r>
            <w:r w:rsidR="00083C6A">
              <w:rPr>
                <w:lang w:val="sr-Cyrl-RS"/>
              </w:rPr>
              <w:t>(трострука просечна годишња зарада)</w:t>
            </w:r>
          </w:p>
        </w:tc>
        <w:tc>
          <w:tcPr>
            <w:tcW w:w="1378" w:type="pct"/>
            <w:gridSpan w:val="2"/>
            <w:tcBorders>
              <w:top w:val="outset" w:sz="6" w:space="0" w:color="auto"/>
              <w:left w:val="outset" w:sz="6" w:space="0" w:color="auto"/>
              <w:bottom w:val="outset" w:sz="6" w:space="0" w:color="auto"/>
              <w:right w:val="outset" w:sz="6" w:space="0" w:color="auto"/>
            </w:tcBorders>
            <w:vAlign w:val="center"/>
          </w:tcPr>
          <w:p w:rsidR="003451EB" w:rsidRPr="00D836B3" w:rsidRDefault="003451EB" w:rsidP="00D836B3">
            <w:pPr>
              <w:spacing w:line="20" w:lineRule="atLeast"/>
              <w:jc w:val="right"/>
              <w:rPr>
                <w:lang w:val="sr-Latn-RS"/>
              </w:rPr>
            </w:pPr>
            <w:r w:rsidRPr="00C5150D">
              <w:rPr>
                <w:lang w:val="sr-Cyrl-RS"/>
              </w:rPr>
              <w:t>4.</w:t>
            </w:r>
            <w:r w:rsidR="00D836B3">
              <w:rPr>
                <w:lang w:val="sr-Latn-RS"/>
              </w:rPr>
              <w:t>874.508</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tcPr>
          <w:p w:rsidR="003451EB" w:rsidRPr="00C5150D" w:rsidRDefault="003451EB" w:rsidP="003451EB">
            <w:pPr>
              <w:spacing w:line="20" w:lineRule="atLeast"/>
              <w:jc w:val="center"/>
              <w:rPr>
                <w:b/>
                <w:lang w:val="sr-Cyrl-RS"/>
              </w:rPr>
            </w:pPr>
            <w:r w:rsidRPr="00C5150D">
              <w:rPr>
                <w:b/>
                <w:lang w:val="sr-Cyrl-RS"/>
              </w:rPr>
              <w:t>25.</w:t>
            </w:r>
          </w:p>
        </w:tc>
        <w:tc>
          <w:tcPr>
            <w:tcW w:w="3296" w:type="pct"/>
            <w:tcBorders>
              <w:top w:val="outset" w:sz="6" w:space="0" w:color="auto"/>
              <w:left w:val="outset" w:sz="6" w:space="0" w:color="auto"/>
              <w:bottom w:val="outset" w:sz="6" w:space="0" w:color="auto"/>
              <w:right w:val="outset" w:sz="6" w:space="0" w:color="auto"/>
            </w:tcBorders>
            <w:vAlign w:val="center"/>
          </w:tcPr>
          <w:p w:rsidR="003451EB" w:rsidRPr="00C5150D" w:rsidRDefault="003451EB" w:rsidP="003451EB">
            <w:pPr>
              <w:spacing w:line="20" w:lineRule="atLeast"/>
              <w:rPr>
                <w:b/>
                <w:lang w:val="sr-Cyrl-CS"/>
              </w:rPr>
            </w:pPr>
            <w:r w:rsidRPr="00C5150D">
              <w:rPr>
                <w:b/>
                <w:lang w:val="sr-Cyrl-CS"/>
              </w:rPr>
              <w:t>Свега после додатног умањења (р.б. 23 - р.б. 24) ≥ 0</w:t>
            </w:r>
          </w:p>
        </w:tc>
        <w:tc>
          <w:tcPr>
            <w:tcW w:w="1378" w:type="pct"/>
            <w:gridSpan w:val="2"/>
            <w:tcBorders>
              <w:top w:val="outset" w:sz="6" w:space="0" w:color="auto"/>
              <w:left w:val="outset" w:sz="6" w:space="0" w:color="auto"/>
              <w:bottom w:val="outset" w:sz="6" w:space="0" w:color="auto"/>
              <w:right w:val="outset" w:sz="6" w:space="0" w:color="auto"/>
            </w:tcBorders>
            <w:vAlign w:val="center"/>
          </w:tcPr>
          <w:p w:rsidR="003451EB" w:rsidRPr="00CA386A" w:rsidRDefault="00AB3D0C" w:rsidP="00783907">
            <w:pPr>
              <w:spacing w:line="20" w:lineRule="atLeast"/>
              <w:jc w:val="right"/>
              <w:rPr>
                <w:b/>
                <w:lang w:val="sr-Latn-RS"/>
              </w:rPr>
            </w:pPr>
            <w:r>
              <w:rPr>
                <w:b/>
                <w:lang w:val="sr-Latn-RS"/>
              </w:rPr>
              <w:t>5.445.2</w:t>
            </w:r>
            <w:r w:rsidR="00CA386A">
              <w:rPr>
                <w:b/>
                <w:lang w:val="sr-Latn-RS"/>
              </w:rPr>
              <w:t>46</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2E21F0" w:rsidRPr="00C5150D" w:rsidRDefault="002E21F0" w:rsidP="00300495">
            <w:pPr>
              <w:spacing w:line="20" w:lineRule="atLeast"/>
              <w:jc w:val="center"/>
            </w:pPr>
          </w:p>
        </w:tc>
        <w:tc>
          <w:tcPr>
            <w:tcW w:w="3296"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2E21F0" w:rsidRPr="00C5150D" w:rsidRDefault="002E21F0" w:rsidP="00300495">
            <w:pPr>
              <w:spacing w:line="20" w:lineRule="atLeast"/>
              <w:rPr>
                <w:lang w:val="sr-Cyrl-CS"/>
              </w:rPr>
            </w:pPr>
          </w:p>
        </w:tc>
        <w:tc>
          <w:tcPr>
            <w:tcW w:w="702"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2E21F0" w:rsidRPr="00C5150D" w:rsidRDefault="002E21F0" w:rsidP="00300495">
            <w:pPr>
              <w:spacing w:line="20" w:lineRule="atLeast"/>
              <w:jc w:val="center"/>
              <w:rPr>
                <w:b/>
                <w:lang w:val="sr-Cyrl-RS"/>
              </w:rPr>
            </w:pPr>
            <w:r w:rsidRPr="00C5150D">
              <w:rPr>
                <w:b/>
                <w:lang w:val="sr-Cyrl-RS"/>
              </w:rPr>
              <w:t>млађи од 40 година</w:t>
            </w:r>
          </w:p>
        </w:tc>
        <w:tc>
          <w:tcPr>
            <w:tcW w:w="676"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2E21F0" w:rsidRPr="00C5150D" w:rsidRDefault="002E21F0" w:rsidP="00300495">
            <w:pPr>
              <w:spacing w:line="20" w:lineRule="atLeast"/>
              <w:jc w:val="center"/>
              <w:rPr>
                <w:b/>
                <w:lang w:val="sr-Cyrl-RS"/>
              </w:rPr>
            </w:pPr>
            <w:r w:rsidRPr="00C5150D">
              <w:rPr>
                <w:b/>
                <w:lang w:val="sr-Cyrl-RS"/>
              </w:rPr>
              <w:t>40 година и старији</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tcPr>
          <w:p w:rsidR="00EF18A2" w:rsidRPr="00C5150D" w:rsidRDefault="00EF18A2" w:rsidP="00EF18A2">
            <w:pPr>
              <w:spacing w:line="20" w:lineRule="atLeast"/>
              <w:jc w:val="center"/>
              <w:rPr>
                <w:b/>
                <w:lang w:val="sr-Cyrl-RS"/>
              </w:rPr>
            </w:pPr>
            <w:r w:rsidRPr="00C5150D">
              <w:rPr>
                <w:b/>
                <w:lang w:val="sr-Cyrl-RS"/>
              </w:rPr>
              <w:t>26.</w:t>
            </w:r>
          </w:p>
        </w:tc>
        <w:tc>
          <w:tcPr>
            <w:tcW w:w="3296" w:type="pct"/>
            <w:tcBorders>
              <w:top w:val="outset" w:sz="6" w:space="0" w:color="auto"/>
              <w:left w:val="outset" w:sz="6" w:space="0" w:color="auto"/>
              <w:bottom w:val="outset" w:sz="6" w:space="0" w:color="auto"/>
              <w:right w:val="outset" w:sz="6" w:space="0" w:color="auto"/>
            </w:tcBorders>
            <w:vAlign w:val="center"/>
          </w:tcPr>
          <w:p w:rsidR="00EF18A2" w:rsidRPr="00C5150D" w:rsidRDefault="00EF18A2" w:rsidP="00EF18A2">
            <w:pPr>
              <w:spacing w:line="20" w:lineRule="atLeast"/>
              <w:rPr>
                <w:b/>
                <w:lang w:val="sr-Cyrl-CS"/>
              </w:rPr>
            </w:pPr>
            <w:r w:rsidRPr="00C5150D">
              <w:rPr>
                <w:b/>
                <w:lang w:val="sr-Cyrl-CS"/>
              </w:rPr>
              <w:t xml:space="preserve">Укупно </w:t>
            </w:r>
          </w:p>
          <w:p w:rsidR="00EF18A2" w:rsidRPr="00C5150D" w:rsidRDefault="00EF18A2" w:rsidP="00EF18A2">
            <w:pPr>
              <w:spacing w:line="20" w:lineRule="atLeast"/>
              <w:rPr>
                <w:b/>
                <w:lang w:val="sr-Cyrl-CS"/>
              </w:rPr>
            </w:pPr>
            <w:r w:rsidRPr="00C5150D">
              <w:rPr>
                <w:lang w:val="sr-Cyrl-CS"/>
              </w:rPr>
              <w:t>за обвезника млађег од 40 година</w:t>
            </w:r>
            <w:r w:rsidRPr="00C5150D">
              <w:rPr>
                <w:b/>
                <w:lang w:val="sr-Cyrl-CS"/>
              </w:rPr>
              <w:t xml:space="preserve"> </w:t>
            </w:r>
          </w:p>
          <w:p w:rsidR="00EF18A2" w:rsidRPr="00C5150D" w:rsidRDefault="00EF18A2" w:rsidP="00EF18A2">
            <w:pPr>
              <w:spacing w:line="20" w:lineRule="atLeast"/>
              <w:rPr>
                <w:lang w:val="sr-Cyrl-CS"/>
              </w:rPr>
            </w:pPr>
            <w:r w:rsidRPr="00C5150D">
              <w:rPr>
                <w:b/>
                <w:lang w:val="sr-Cyrl-CS"/>
              </w:rPr>
              <w:t>(р.б. 20 + р.б. 21 + р.б. 25)</w:t>
            </w:r>
            <w:r w:rsidRPr="00C5150D">
              <w:rPr>
                <w:lang w:val="sr-Cyrl-CS"/>
              </w:rPr>
              <w:t xml:space="preserve">, </w:t>
            </w:r>
            <w:r w:rsidRPr="00C5150D">
              <w:rPr>
                <w:lang w:val="sr-Cyrl-RS"/>
              </w:rPr>
              <w:t xml:space="preserve">односно </w:t>
            </w:r>
          </w:p>
          <w:p w:rsidR="00EF18A2" w:rsidRPr="00C5150D" w:rsidRDefault="00EF18A2" w:rsidP="00EF18A2">
            <w:pPr>
              <w:spacing w:line="20" w:lineRule="atLeast"/>
              <w:rPr>
                <w:b/>
                <w:lang w:val="sr-Cyrl-RS"/>
              </w:rPr>
            </w:pPr>
            <w:r w:rsidRPr="00C5150D">
              <w:rPr>
                <w:lang w:val="sr-Cyrl-RS"/>
              </w:rPr>
              <w:t xml:space="preserve">за обвезника који има 40 година или је старији </w:t>
            </w:r>
            <w:r w:rsidRPr="00C5150D">
              <w:rPr>
                <w:b/>
                <w:lang w:val="sr-Cyrl-RS"/>
              </w:rPr>
              <w:t>(р.б. 22)</w:t>
            </w:r>
          </w:p>
        </w:tc>
        <w:tc>
          <w:tcPr>
            <w:tcW w:w="702" w:type="pct"/>
            <w:tcBorders>
              <w:top w:val="outset" w:sz="6" w:space="0" w:color="auto"/>
              <w:left w:val="outset" w:sz="6" w:space="0" w:color="auto"/>
              <w:bottom w:val="outset" w:sz="6" w:space="0" w:color="auto"/>
              <w:right w:val="outset" w:sz="6" w:space="0" w:color="auto"/>
            </w:tcBorders>
            <w:vAlign w:val="center"/>
          </w:tcPr>
          <w:p w:rsidR="00EF18A2" w:rsidRPr="00226A4F" w:rsidRDefault="00AB3D0C" w:rsidP="00783907">
            <w:pPr>
              <w:spacing w:line="20" w:lineRule="atLeast"/>
              <w:jc w:val="right"/>
              <w:rPr>
                <w:b/>
                <w:lang w:val="sr-Latn-RS"/>
              </w:rPr>
            </w:pPr>
            <w:r>
              <w:rPr>
                <w:b/>
                <w:lang w:val="sr-Latn-RS"/>
              </w:rPr>
              <w:t>14.</w:t>
            </w:r>
            <w:r w:rsidR="00783907">
              <w:rPr>
                <w:b/>
                <w:lang w:val="sr-Latn-RS"/>
              </w:rPr>
              <w:t>753.246</w:t>
            </w:r>
          </w:p>
        </w:tc>
        <w:tc>
          <w:tcPr>
            <w:tcW w:w="676" w:type="pct"/>
            <w:tcBorders>
              <w:top w:val="outset" w:sz="6" w:space="0" w:color="auto"/>
              <w:left w:val="outset" w:sz="6" w:space="0" w:color="auto"/>
              <w:bottom w:val="outset" w:sz="6" w:space="0" w:color="auto"/>
              <w:right w:val="outset" w:sz="6" w:space="0" w:color="auto"/>
            </w:tcBorders>
            <w:vAlign w:val="center"/>
          </w:tcPr>
          <w:p w:rsidR="00EF18A2" w:rsidRPr="00226A4F" w:rsidRDefault="001749FC" w:rsidP="00395EE6">
            <w:pPr>
              <w:spacing w:line="20" w:lineRule="atLeast"/>
              <w:jc w:val="right"/>
              <w:rPr>
                <w:b/>
                <w:lang w:val="sr-Latn-RS"/>
              </w:rPr>
            </w:pPr>
            <w:r>
              <w:rPr>
                <w:b/>
                <w:lang w:val="sr-Cyrl-RS"/>
              </w:rPr>
              <w:t>1</w:t>
            </w:r>
            <w:r>
              <w:rPr>
                <w:b/>
                <w:lang w:val="sr-Latn-RS"/>
              </w:rPr>
              <w:t>9</w:t>
            </w:r>
            <w:r w:rsidRPr="00C5150D">
              <w:rPr>
                <w:b/>
                <w:lang w:val="sr-Cyrl-RS"/>
              </w:rPr>
              <w:t>.</w:t>
            </w:r>
            <w:r>
              <w:rPr>
                <w:b/>
                <w:lang w:val="sr-Latn-RS"/>
              </w:rPr>
              <w:t>627</w:t>
            </w:r>
            <w:r w:rsidRPr="00C5150D">
              <w:rPr>
                <w:b/>
                <w:lang w:val="sr-Cyrl-RS"/>
              </w:rPr>
              <w:t>.</w:t>
            </w:r>
            <w:r>
              <w:rPr>
                <w:b/>
                <w:lang w:val="sr-Latn-RS"/>
              </w:rPr>
              <w:t>754</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jc w:val="center"/>
            </w:pPr>
            <w:r w:rsidRPr="00C5150D">
              <w:t>2</w:t>
            </w:r>
            <w:r w:rsidRPr="00C5150D">
              <w:rPr>
                <w:lang w:val="sr-Cyrl-RS"/>
              </w:rPr>
              <w:t>7</w:t>
            </w:r>
            <w:r w:rsidRPr="00C5150D">
              <w:t>.</w:t>
            </w:r>
          </w:p>
        </w:tc>
        <w:tc>
          <w:tcPr>
            <w:tcW w:w="329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rPr>
                <w:lang w:val="sr-Cyrl-RS"/>
              </w:rPr>
            </w:pPr>
            <w:r w:rsidRPr="00C5150D">
              <w:rPr>
                <w:lang w:val="sr-Cyrl-CS"/>
              </w:rPr>
              <w:t>Неопорезиви износ</w:t>
            </w:r>
            <w:r w:rsidRPr="00C5150D">
              <w:t xml:space="preserve"> </w:t>
            </w:r>
            <w:r w:rsidRPr="00C5150D">
              <w:rPr>
                <w:lang w:val="sr-Cyrl-RS"/>
              </w:rPr>
              <w:t xml:space="preserve">                                                                                 </w:t>
            </w:r>
          </w:p>
        </w:tc>
        <w:tc>
          <w:tcPr>
            <w:tcW w:w="702" w:type="pct"/>
            <w:tcBorders>
              <w:top w:val="outset" w:sz="6" w:space="0" w:color="auto"/>
              <w:left w:val="outset" w:sz="6" w:space="0" w:color="auto"/>
              <w:bottom w:val="outset" w:sz="6" w:space="0" w:color="auto"/>
              <w:right w:val="outset" w:sz="6" w:space="0" w:color="auto"/>
            </w:tcBorders>
            <w:vAlign w:val="center"/>
            <w:hideMark/>
          </w:tcPr>
          <w:p w:rsidR="00EF18A2" w:rsidRPr="00D836B3" w:rsidRDefault="00EF18A2" w:rsidP="00D836B3">
            <w:pPr>
              <w:spacing w:line="20" w:lineRule="atLeast"/>
              <w:jc w:val="right"/>
              <w:rPr>
                <w:lang w:val="sr-Latn-RS"/>
              </w:rPr>
            </w:pPr>
            <w:r w:rsidRPr="00C5150D">
              <w:rPr>
                <w:lang w:val="sr-Cyrl-RS"/>
              </w:rPr>
              <w:t>4.</w:t>
            </w:r>
            <w:r w:rsidR="00D836B3">
              <w:rPr>
                <w:lang w:val="sr-Latn-RS"/>
              </w:rPr>
              <w:t>874.508</w:t>
            </w:r>
          </w:p>
        </w:tc>
        <w:tc>
          <w:tcPr>
            <w:tcW w:w="676" w:type="pct"/>
            <w:tcBorders>
              <w:top w:val="outset" w:sz="6" w:space="0" w:color="auto"/>
              <w:left w:val="outset" w:sz="6" w:space="0" w:color="auto"/>
              <w:bottom w:val="outset" w:sz="6" w:space="0" w:color="auto"/>
              <w:right w:val="outset" w:sz="6" w:space="0" w:color="auto"/>
            </w:tcBorders>
            <w:vAlign w:val="center"/>
          </w:tcPr>
          <w:p w:rsidR="00EF18A2" w:rsidRPr="00C5150D" w:rsidRDefault="00D836B3" w:rsidP="007E2E15">
            <w:pPr>
              <w:spacing w:line="20" w:lineRule="atLeast"/>
              <w:jc w:val="right"/>
              <w:rPr>
                <w:lang w:val="sr-Latn-RS"/>
              </w:rPr>
            </w:pPr>
            <w:r w:rsidRPr="00C5150D">
              <w:rPr>
                <w:lang w:val="sr-Cyrl-RS"/>
              </w:rPr>
              <w:t>4.</w:t>
            </w:r>
            <w:r>
              <w:rPr>
                <w:lang w:val="sr-Latn-RS"/>
              </w:rPr>
              <w:t>874.508</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jc w:val="center"/>
              <w:rPr>
                <w:b/>
              </w:rPr>
            </w:pPr>
            <w:r w:rsidRPr="00C5150D">
              <w:rPr>
                <w:b/>
              </w:rPr>
              <w:t>2</w:t>
            </w:r>
            <w:r w:rsidRPr="00C5150D">
              <w:rPr>
                <w:b/>
                <w:lang w:val="sr-Cyrl-RS"/>
              </w:rPr>
              <w:t>8</w:t>
            </w:r>
            <w:r w:rsidRPr="00C5150D">
              <w:rPr>
                <w:b/>
              </w:rPr>
              <w:t>.</w:t>
            </w:r>
          </w:p>
        </w:tc>
        <w:tc>
          <w:tcPr>
            <w:tcW w:w="329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rPr>
                <w:b/>
                <w:lang w:val="sr-Cyrl-RS"/>
              </w:rPr>
            </w:pPr>
            <w:r w:rsidRPr="00C5150D">
              <w:rPr>
                <w:b/>
                <w:lang w:val="sr-Cyrl-CS"/>
              </w:rPr>
              <w:t xml:space="preserve">Доходак за опорезивање </w:t>
            </w:r>
            <w:r w:rsidRPr="00C5150D">
              <w:t>(</w:t>
            </w:r>
            <w:r w:rsidRPr="00C5150D">
              <w:rPr>
                <w:lang w:val="sr-Cyrl-RS"/>
              </w:rPr>
              <w:t xml:space="preserve">р.б. </w:t>
            </w:r>
            <w:r w:rsidRPr="00C5150D">
              <w:t xml:space="preserve">26 </w:t>
            </w:r>
            <w:r w:rsidRPr="00C5150D">
              <w:rPr>
                <w:lang w:val="sr-Cyrl-RS"/>
              </w:rPr>
              <w:t>-</w:t>
            </w:r>
            <w:r w:rsidRPr="00C5150D">
              <w:t xml:space="preserve"> </w:t>
            </w:r>
            <w:r w:rsidRPr="00C5150D">
              <w:rPr>
                <w:lang w:val="sr-Cyrl-RS"/>
              </w:rPr>
              <w:t xml:space="preserve">р.б. </w:t>
            </w:r>
            <w:r w:rsidRPr="00C5150D">
              <w:t>2</w:t>
            </w:r>
            <w:r w:rsidRPr="00C5150D">
              <w:rPr>
                <w:lang w:val="sr-Cyrl-RS"/>
              </w:rPr>
              <w:t>7</w:t>
            </w:r>
            <w:r w:rsidRPr="00C5150D">
              <w:t>)</w:t>
            </w:r>
            <w:r w:rsidRPr="00C5150D">
              <w:rPr>
                <w:b/>
              </w:rPr>
              <w:t xml:space="preserve"> </w:t>
            </w:r>
            <w:r w:rsidRPr="00C5150D">
              <w:rPr>
                <w:b/>
                <w:lang w:val="sr-Cyrl-RS"/>
              </w:rPr>
              <w:t xml:space="preserve">                                                       </w:t>
            </w:r>
          </w:p>
        </w:tc>
        <w:tc>
          <w:tcPr>
            <w:tcW w:w="702" w:type="pct"/>
            <w:tcBorders>
              <w:top w:val="outset" w:sz="6" w:space="0" w:color="auto"/>
              <w:left w:val="outset" w:sz="6" w:space="0" w:color="auto"/>
              <w:bottom w:val="outset" w:sz="6" w:space="0" w:color="auto"/>
              <w:right w:val="outset" w:sz="6" w:space="0" w:color="auto"/>
            </w:tcBorders>
            <w:vAlign w:val="center"/>
            <w:hideMark/>
          </w:tcPr>
          <w:p w:rsidR="00EF18A2" w:rsidRPr="00226A4F" w:rsidRDefault="00AB3D0C" w:rsidP="00783907">
            <w:pPr>
              <w:spacing w:line="20" w:lineRule="atLeast"/>
              <w:jc w:val="right"/>
              <w:rPr>
                <w:b/>
                <w:lang w:val="sr-Latn-RS"/>
              </w:rPr>
            </w:pPr>
            <w:r>
              <w:rPr>
                <w:b/>
                <w:lang w:val="sr-Latn-RS"/>
              </w:rPr>
              <w:t>9</w:t>
            </w:r>
            <w:r w:rsidR="00226A4F">
              <w:rPr>
                <w:b/>
                <w:lang w:val="sr-Latn-RS"/>
              </w:rPr>
              <w:t>.</w:t>
            </w:r>
            <w:r w:rsidR="00783907">
              <w:rPr>
                <w:b/>
                <w:lang w:val="sr-Latn-RS"/>
              </w:rPr>
              <w:t>878</w:t>
            </w:r>
            <w:r w:rsidR="00226A4F">
              <w:rPr>
                <w:b/>
                <w:lang w:val="sr-Latn-RS"/>
              </w:rPr>
              <w:t>.</w:t>
            </w:r>
            <w:r w:rsidR="00783907">
              <w:rPr>
                <w:b/>
                <w:lang w:val="sr-Latn-RS"/>
              </w:rPr>
              <w:t>7</w:t>
            </w:r>
            <w:r w:rsidR="00226A4F">
              <w:rPr>
                <w:b/>
                <w:lang w:val="sr-Latn-RS"/>
              </w:rPr>
              <w:t>38</w:t>
            </w:r>
          </w:p>
        </w:tc>
        <w:tc>
          <w:tcPr>
            <w:tcW w:w="676" w:type="pct"/>
            <w:tcBorders>
              <w:top w:val="outset" w:sz="6" w:space="0" w:color="auto"/>
              <w:left w:val="outset" w:sz="6" w:space="0" w:color="auto"/>
              <w:bottom w:val="outset" w:sz="6" w:space="0" w:color="auto"/>
              <w:right w:val="outset" w:sz="6" w:space="0" w:color="auto"/>
            </w:tcBorders>
            <w:vAlign w:val="center"/>
          </w:tcPr>
          <w:p w:rsidR="00EF18A2" w:rsidRPr="00395EE6" w:rsidRDefault="00395EE6" w:rsidP="001749FC">
            <w:pPr>
              <w:spacing w:line="20" w:lineRule="atLeast"/>
              <w:jc w:val="right"/>
              <w:rPr>
                <w:b/>
                <w:lang w:val="sr-Latn-RS"/>
              </w:rPr>
            </w:pPr>
            <w:r>
              <w:rPr>
                <w:b/>
                <w:lang w:val="sr-Latn-RS"/>
              </w:rPr>
              <w:t>1</w:t>
            </w:r>
            <w:r w:rsidR="001749FC">
              <w:rPr>
                <w:b/>
                <w:lang w:val="sr-Cyrl-RS"/>
              </w:rPr>
              <w:t>4</w:t>
            </w:r>
            <w:r w:rsidR="001749FC">
              <w:rPr>
                <w:b/>
                <w:lang w:val="sr-Latn-RS"/>
              </w:rPr>
              <w:t>.</w:t>
            </w:r>
            <w:r w:rsidR="001749FC">
              <w:rPr>
                <w:b/>
                <w:lang w:val="sr-Cyrl-RS"/>
              </w:rPr>
              <w:t>753</w:t>
            </w:r>
            <w:r>
              <w:rPr>
                <w:b/>
                <w:lang w:val="sr-Latn-RS"/>
              </w:rPr>
              <w:t>.</w:t>
            </w:r>
            <w:r w:rsidR="001749FC">
              <w:rPr>
                <w:b/>
                <w:lang w:val="sr-Cyrl-RS"/>
              </w:rPr>
              <w:t>24</w:t>
            </w:r>
            <w:r>
              <w:rPr>
                <w:b/>
                <w:lang w:val="sr-Latn-RS"/>
              </w:rPr>
              <w:t>6</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jc w:val="center"/>
            </w:pPr>
            <w:r w:rsidRPr="00C5150D">
              <w:t>2</w:t>
            </w:r>
            <w:r w:rsidRPr="00C5150D">
              <w:rPr>
                <w:lang w:val="sr-Cyrl-RS"/>
              </w:rPr>
              <w:t>9</w:t>
            </w:r>
            <w:r w:rsidRPr="00C5150D">
              <w:t>.</w:t>
            </w:r>
          </w:p>
        </w:tc>
        <w:tc>
          <w:tcPr>
            <w:tcW w:w="329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rPr>
                <w:lang w:val="sr-Cyrl-RS"/>
              </w:rPr>
            </w:pPr>
            <w:r w:rsidRPr="00C5150D">
              <w:rPr>
                <w:lang w:val="sr-Cyrl-CS"/>
              </w:rPr>
              <w:t>Лични одбици</w:t>
            </w:r>
            <w:r w:rsidRPr="00C5150D">
              <w:t xml:space="preserve"> (</w:t>
            </w:r>
            <w:r w:rsidRPr="00C5150D">
              <w:rPr>
                <w:lang w:val="sr-Cyrl-CS"/>
              </w:rPr>
              <w:t>за обвезника и једног члана</w:t>
            </w:r>
            <w:r w:rsidRPr="00C5150D">
              <w:t xml:space="preserve">) </w:t>
            </w:r>
            <w:r w:rsidRPr="00C5150D">
              <w:rPr>
                <w:lang w:val="sr-Cyrl-RS"/>
              </w:rPr>
              <w:t xml:space="preserve">                                          </w:t>
            </w:r>
          </w:p>
        </w:tc>
        <w:tc>
          <w:tcPr>
            <w:tcW w:w="702" w:type="pct"/>
            <w:tcBorders>
              <w:top w:val="outset" w:sz="6" w:space="0" w:color="auto"/>
              <w:left w:val="outset" w:sz="6" w:space="0" w:color="auto"/>
              <w:bottom w:val="outset" w:sz="6" w:space="0" w:color="auto"/>
              <w:right w:val="outset" w:sz="6" w:space="0" w:color="auto"/>
            </w:tcBorders>
            <w:vAlign w:val="center"/>
            <w:hideMark/>
          </w:tcPr>
          <w:p w:rsidR="00EF18A2" w:rsidRPr="00D836B3" w:rsidRDefault="00D836B3" w:rsidP="007E2E15">
            <w:pPr>
              <w:spacing w:line="20" w:lineRule="atLeast"/>
              <w:jc w:val="right"/>
              <w:rPr>
                <w:lang w:val="sr-Latn-RS"/>
              </w:rPr>
            </w:pPr>
            <w:r>
              <w:rPr>
                <w:lang w:val="sr-Latn-RS"/>
              </w:rPr>
              <w:t>893.659</w:t>
            </w:r>
          </w:p>
        </w:tc>
        <w:tc>
          <w:tcPr>
            <w:tcW w:w="676" w:type="pct"/>
            <w:tcBorders>
              <w:top w:val="outset" w:sz="6" w:space="0" w:color="auto"/>
              <w:left w:val="outset" w:sz="6" w:space="0" w:color="auto"/>
              <w:bottom w:val="outset" w:sz="6" w:space="0" w:color="auto"/>
              <w:right w:val="outset" w:sz="6" w:space="0" w:color="auto"/>
            </w:tcBorders>
            <w:vAlign w:val="center"/>
          </w:tcPr>
          <w:p w:rsidR="00EF18A2" w:rsidRPr="00C5150D" w:rsidRDefault="00D836B3" w:rsidP="007E2E15">
            <w:pPr>
              <w:spacing w:line="20" w:lineRule="atLeast"/>
              <w:jc w:val="right"/>
              <w:rPr>
                <w:lang w:val="sr-Latn-RS"/>
              </w:rPr>
            </w:pPr>
            <w:r>
              <w:rPr>
                <w:lang w:val="sr-Latn-RS"/>
              </w:rPr>
              <w:t>893.659</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jc w:val="center"/>
              <w:rPr>
                <w:b/>
              </w:rPr>
            </w:pPr>
            <w:r w:rsidRPr="00C5150D">
              <w:rPr>
                <w:b/>
              </w:rPr>
              <w:t>30.</w:t>
            </w:r>
          </w:p>
        </w:tc>
        <w:tc>
          <w:tcPr>
            <w:tcW w:w="329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pPr>
            <w:r w:rsidRPr="00C5150D">
              <w:rPr>
                <w:b/>
                <w:lang w:val="sr-Cyrl-CS"/>
              </w:rPr>
              <w:t>Опорезиви доходак</w:t>
            </w:r>
            <w:r w:rsidRPr="00C5150D">
              <w:rPr>
                <w:b/>
              </w:rPr>
              <w:t xml:space="preserve"> </w:t>
            </w:r>
            <w:r w:rsidRPr="00C5150D">
              <w:rPr>
                <w:b/>
                <w:lang w:val="sr-Cyrl-CS"/>
              </w:rPr>
              <w:t>- пореска основица</w:t>
            </w:r>
            <w:r w:rsidRPr="00C5150D">
              <w:rPr>
                <w:b/>
              </w:rPr>
              <w:t xml:space="preserve"> за годишњи порез </w:t>
            </w:r>
            <w:r w:rsidRPr="00C5150D">
              <w:t>(</w:t>
            </w:r>
            <w:r w:rsidRPr="00C5150D">
              <w:rPr>
                <w:lang w:val="sr-Cyrl-RS"/>
              </w:rPr>
              <w:t xml:space="preserve">р.б. </w:t>
            </w:r>
            <w:r w:rsidRPr="00C5150D">
              <w:t>2</w:t>
            </w:r>
            <w:r w:rsidRPr="00C5150D">
              <w:rPr>
                <w:lang w:val="sr-Cyrl-RS"/>
              </w:rPr>
              <w:t>8</w:t>
            </w:r>
            <w:r w:rsidRPr="00C5150D">
              <w:t xml:space="preserve"> </w:t>
            </w:r>
            <w:r w:rsidRPr="00C5150D">
              <w:rPr>
                <w:lang w:val="sr-Cyrl-RS"/>
              </w:rPr>
              <w:t>-</w:t>
            </w:r>
            <w:r w:rsidRPr="00C5150D">
              <w:t xml:space="preserve"> </w:t>
            </w:r>
            <w:r w:rsidRPr="00C5150D">
              <w:rPr>
                <w:lang w:val="sr-Cyrl-RS"/>
              </w:rPr>
              <w:t xml:space="preserve">р.б. </w:t>
            </w:r>
            <w:r w:rsidRPr="00C5150D">
              <w:t>2</w:t>
            </w:r>
            <w:r w:rsidRPr="00C5150D">
              <w:rPr>
                <w:lang w:val="sr-Cyrl-RS"/>
              </w:rPr>
              <w:t>9</w:t>
            </w:r>
            <w:r w:rsidRPr="00C5150D">
              <w:t xml:space="preserve">) </w:t>
            </w:r>
          </w:p>
        </w:tc>
        <w:tc>
          <w:tcPr>
            <w:tcW w:w="702" w:type="pct"/>
            <w:tcBorders>
              <w:top w:val="outset" w:sz="6" w:space="0" w:color="auto"/>
              <w:left w:val="outset" w:sz="6" w:space="0" w:color="auto"/>
              <w:bottom w:val="outset" w:sz="6" w:space="0" w:color="auto"/>
              <w:right w:val="outset" w:sz="6" w:space="0" w:color="auto"/>
            </w:tcBorders>
            <w:vAlign w:val="center"/>
            <w:hideMark/>
          </w:tcPr>
          <w:p w:rsidR="00EF18A2" w:rsidRPr="00226A4F" w:rsidRDefault="00395EE6" w:rsidP="00783907">
            <w:pPr>
              <w:spacing w:line="20" w:lineRule="atLeast"/>
              <w:jc w:val="right"/>
              <w:rPr>
                <w:b/>
                <w:lang w:val="sr-Latn-RS"/>
              </w:rPr>
            </w:pPr>
            <w:r>
              <w:rPr>
                <w:b/>
                <w:lang w:val="sr-Latn-RS"/>
              </w:rPr>
              <w:t>8.</w:t>
            </w:r>
            <w:r w:rsidR="00783907">
              <w:rPr>
                <w:b/>
                <w:lang w:val="sr-Latn-RS"/>
              </w:rPr>
              <w:t>985.0</w:t>
            </w:r>
            <w:r w:rsidR="00226A4F">
              <w:rPr>
                <w:b/>
                <w:lang w:val="sr-Latn-RS"/>
              </w:rPr>
              <w:t>79</w:t>
            </w:r>
          </w:p>
        </w:tc>
        <w:tc>
          <w:tcPr>
            <w:tcW w:w="676" w:type="pct"/>
            <w:tcBorders>
              <w:top w:val="outset" w:sz="6" w:space="0" w:color="auto"/>
              <w:left w:val="outset" w:sz="6" w:space="0" w:color="auto"/>
              <w:bottom w:val="outset" w:sz="6" w:space="0" w:color="auto"/>
              <w:right w:val="outset" w:sz="6" w:space="0" w:color="auto"/>
            </w:tcBorders>
            <w:vAlign w:val="center"/>
          </w:tcPr>
          <w:p w:rsidR="00EF18A2" w:rsidRPr="00226A4F" w:rsidRDefault="00EF18A2" w:rsidP="001749FC">
            <w:pPr>
              <w:spacing w:line="20" w:lineRule="atLeast"/>
              <w:jc w:val="right"/>
              <w:rPr>
                <w:b/>
                <w:lang w:val="sr-Latn-RS"/>
              </w:rPr>
            </w:pPr>
            <w:r w:rsidRPr="00C5150D">
              <w:rPr>
                <w:b/>
                <w:lang w:val="sr-Cyrl-RS"/>
              </w:rPr>
              <w:t>1</w:t>
            </w:r>
            <w:r w:rsidR="001749FC">
              <w:rPr>
                <w:b/>
                <w:lang w:val="sr-Cyrl-RS"/>
              </w:rPr>
              <w:t>3</w:t>
            </w:r>
            <w:r w:rsidRPr="00C5150D">
              <w:rPr>
                <w:b/>
                <w:lang w:val="sr-Cyrl-RS"/>
              </w:rPr>
              <w:t>.</w:t>
            </w:r>
            <w:r w:rsidR="001749FC">
              <w:rPr>
                <w:b/>
                <w:lang w:val="sr-Cyrl-RS"/>
              </w:rPr>
              <w:t>859</w:t>
            </w:r>
            <w:r w:rsidRPr="00C5150D">
              <w:rPr>
                <w:b/>
                <w:lang w:val="sr-Cyrl-RS"/>
              </w:rPr>
              <w:t>.</w:t>
            </w:r>
            <w:r w:rsidR="001749FC">
              <w:rPr>
                <w:b/>
                <w:lang w:val="sr-Cyrl-RS"/>
              </w:rPr>
              <w:t>587</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jc w:val="center"/>
            </w:pPr>
            <w:r w:rsidRPr="00C5150D">
              <w:rPr>
                <w:lang w:val="sr-Cyrl-RS"/>
              </w:rPr>
              <w:t>31</w:t>
            </w:r>
            <w:r w:rsidRPr="00C5150D">
              <w:t>.</w:t>
            </w:r>
          </w:p>
        </w:tc>
        <w:tc>
          <w:tcPr>
            <w:tcW w:w="3296" w:type="pct"/>
            <w:tcBorders>
              <w:top w:val="outset" w:sz="6" w:space="0" w:color="auto"/>
              <w:left w:val="outset" w:sz="6" w:space="0" w:color="auto"/>
              <w:bottom w:val="outset" w:sz="6" w:space="0" w:color="auto"/>
              <w:right w:val="outset" w:sz="6" w:space="0" w:color="auto"/>
            </w:tcBorders>
            <w:vAlign w:val="center"/>
            <w:hideMark/>
          </w:tcPr>
          <w:p w:rsidR="00EF18A2" w:rsidRPr="001749FC" w:rsidRDefault="00EF18A2" w:rsidP="00E04B59">
            <w:pPr>
              <w:spacing w:line="20" w:lineRule="atLeast"/>
              <w:rPr>
                <w:lang w:val="sr-Cyrl-RS"/>
              </w:rPr>
            </w:pPr>
            <w:r w:rsidRPr="00C5150D">
              <w:rPr>
                <w:lang w:val="sr-Cyrl-CS"/>
              </w:rPr>
              <w:t>Опорезиви доходак до шестоструке просечне годишње зараде</w:t>
            </w:r>
            <w:r w:rsidRPr="00C5150D">
              <w:t xml:space="preserve"> </w:t>
            </w:r>
            <w:r w:rsidR="001749FC">
              <w:rPr>
                <w:lang w:val="sr-Cyrl-RS"/>
              </w:rPr>
              <w:t>(</w:t>
            </w:r>
            <w:r w:rsidR="00E04B59">
              <w:rPr>
                <w:lang w:val="sr-Cyrl-CS"/>
              </w:rPr>
              <w:t>шестострука</w:t>
            </w:r>
            <w:r w:rsidR="00E04B59" w:rsidRPr="00C5150D">
              <w:rPr>
                <w:lang w:val="sr-Cyrl-CS"/>
              </w:rPr>
              <w:t xml:space="preserve"> просечн</w:t>
            </w:r>
            <w:r w:rsidR="00E04B59">
              <w:rPr>
                <w:lang w:val="sr-Cyrl-CS"/>
              </w:rPr>
              <w:t>а</w:t>
            </w:r>
            <w:r w:rsidR="00E04B59" w:rsidRPr="00C5150D">
              <w:rPr>
                <w:lang w:val="sr-Cyrl-CS"/>
              </w:rPr>
              <w:t xml:space="preserve"> годишњ</w:t>
            </w:r>
            <w:r w:rsidR="00E04B59">
              <w:rPr>
                <w:lang w:val="sr-Cyrl-CS"/>
              </w:rPr>
              <w:t>а</w:t>
            </w:r>
            <w:r w:rsidR="00E04B59" w:rsidRPr="00C5150D">
              <w:rPr>
                <w:lang w:val="sr-Cyrl-CS"/>
              </w:rPr>
              <w:t xml:space="preserve"> зарад</w:t>
            </w:r>
            <w:r w:rsidR="00E04B59">
              <w:rPr>
                <w:lang w:val="sr-Cyrl-CS"/>
              </w:rPr>
              <w:t>а</w:t>
            </w:r>
            <w:r w:rsidR="00E04B59">
              <w:rPr>
                <w:lang w:val="sr-Cyrl-RS"/>
              </w:rPr>
              <w:t xml:space="preserve"> </w:t>
            </w:r>
            <w:r w:rsidR="001749FC">
              <w:rPr>
                <w:lang w:val="sr-Cyrl-RS"/>
              </w:rPr>
              <w:t xml:space="preserve">износи </w:t>
            </w:r>
            <w:r w:rsidR="001749FC">
              <w:rPr>
                <w:bCs/>
                <w:lang w:val="sr-Latn-RS"/>
              </w:rPr>
              <w:t>9.749.016</w:t>
            </w:r>
            <w:r w:rsidR="001749FC">
              <w:rPr>
                <w:bCs/>
                <w:lang w:val="sr-Cyrl-RS"/>
              </w:rPr>
              <w:t xml:space="preserve"> динара)</w:t>
            </w:r>
          </w:p>
        </w:tc>
        <w:tc>
          <w:tcPr>
            <w:tcW w:w="702" w:type="pct"/>
            <w:tcBorders>
              <w:top w:val="outset" w:sz="6" w:space="0" w:color="auto"/>
              <w:left w:val="outset" w:sz="6" w:space="0" w:color="auto"/>
              <w:bottom w:val="outset" w:sz="6" w:space="0" w:color="auto"/>
              <w:right w:val="outset" w:sz="6" w:space="0" w:color="auto"/>
            </w:tcBorders>
            <w:vAlign w:val="center"/>
            <w:hideMark/>
          </w:tcPr>
          <w:p w:rsidR="00EF18A2" w:rsidRPr="001749FC" w:rsidRDefault="001749FC" w:rsidP="007E2E15">
            <w:pPr>
              <w:spacing w:line="20" w:lineRule="atLeast"/>
              <w:jc w:val="right"/>
              <w:rPr>
                <w:strike/>
                <w:lang w:val="sr-Latn-RS"/>
              </w:rPr>
            </w:pPr>
            <w:r w:rsidRPr="001749FC">
              <w:rPr>
                <w:lang w:val="sr-Latn-RS"/>
              </w:rPr>
              <w:t>8.985.079</w:t>
            </w:r>
          </w:p>
        </w:tc>
        <w:tc>
          <w:tcPr>
            <w:tcW w:w="676" w:type="pct"/>
            <w:tcBorders>
              <w:top w:val="outset" w:sz="6" w:space="0" w:color="auto"/>
              <w:left w:val="outset" w:sz="6" w:space="0" w:color="auto"/>
              <w:bottom w:val="outset" w:sz="6" w:space="0" w:color="auto"/>
              <w:right w:val="outset" w:sz="6" w:space="0" w:color="auto"/>
            </w:tcBorders>
            <w:vAlign w:val="center"/>
          </w:tcPr>
          <w:p w:rsidR="00EF18A2" w:rsidRPr="00C5150D" w:rsidRDefault="00D836B3" w:rsidP="007E2E15">
            <w:pPr>
              <w:spacing w:line="20" w:lineRule="atLeast"/>
              <w:jc w:val="right"/>
              <w:rPr>
                <w:strike/>
                <w:lang w:val="sr-Latn-RS"/>
              </w:rPr>
            </w:pPr>
            <w:r>
              <w:rPr>
                <w:bCs/>
                <w:lang w:val="sr-Latn-RS"/>
              </w:rPr>
              <w:t>9.749.016</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jc w:val="center"/>
            </w:pPr>
            <w:r w:rsidRPr="00C5150D">
              <w:rPr>
                <w:lang w:val="sr-Cyrl-RS"/>
              </w:rPr>
              <w:t>32</w:t>
            </w:r>
            <w:r w:rsidRPr="00C5150D">
              <w:t>.</w:t>
            </w:r>
          </w:p>
        </w:tc>
        <w:tc>
          <w:tcPr>
            <w:tcW w:w="329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rPr>
                <w:lang w:val="sr-Cyrl-CS"/>
              </w:rPr>
            </w:pPr>
            <w:r w:rsidRPr="00C5150D">
              <w:rPr>
                <w:lang w:val="sr-Cyrl-CS"/>
              </w:rPr>
              <w:t>Опорезиви доходак преко шестоструке просечне годишње зараде</w:t>
            </w:r>
            <w:r w:rsidRPr="00C5150D">
              <w:t xml:space="preserve"> (</w:t>
            </w:r>
            <w:r w:rsidRPr="00C5150D">
              <w:rPr>
                <w:lang w:val="sr-Cyrl-RS"/>
              </w:rPr>
              <w:t xml:space="preserve">р.б. </w:t>
            </w:r>
            <w:r w:rsidRPr="00C5150D">
              <w:t>30</w:t>
            </w:r>
            <w:r w:rsidRPr="00C5150D">
              <w:rPr>
                <w:lang w:val="sr-Cyrl-RS"/>
              </w:rPr>
              <w:t xml:space="preserve"> </w:t>
            </w:r>
            <w:r w:rsidRPr="00C5150D">
              <w:t>-</w:t>
            </w:r>
            <w:r w:rsidRPr="00C5150D">
              <w:rPr>
                <w:lang w:val="sr-Cyrl-RS"/>
              </w:rPr>
              <w:t xml:space="preserve"> р.б. 31</w:t>
            </w:r>
            <w:r w:rsidRPr="00C5150D">
              <w:t>)</w:t>
            </w:r>
          </w:p>
        </w:tc>
        <w:tc>
          <w:tcPr>
            <w:tcW w:w="702"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1749FC" w:rsidP="007E2E15">
            <w:pPr>
              <w:spacing w:line="20" w:lineRule="atLeast"/>
              <w:jc w:val="right"/>
              <w:rPr>
                <w:lang w:val="sr-Cyrl-RS"/>
              </w:rPr>
            </w:pPr>
            <w:r>
              <w:rPr>
                <w:lang w:val="sr-Cyrl-RS"/>
              </w:rPr>
              <w:t>0</w:t>
            </w:r>
          </w:p>
        </w:tc>
        <w:tc>
          <w:tcPr>
            <w:tcW w:w="676" w:type="pct"/>
            <w:tcBorders>
              <w:top w:val="outset" w:sz="6" w:space="0" w:color="auto"/>
              <w:left w:val="outset" w:sz="6" w:space="0" w:color="auto"/>
              <w:bottom w:val="outset" w:sz="6" w:space="0" w:color="auto"/>
              <w:right w:val="outset" w:sz="6" w:space="0" w:color="auto"/>
            </w:tcBorders>
            <w:vAlign w:val="center"/>
          </w:tcPr>
          <w:p w:rsidR="00EF18A2" w:rsidRPr="001749FC" w:rsidRDefault="001749FC" w:rsidP="001749FC">
            <w:pPr>
              <w:spacing w:line="20" w:lineRule="atLeast"/>
              <w:jc w:val="right"/>
              <w:rPr>
                <w:lang w:val="sr-Cyrl-RS"/>
              </w:rPr>
            </w:pPr>
            <w:r>
              <w:rPr>
                <w:lang w:val="sr-Latn-RS"/>
              </w:rPr>
              <w:t>4.</w:t>
            </w:r>
            <w:r>
              <w:rPr>
                <w:lang w:val="sr-Cyrl-RS"/>
              </w:rPr>
              <w:t>110</w:t>
            </w:r>
            <w:r w:rsidR="00EF18A2" w:rsidRPr="00C5150D">
              <w:rPr>
                <w:lang w:val="sr-Latn-RS"/>
              </w:rPr>
              <w:t>.5</w:t>
            </w:r>
            <w:r>
              <w:rPr>
                <w:lang w:val="sr-Cyrl-RS"/>
              </w:rPr>
              <w:t>71</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jc w:val="center"/>
            </w:pPr>
            <w:r w:rsidRPr="00C5150D">
              <w:rPr>
                <w:lang w:val="sr-Cyrl-RS"/>
              </w:rPr>
              <w:t>33</w:t>
            </w:r>
            <w:r w:rsidRPr="00C5150D">
              <w:t>.</w:t>
            </w:r>
          </w:p>
        </w:tc>
        <w:tc>
          <w:tcPr>
            <w:tcW w:w="329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rPr>
                <w:lang w:val="sr-Cyrl-RS"/>
              </w:rPr>
            </w:pPr>
            <w:r w:rsidRPr="00C5150D">
              <w:rPr>
                <w:lang w:val="sr-Cyrl-CS"/>
              </w:rPr>
              <w:t>Порез</w:t>
            </w:r>
            <w:r w:rsidRPr="00C5150D">
              <w:t xml:space="preserve"> по стопи од 10% (</w:t>
            </w:r>
            <w:r w:rsidRPr="00C5150D">
              <w:rPr>
                <w:lang w:val="sr-Cyrl-RS"/>
              </w:rPr>
              <w:t xml:space="preserve">р.б. 31 </w:t>
            </w:r>
            <w:r w:rsidRPr="00C5150D">
              <w:t xml:space="preserve">x 10%) </w:t>
            </w:r>
            <w:r w:rsidRPr="00C5150D">
              <w:rPr>
                <w:lang w:val="sr-Cyrl-RS"/>
              </w:rPr>
              <w:t xml:space="preserve">                                                            </w:t>
            </w:r>
          </w:p>
        </w:tc>
        <w:tc>
          <w:tcPr>
            <w:tcW w:w="702"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1749FC">
            <w:pPr>
              <w:spacing w:line="20" w:lineRule="atLeast"/>
              <w:jc w:val="right"/>
              <w:rPr>
                <w:lang w:val="sr-Cyrl-RS"/>
              </w:rPr>
            </w:pPr>
            <w:r w:rsidRPr="00C5150D">
              <w:rPr>
                <w:lang w:val="sr-Cyrl-RS"/>
              </w:rPr>
              <w:t>8</w:t>
            </w:r>
            <w:r w:rsidR="001749FC">
              <w:rPr>
                <w:lang w:val="sr-Cyrl-RS"/>
              </w:rPr>
              <w:t>98.508</w:t>
            </w:r>
          </w:p>
        </w:tc>
        <w:tc>
          <w:tcPr>
            <w:tcW w:w="676" w:type="pct"/>
            <w:tcBorders>
              <w:top w:val="outset" w:sz="6" w:space="0" w:color="auto"/>
              <w:left w:val="outset" w:sz="6" w:space="0" w:color="auto"/>
              <w:bottom w:val="outset" w:sz="6" w:space="0" w:color="auto"/>
              <w:right w:val="outset" w:sz="6" w:space="0" w:color="auto"/>
            </w:tcBorders>
            <w:vAlign w:val="center"/>
          </w:tcPr>
          <w:p w:rsidR="00EF18A2" w:rsidRPr="001749FC" w:rsidRDefault="001749FC" w:rsidP="001749FC">
            <w:pPr>
              <w:spacing w:line="20" w:lineRule="atLeast"/>
              <w:jc w:val="right"/>
              <w:rPr>
                <w:lang w:val="sr-Cyrl-RS"/>
              </w:rPr>
            </w:pPr>
            <w:r>
              <w:rPr>
                <w:bCs/>
                <w:lang w:val="sr-Latn-RS"/>
              </w:rPr>
              <w:t>974</w:t>
            </w:r>
            <w:r>
              <w:rPr>
                <w:bCs/>
                <w:lang w:val="sr-Cyrl-RS"/>
              </w:rPr>
              <w:t>.</w:t>
            </w:r>
            <w:r>
              <w:rPr>
                <w:bCs/>
                <w:lang w:val="sr-Latn-RS"/>
              </w:rPr>
              <w:t>90</w:t>
            </w:r>
            <w:r>
              <w:rPr>
                <w:bCs/>
                <w:lang w:val="sr-Cyrl-RS"/>
              </w:rPr>
              <w:t>2</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jc w:val="center"/>
            </w:pPr>
            <w:r w:rsidRPr="00C5150D">
              <w:t>3</w:t>
            </w:r>
            <w:r w:rsidRPr="00C5150D">
              <w:rPr>
                <w:lang w:val="sr-Cyrl-RS"/>
              </w:rPr>
              <w:t>4</w:t>
            </w:r>
            <w:r w:rsidRPr="00C5150D">
              <w:t>.</w:t>
            </w:r>
          </w:p>
        </w:tc>
        <w:tc>
          <w:tcPr>
            <w:tcW w:w="329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rPr>
                <w:lang w:val="sr-Cyrl-RS"/>
              </w:rPr>
            </w:pPr>
            <w:r w:rsidRPr="00C5150D">
              <w:rPr>
                <w:lang w:val="sr-Cyrl-CS"/>
              </w:rPr>
              <w:t>Порез по стопи од</w:t>
            </w:r>
            <w:r w:rsidRPr="00C5150D">
              <w:t xml:space="preserve"> 15% (</w:t>
            </w:r>
            <w:r w:rsidRPr="00C5150D">
              <w:rPr>
                <w:lang w:val="sr-Cyrl-RS"/>
              </w:rPr>
              <w:t xml:space="preserve">р.б. 32 </w:t>
            </w:r>
            <w:r w:rsidRPr="00C5150D">
              <w:t xml:space="preserve">x 15%) </w:t>
            </w:r>
            <w:r w:rsidRPr="00C5150D">
              <w:rPr>
                <w:lang w:val="sr-Cyrl-RS"/>
              </w:rPr>
              <w:t xml:space="preserve">                                                              </w:t>
            </w:r>
          </w:p>
        </w:tc>
        <w:tc>
          <w:tcPr>
            <w:tcW w:w="702"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1749FC" w:rsidP="007E2E15">
            <w:pPr>
              <w:spacing w:line="20" w:lineRule="atLeast"/>
              <w:jc w:val="right"/>
              <w:rPr>
                <w:lang w:val="sr-Cyrl-RS"/>
              </w:rPr>
            </w:pPr>
            <w:r>
              <w:rPr>
                <w:lang w:val="sr-Cyrl-RS"/>
              </w:rPr>
              <w:t>0</w:t>
            </w:r>
          </w:p>
        </w:tc>
        <w:tc>
          <w:tcPr>
            <w:tcW w:w="676" w:type="pct"/>
            <w:tcBorders>
              <w:top w:val="outset" w:sz="6" w:space="0" w:color="auto"/>
              <w:left w:val="outset" w:sz="6" w:space="0" w:color="auto"/>
              <w:bottom w:val="outset" w:sz="6" w:space="0" w:color="auto"/>
              <w:right w:val="outset" w:sz="6" w:space="0" w:color="auto"/>
            </w:tcBorders>
            <w:vAlign w:val="center"/>
          </w:tcPr>
          <w:p w:rsidR="00EF18A2" w:rsidRPr="00C5150D" w:rsidRDefault="00EF18A2" w:rsidP="001749FC">
            <w:pPr>
              <w:spacing w:line="20" w:lineRule="atLeast"/>
              <w:jc w:val="right"/>
              <w:rPr>
                <w:lang w:val="sr-Cyrl-RS"/>
              </w:rPr>
            </w:pPr>
            <w:r w:rsidRPr="00C5150D">
              <w:rPr>
                <w:lang w:val="sr-Cyrl-RS"/>
              </w:rPr>
              <w:t>6</w:t>
            </w:r>
            <w:r w:rsidR="001749FC">
              <w:rPr>
                <w:lang w:val="sr-Cyrl-RS"/>
              </w:rPr>
              <w:t>16.586</w:t>
            </w:r>
          </w:p>
        </w:tc>
      </w:tr>
      <w:tr w:rsidR="00090190" w:rsidRPr="00C5150D" w:rsidTr="00300495">
        <w:trPr>
          <w:tblCellSpacing w:w="0" w:type="dxa"/>
        </w:trPr>
        <w:tc>
          <w:tcPr>
            <w:tcW w:w="32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jc w:val="center"/>
              <w:rPr>
                <w:b/>
              </w:rPr>
            </w:pPr>
            <w:r w:rsidRPr="00C5150D">
              <w:rPr>
                <w:b/>
              </w:rPr>
              <w:t>3</w:t>
            </w:r>
            <w:r w:rsidRPr="00C5150D">
              <w:rPr>
                <w:b/>
                <w:lang w:val="sr-Cyrl-RS"/>
              </w:rPr>
              <w:t>5</w:t>
            </w:r>
            <w:r w:rsidRPr="00C5150D">
              <w:rPr>
                <w:b/>
              </w:rPr>
              <w:t>.</w:t>
            </w:r>
          </w:p>
        </w:tc>
        <w:tc>
          <w:tcPr>
            <w:tcW w:w="3296" w:type="pct"/>
            <w:tcBorders>
              <w:top w:val="outset" w:sz="6" w:space="0" w:color="auto"/>
              <w:left w:val="outset" w:sz="6" w:space="0" w:color="auto"/>
              <w:bottom w:val="outset" w:sz="6" w:space="0" w:color="auto"/>
              <w:right w:val="outset" w:sz="6" w:space="0" w:color="auto"/>
            </w:tcBorders>
            <w:vAlign w:val="center"/>
            <w:hideMark/>
          </w:tcPr>
          <w:p w:rsidR="00EF18A2" w:rsidRPr="00C5150D" w:rsidRDefault="00EF18A2" w:rsidP="00EF18A2">
            <w:pPr>
              <w:spacing w:line="20" w:lineRule="atLeast"/>
              <w:rPr>
                <w:b/>
                <w:lang w:val="sr-Cyrl-RS"/>
              </w:rPr>
            </w:pPr>
            <w:r w:rsidRPr="00C5150D">
              <w:rPr>
                <w:b/>
                <w:lang w:val="sr-Cyrl-CS"/>
              </w:rPr>
              <w:t>Годишњи порез</w:t>
            </w:r>
            <w:r w:rsidRPr="00C5150D">
              <w:rPr>
                <w:b/>
              </w:rPr>
              <w:t xml:space="preserve"> </w:t>
            </w:r>
            <w:r w:rsidRPr="00C5150D">
              <w:t>(</w:t>
            </w:r>
            <w:r w:rsidRPr="00C5150D">
              <w:rPr>
                <w:lang w:val="sr-Cyrl-RS"/>
              </w:rPr>
              <w:t>р.б. 33</w:t>
            </w:r>
            <w:r w:rsidRPr="00C5150D">
              <w:t xml:space="preserve"> +</w:t>
            </w:r>
            <w:r w:rsidRPr="00C5150D">
              <w:rPr>
                <w:lang w:val="sr-Cyrl-RS"/>
              </w:rPr>
              <w:t xml:space="preserve"> р.б. </w:t>
            </w:r>
            <w:r w:rsidRPr="00C5150D">
              <w:t>3</w:t>
            </w:r>
            <w:r w:rsidRPr="00C5150D">
              <w:rPr>
                <w:lang w:val="sr-Cyrl-RS"/>
              </w:rPr>
              <w:t>4</w:t>
            </w:r>
            <w:r w:rsidRPr="00C5150D">
              <w:t>)</w:t>
            </w:r>
            <w:r w:rsidRPr="00C5150D">
              <w:rPr>
                <w:b/>
              </w:rPr>
              <w:t xml:space="preserve"> </w:t>
            </w:r>
            <w:r w:rsidRPr="00C5150D">
              <w:rPr>
                <w:b/>
                <w:lang w:val="sr-Cyrl-RS"/>
              </w:rPr>
              <w:t xml:space="preserve">                                                                           </w:t>
            </w:r>
          </w:p>
        </w:tc>
        <w:tc>
          <w:tcPr>
            <w:tcW w:w="702" w:type="pct"/>
            <w:tcBorders>
              <w:top w:val="outset" w:sz="6" w:space="0" w:color="auto"/>
              <w:left w:val="outset" w:sz="6" w:space="0" w:color="auto"/>
              <w:bottom w:val="outset" w:sz="6" w:space="0" w:color="auto"/>
              <w:right w:val="outset" w:sz="6" w:space="0" w:color="auto"/>
            </w:tcBorders>
            <w:vAlign w:val="center"/>
            <w:hideMark/>
          </w:tcPr>
          <w:p w:rsidR="00EF18A2" w:rsidRPr="001749FC" w:rsidRDefault="001749FC" w:rsidP="007E2E15">
            <w:pPr>
              <w:spacing w:line="20" w:lineRule="atLeast"/>
              <w:jc w:val="right"/>
              <w:rPr>
                <w:b/>
                <w:lang w:val="sr-Cyrl-RS"/>
              </w:rPr>
            </w:pPr>
            <w:r w:rsidRPr="001749FC">
              <w:rPr>
                <w:b/>
                <w:lang w:val="sr-Cyrl-RS"/>
              </w:rPr>
              <w:t>898.508</w:t>
            </w:r>
          </w:p>
        </w:tc>
        <w:tc>
          <w:tcPr>
            <w:tcW w:w="676" w:type="pct"/>
            <w:tcBorders>
              <w:top w:val="outset" w:sz="6" w:space="0" w:color="auto"/>
              <w:left w:val="outset" w:sz="6" w:space="0" w:color="auto"/>
              <w:bottom w:val="outset" w:sz="6" w:space="0" w:color="auto"/>
              <w:right w:val="outset" w:sz="6" w:space="0" w:color="auto"/>
            </w:tcBorders>
            <w:vAlign w:val="center"/>
          </w:tcPr>
          <w:p w:rsidR="00EF18A2" w:rsidRPr="00C5150D" w:rsidRDefault="00EF18A2" w:rsidP="00E04B59">
            <w:pPr>
              <w:spacing w:line="20" w:lineRule="atLeast"/>
              <w:jc w:val="right"/>
              <w:rPr>
                <w:b/>
                <w:lang w:val="sr-Cyrl-RS"/>
              </w:rPr>
            </w:pPr>
            <w:r w:rsidRPr="00C5150D">
              <w:rPr>
                <w:b/>
              </w:rPr>
              <w:t>1.</w:t>
            </w:r>
            <w:r w:rsidRPr="00C5150D">
              <w:rPr>
                <w:b/>
                <w:lang w:val="sr-Cyrl-RS"/>
              </w:rPr>
              <w:t>5</w:t>
            </w:r>
            <w:r w:rsidR="00E04B59">
              <w:rPr>
                <w:b/>
                <w:lang w:val="sr-Cyrl-RS"/>
              </w:rPr>
              <w:t>91.4</w:t>
            </w:r>
            <w:r w:rsidR="000659AA">
              <w:rPr>
                <w:b/>
                <w:lang w:val="sr-Cyrl-RS"/>
              </w:rPr>
              <w:t>8</w:t>
            </w:r>
            <w:r w:rsidR="00E04B59">
              <w:rPr>
                <w:b/>
                <w:lang w:val="sr-Cyrl-RS"/>
              </w:rPr>
              <w:t>8</w:t>
            </w:r>
          </w:p>
        </w:tc>
      </w:tr>
    </w:tbl>
    <w:p w:rsidR="002E21F0" w:rsidRPr="00C5150D" w:rsidRDefault="002E21F0" w:rsidP="002E21F0">
      <w:pPr>
        <w:spacing w:line="20" w:lineRule="atLeast"/>
        <w:rPr>
          <w:i/>
          <w:lang w:val="sr-Cyrl-RS"/>
        </w:rPr>
      </w:pPr>
    </w:p>
    <w:p w:rsidR="007E2E15" w:rsidRPr="001D3793" w:rsidRDefault="007E2E15" w:rsidP="00CC64CE">
      <w:pPr>
        <w:spacing w:line="20" w:lineRule="atLeast"/>
        <w:rPr>
          <w:lang w:val="sr-Latn-RS"/>
        </w:rPr>
      </w:pPr>
      <w:bookmarkStart w:id="0" w:name="_GoBack"/>
      <w:bookmarkEnd w:id="0"/>
    </w:p>
    <w:p w:rsidR="002E21F0" w:rsidRPr="00C5150D" w:rsidRDefault="00CC64CE" w:rsidP="00173099">
      <w:pPr>
        <w:tabs>
          <w:tab w:val="left" w:pos="720"/>
        </w:tabs>
        <w:rPr>
          <w:i/>
          <w:lang w:val="sr-Cyrl-RS"/>
        </w:rPr>
      </w:pPr>
      <w:r w:rsidRPr="00C5150D">
        <w:rPr>
          <w:lang w:val="sr-Cyrl-RS"/>
        </w:rPr>
        <w:t xml:space="preserve"> </w:t>
      </w:r>
    </w:p>
    <w:p w:rsidR="002E21F0" w:rsidRPr="00C5150D" w:rsidRDefault="002E21F0" w:rsidP="002E21F0">
      <w:pPr>
        <w:spacing w:line="20" w:lineRule="atLeast"/>
        <w:rPr>
          <w:vanish/>
        </w:rPr>
      </w:pPr>
    </w:p>
    <w:tbl>
      <w:tblPr>
        <w:tblpPr w:leftFromText="180" w:rightFromText="180" w:vertAnchor="text" w:horzAnchor="margin" w:tblpY="63"/>
        <w:tblW w:w="9667" w:type="dxa"/>
        <w:tblLook w:val="01E0" w:firstRow="1" w:lastRow="1" w:firstColumn="1" w:lastColumn="1" w:noHBand="0" w:noVBand="0"/>
      </w:tblPr>
      <w:tblGrid>
        <w:gridCol w:w="4770"/>
        <w:gridCol w:w="4897"/>
      </w:tblGrid>
      <w:tr w:rsidR="00090190" w:rsidRPr="00C5150D" w:rsidTr="00300495">
        <w:trPr>
          <w:trHeight w:val="1080"/>
        </w:trPr>
        <w:tc>
          <w:tcPr>
            <w:tcW w:w="4770" w:type="dxa"/>
          </w:tcPr>
          <w:p w:rsidR="002E21F0" w:rsidRPr="00C5150D" w:rsidRDefault="002E21F0" w:rsidP="00300495">
            <w:pPr>
              <w:tabs>
                <w:tab w:val="left" w:pos="1440"/>
              </w:tabs>
              <w:spacing w:line="20" w:lineRule="atLeast"/>
              <w:rPr>
                <w:lang w:val="sr-Cyrl-CS"/>
              </w:rPr>
            </w:pPr>
          </w:p>
          <w:p w:rsidR="002E21F0" w:rsidRPr="00C5150D" w:rsidRDefault="002E21F0" w:rsidP="00300495">
            <w:pPr>
              <w:tabs>
                <w:tab w:val="left" w:pos="1440"/>
              </w:tabs>
              <w:spacing w:line="20" w:lineRule="atLeast"/>
              <w:rPr>
                <w:lang w:val="sr-Cyrl-CS"/>
              </w:rPr>
            </w:pPr>
          </w:p>
          <w:p w:rsidR="002E21F0" w:rsidRPr="00C5150D" w:rsidRDefault="002E21F0" w:rsidP="00300495">
            <w:pPr>
              <w:tabs>
                <w:tab w:val="left" w:pos="1440"/>
              </w:tabs>
              <w:spacing w:line="20" w:lineRule="atLeast"/>
              <w:rPr>
                <w:lang w:val="sr-Cyrl-CS"/>
              </w:rPr>
            </w:pPr>
          </w:p>
        </w:tc>
        <w:tc>
          <w:tcPr>
            <w:tcW w:w="4897" w:type="dxa"/>
          </w:tcPr>
          <w:p w:rsidR="002E21F0" w:rsidRPr="00C5150D" w:rsidRDefault="002E21F0" w:rsidP="00300495">
            <w:pPr>
              <w:tabs>
                <w:tab w:val="left" w:pos="1440"/>
              </w:tabs>
              <w:spacing w:line="20" w:lineRule="atLeast"/>
              <w:rPr>
                <w:lang w:val="sr-Cyrl-CS"/>
              </w:rPr>
            </w:pPr>
            <w:r w:rsidRPr="00C5150D">
              <w:rPr>
                <w:lang w:val="sr-Cyrl-CS"/>
              </w:rPr>
              <w:t xml:space="preserve">                                      МИНИСТАР</w:t>
            </w:r>
          </w:p>
          <w:p w:rsidR="002E21F0" w:rsidRPr="00C5150D" w:rsidRDefault="002E21F0" w:rsidP="00300495">
            <w:pPr>
              <w:tabs>
                <w:tab w:val="left" w:pos="1440"/>
              </w:tabs>
              <w:spacing w:line="20" w:lineRule="atLeast"/>
              <w:rPr>
                <w:lang w:val="sr-Cyrl-CS"/>
              </w:rPr>
            </w:pPr>
          </w:p>
          <w:p w:rsidR="002E21F0" w:rsidRPr="00C5150D" w:rsidRDefault="002E21F0" w:rsidP="00300495">
            <w:pPr>
              <w:tabs>
                <w:tab w:val="left" w:pos="1440"/>
              </w:tabs>
              <w:spacing w:line="20" w:lineRule="atLeast"/>
              <w:rPr>
                <w:lang w:val="sr-Cyrl-CS"/>
              </w:rPr>
            </w:pPr>
            <w:r w:rsidRPr="00C5150D">
              <w:rPr>
                <w:lang w:val="sr-Cyrl-CS"/>
              </w:rPr>
              <w:t xml:space="preserve">                                     Синиша Мали</w:t>
            </w:r>
          </w:p>
          <w:p w:rsidR="002E21F0" w:rsidRPr="00C5150D" w:rsidRDefault="002E21F0" w:rsidP="00300495">
            <w:pPr>
              <w:tabs>
                <w:tab w:val="left" w:pos="1440"/>
              </w:tabs>
              <w:spacing w:line="20" w:lineRule="atLeast"/>
              <w:rPr>
                <w:lang w:val="sr-Cyrl-CS"/>
              </w:rPr>
            </w:pPr>
          </w:p>
          <w:p w:rsidR="002E21F0" w:rsidRPr="00C5150D" w:rsidRDefault="002E21F0" w:rsidP="00300495">
            <w:pPr>
              <w:tabs>
                <w:tab w:val="left" w:pos="1440"/>
              </w:tabs>
              <w:spacing w:line="20" w:lineRule="atLeast"/>
              <w:rPr>
                <w:lang w:val="sr-Cyrl-CS"/>
              </w:rPr>
            </w:pPr>
          </w:p>
        </w:tc>
      </w:tr>
    </w:tbl>
    <w:p w:rsidR="002E21F0" w:rsidRPr="00090190" w:rsidRDefault="002E21F0" w:rsidP="002E21F0">
      <w:pPr>
        <w:spacing w:line="20" w:lineRule="atLeast"/>
      </w:pPr>
    </w:p>
    <w:p w:rsidR="00CE7590" w:rsidRPr="00090190" w:rsidRDefault="00CE7590"/>
    <w:sectPr w:rsidR="00CE7590" w:rsidRPr="00090190" w:rsidSect="009D2DF6">
      <w:footerReference w:type="default" r:id="rId8"/>
      <w:pgSz w:w="11906" w:h="16838"/>
      <w:pgMar w:top="720" w:right="1417" w:bottom="63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906" w:rsidRDefault="00D92906">
      <w:r>
        <w:separator/>
      </w:r>
    </w:p>
  </w:endnote>
  <w:endnote w:type="continuationSeparator" w:id="0">
    <w:p w:rsidR="00D92906" w:rsidRDefault="00D9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59998"/>
      <w:docPartObj>
        <w:docPartGallery w:val="Page Numbers (Bottom of Page)"/>
        <w:docPartUnique/>
      </w:docPartObj>
    </w:sdtPr>
    <w:sdtEndPr>
      <w:rPr>
        <w:noProof/>
      </w:rPr>
    </w:sdtEndPr>
    <w:sdtContent>
      <w:p w:rsidR="00B521B5" w:rsidRDefault="002E21F0">
        <w:pPr>
          <w:pStyle w:val="Footer"/>
          <w:jc w:val="right"/>
        </w:pPr>
        <w:r>
          <w:fldChar w:fldCharType="begin"/>
        </w:r>
        <w:r>
          <w:instrText xml:space="preserve"> PAGE   \* MERGEFORMAT </w:instrText>
        </w:r>
        <w:r>
          <w:fldChar w:fldCharType="separate"/>
        </w:r>
        <w:r w:rsidR="001D3793">
          <w:rPr>
            <w:noProof/>
          </w:rPr>
          <w:t>8</w:t>
        </w:r>
        <w:r>
          <w:rPr>
            <w:noProof/>
          </w:rPr>
          <w:fldChar w:fldCharType="end"/>
        </w:r>
      </w:p>
    </w:sdtContent>
  </w:sdt>
  <w:p w:rsidR="00B521B5" w:rsidRDefault="00D9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906" w:rsidRDefault="00D92906">
      <w:r>
        <w:separator/>
      </w:r>
    </w:p>
  </w:footnote>
  <w:footnote w:type="continuationSeparator" w:id="0">
    <w:p w:rsidR="00D92906" w:rsidRDefault="00D92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738F"/>
    <w:multiLevelType w:val="hybridMultilevel"/>
    <w:tmpl w:val="290C2088"/>
    <w:lvl w:ilvl="0" w:tplc="9A263B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BE73F7"/>
    <w:multiLevelType w:val="multilevel"/>
    <w:tmpl w:val="3434FB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472F3"/>
    <w:multiLevelType w:val="hybridMultilevel"/>
    <w:tmpl w:val="6E4A7492"/>
    <w:lvl w:ilvl="0" w:tplc="9A263B5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7EA1E2F"/>
    <w:multiLevelType w:val="hybridMultilevel"/>
    <w:tmpl w:val="F606E916"/>
    <w:lvl w:ilvl="0" w:tplc="930467F0">
      <w:start w:val="1"/>
      <w:numFmt w:val="decimal"/>
      <w:lvlText w:val="%1."/>
      <w:lvlJc w:val="left"/>
      <w:pPr>
        <w:tabs>
          <w:tab w:val="num" w:pos="1080"/>
        </w:tabs>
        <w:ind w:left="1080" w:hanging="360"/>
      </w:pPr>
      <w:rPr>
        <w:rFonts w:hint="default"/>
        <w:b/>
      </w:rPr>
    </w:lvl>
    <w:lvl w:ilvl="1" w:tplc="99049F06">
      <w:numFmt w:val="none"/>
      <w:lvlText w:val=""/>
      <w:lvlJc w:val="left"/>
      <w:pPr>
        <w:tabs>
          <w:tab w:val="num" w:pos="360"/>
        </w:tabs>
      </w:pPr>
    </w:lvl>
    <w:lvl w:ilvl="2" w:tplc="3CCEF6CC">
      <w:numFmt w:val="none"/>
      <w:lvlText w:val=""/>
      <w:lvlJc w:val="left"/>
      <w:pPr>
        <w:tabs>
          <w:tab w:val="num" w:pos="360"/>
        </w:tabs>
      </w:pPr>
    </w:lvl>
    <w:lvl w:ilvl="3" w:tplc="97D650A2">
      <w:numFmt w:val="none"/>
      <w:lvlText w:val=""/>
      <w:lvlJc w:val="left"/>
      <w:pPr>
        <w:tabs>
          <w:tab w:val="num" w:pos="360"/>
        </w:tabs>
      </w:pPr>
    </w:lvl>
    <w:lvl w:ilvl="4" w:tplc="C33417F6">
      <w:numFmt w:val="none"/>
      <w:lvlText w:val=""/>
      <w:lvlJc w:val="left"/>
      <w:pPr>
        <w:tabs>
          <w:tab w:val="num" w:pos="360"/>
        </w:tabs>
      </w:pPr>
    </w:lvl>
    <w:lvl w:ilvl="5" w:tplc="BA341622">
      <w:numFmt w:val="none"/>
      <w:lvlText w:val=""/>
      <w:lvlJc w:val="left"/>
      <w:pPr>
        <w:tabs>
          <w:tab w:val="num" w:pos="360"/>
        </w:tabs>
      </w:pPr>
    </w:lvl>
    <w:lvl w:ilvl="6" w:tplc="8528C174">
      <w:numFmt w:val="none"/>
      <w:lvlText w:val=""/>
      <w:lvlJc w:val="left"/>
      <w:pPr>
        <w:tabs>
          <w:tab w:val="num" w:pos="360"/>
        </w:tabs>
      </w:pPr>
    </w:lvl>
    <w:lvl w:ilvl="7" w:tplc="316095DC">
      <w:numFmt w:val="none"/>
      <w:lvlText w:val=""/>
      <w:lvlJc w:val="left"/>
      <w:pPr>
        <w:tabs>
          <w:tab w:val="num" w:pos="360"/>
        </w:tabs>
      </w:pPr>
    </w:lvl>
    <w:lvl w:ilvl="8" w:tplc="C78AB782">
      <w:numFmt w:val="none"/>
      <w:lvlText w:val=""/>
      <w:lvlJc w:val="left"/>
      <w:pPr>
        <w:tabs>
          <w:tab w:val="num" w:pos="360"/>
        </w:tabs>
      </w:pPr>
    </w:lvl>
  </w:abstractNum>
  <w:abstractNum w:abstractNumId="4" w15:restartNumberingAfterBreak="0">
    <w:nsid w:val="62286188"/>
    <w:multiLevelType w:val="hybridMultilevel"/>
    <w:tmpl w:val="082825C0"/>
    <w:lvl w:ilvl="0" w:tplc="7ACE9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D7083F"/>
    <w:multiLevelType w:val="hybridMultilevel"/>
    <w:tmpl w:val="B1B0519A"/>
    <w:lvl w:ilvl="0" w:tplc="A2EA56DA">
      <w:start w:val="1"/>
      <w:numFmt w:val="decimal"/>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1F0"/>
    <w:rsid w:val="00000C16"/>
    <w:rsid w:val="00001F9F"/>
    <w:rsid w:val="00004176"/>
    <w:rsid w:val="00007FA0"/>
    <w:rsid w:val="000130EE"/>
    <w:rsid w:val="00023D10"/>
    <w:rsid w:val="00036177"/>
    <w:rsid w:val="00047C8B"/>
    <w:rsid w:val="00053FB8"/>
    <w:rsid w:val="00055B26"/>
    <w:rsid w:val="00055B33"/>
    <w:rsid w:val="0005710C"/>
    <w:rsid w:val="000659AA"/>
    <w:rsid w:val="00083C6A"/>
    <w:rsid w:val="00086747"/>
    <w:rsid w:val="00090190"/>
    <w:rsid w:val="00096DE6"/>
    <w:rsid w:val="000A655B"/>
    <w:rsid w:val="000D56D0"/>
    <w:rsid w:val="000E498F"/>
    <w:rsid w:val="00100596"/>
    <w:rsid w:val="00102818"/>
    <w:rsid w:val="00106760"/>
    <w:rsid w:val="001153A5"/>
    <w:rsid w:val="00116F40"/>
    <w:rsid w:val="0012193A"/>
    <w:rsid w:val="00123DDA"/>
    <w:rsid w:val="001304C8"/>
    <w:rsid w:val="00167DC4"/>
    <w:rsid w:val="00170184"/>
    <w:rsid w:val="00173099"/>
    <w:rsid w:val="00173DB1"/>
    <w:rsid w:val="001749FC"/>
    <w:rsid w:val="001765EA"/>
    <w:rsid w:val="00180295"/>
    <w:rsid w:val="001B17E9"/>
    <w:rsid w:val="001B3BDE"/>
    <w:rsid w:val="001C1833"/>
    <w:rsid w:val="001C3B50"/>
    <w:rsid w:val="001D2B14"/>
    <w:rsid w:val="001D3793"/>
    <w:rsid w:val="001E6A94"/>
    <w:rsid w:val="001F3D8A"/>
    <w:rsid w:val="00215DF8"/>
    <w:rsid w:val="0021600D"/>
    <w:rsid w:val="00226A4F"/>
    <w:rsid w:val="00250BFD"/>
    <w:rsid w:val="0026404F"/>
    <w:rsid w:val="00274949"/>
    <w:rsid w:val="002779D1"/>
    <w:rsid w:val="00282E1B"/>
    <w:rsid w:val="00296DC6"/>
    <w:rsid w:val="002A0EC9"/>
    <w:rsid w:val="002B1B77"/>
    <w:rsid w:val="002B28A0"/>
    <w:rsid w:val="002E21F0"/>
    <w:rsid w:val="002E2906"/>
    <w:rsid w:val="002E2C98"/>
    <w:rsid w:val="002E3382"/>
    <w:rsid w:val="002E4CCA"/>
    <w:rsid w:val="002F5153"/>
    <w:rsid w:val="002F788C"/>
    <w:rsid w:val="003101D6"/>
    <w:rsid w:val="00311BF3"/>
    <w:rsid w:val="00314023"/>
    <w:rsid w:val="00321498"/>
    <w:rsid w:val="003451EB"/>
    <w:rsid w:val="00381995"/>
    <w:rsid w:val="003849E3"/>
    <w:rsid w:val="0038502A"/>
    <w:rsid w:val="0038595D"/>
    <w:rsid w:val="00395EE6"/>
    <w:rsid w:val="003C40D6"/>
    <w:rsid w:val="003D4BCB"/>
    <w:rsid w:val="003F41B6"/>
    <w:rsid w:val="003F444F"/>
    <w:rsid w:val="004011B7"/>
    <w:rsid w:val="004044CE"/>
    <w:rsid w:val="00407768"/>
    <w:rsid w:val="004164EA"/>
    <w:rsid w:val="004201A2"/>
    <w:rsid w:val="00427B02"/>
    <w:rsid w:val="004572F9"/>
    <w:rsid w:val="00472F66"/>
    <w:rsid w:val="00473A1C"/>
    <w:rsid w:val="00474301"/>
    <w:rsid w:val="0049091D"/>
    <w:rsid w:val="004A2059"/>
    <w:rsid w:val="004C7B88"/>
    <w:rsid w:val="004E0158"/>
    <w:rsid w:val="004E1AFF"/>
    <w:rsid w:val="004E2496"/>
    <w:rsid w:val="00502D92"/>
    <w:rsid w:val="005123FF"/>
    <w:rsid w:val="005136E0"/>
    <w:rsid w:val="0051406C"/>
    <w:rsid w:val="005169DF"/>
    <w:rsid w:val="005577AE"/>
    <w:rsid w:val="00563843"/>
    <w:rsid w:val="00563D7A"/>
    <w:rsid w:val="00566872"/>
    <w:rsid w:val="0058033C"/>
    <w:rsid w:val="00580DB6"/>
    <w:rsid w:val="00581768"/>
    <w:rsid w:val="00582F8E"/>
    <w:rsid w:val="00584CB7"/>
    <w:rsid w:val="00585B3C"/>
    <w:rsid w:val="005867E4"/>
    <w:rsid w:val="00591163"/>
    <w:rsid w:val="00594B21"/>
    <w:rsid w:val="00596637"/>
    <w:rsid w:val="005B2807"/>
    <w:rsid w:val="005B644A"/>
    <w:rsid w:val="005B790B"/>
    <w:rsid w:val="005C3561"/>
    <w:rsid w:val="005E0EB8"/>
    <w:rsid w:val="005F58A7"/>
    <w:rsid w:val="0063112B"/>
    <w:rsid w:val="0063342D"/>
    <w:rsid w:val="006548BF"/>
    <w:rsid w:val="00660807"/>
    <w:rsid w:val="00670F53"/>
    <w:rsid w:val="00695875"/>
    <w:rsid w:val="006A34A2"/>
    <w:rsid w:val="006B5714"/>
    <w:rsid w:val="006D6D12"/>
    <w:rsid w:val="006E51E0"/>
    <w:rsid w:val="006F3FC9"/>
    <w:rsid w:val="00712464"/>
    <w:rsid w:val="00724C1A"/>
    <w:rsid w:val="007351A6"/>
    <w:rsid w:val="007378E3"/>
    <w:rsid w:val="007403DF"/>
    <w:rsid w:val="00746110"/>
    <w:rsid w:val="00746FCC"/>
    <w:rsid w:val="00753A3A"/>
    <w:rsid w:val="007578BE"/>
    <w:rsid w:val="0076126C"/>
    <w:rsid w:val="00783907"/>
    <w:rsid w:val="00785BD3"/>
    <w:rsid w:val="00796A64"/>
    <w:rsid w:val="007A06A8"/>
    <w:rsid w:val="007A36B4"/>
    <w:rsid w:val="007C34DE"/>
    <w:rsid w:val="007E2E15"/>
    <w:rsid w:val="007E51D4"/>
    <w:rsid w:val="0080779A"/>
    <w:rsid w:val="00817084"/>
    <w:rsid w:val="00857527"/>
    <w:rsid w:val="00861813"/>
    <w:rsid w:val="008677D8"/>
    <w:rsid w:val="00876F41"/>
    <w:rsid w:val="00882895"/>
    <w:rsid w:val="008916D9"/>
    <w:rsid w:val="008A0FFA"/>
    <w:rsid w:val="008A1270"/>
    <w:rsid w:val="008A1709"/>
    <w:rsid w:val="008A61DC"/>
    <w:rsid w:val="008C1D72"/>
    <w:rsid w:val="008D4251"/>
    <w:rsid w:val="008D477C"/>
    <w:rsid w:val="008F33F8"/>
    <w:rsid w:val="0090593C"/>
    <w:rsid w:val="0091434D"/>
    <w:rsid w:val="009246D8"/>
    <w:rsid w:val="00933ADC"/>
    <w:rsid w:val="00934EA5"/>
    <w:rsid w:val="00944640"/>
    <w:rsid w:val="009456C9"/>
    <w:rsid w:val="0098304A"/>
    <w:rsid w:val="0098684C"/>
    <w:rsid w:val="0099185D"/>
    <w:rsid w:val="009A005C"/>
    <w:rsid w:val="009D2DF6"/>
    <w:rsid w:val="009D4768"/>
    <w:rsid w:val="009E5CD3"/>
    <w:rsid w:val="00A00808"/>
    <w:rsid w:val="00A01574"/>
    <w:rsid w:val="00A04E0A"/>
    <w:rsid w:val="00A143D5"/>
    <w:rsid w:val="00A34D52"/>
    <w:rsid w:val="00A40617"/>
    <w:rsid w:val="00A5579F"/>
    <w:rsid w:val="00A64D7D"/>
    <w:rsid w:val="00A66490"/>
    <w:rsid w:val="00A94639"/>
    <w:rsid w:val="00AB3D0C"/>
    <w:rsid w:val="00AF15B6"/>
    <w:rsid w:val="00AF63AD"/>
    <w:rsid w:val="00AF6794"/>
    <w:rsid w:val="00B03D8B"/>
    <w:rsid w:val="00B06BCB"/>
    <w:rsid w:val="00B12D68"/>
    <w:rsid w:val="00B33604"/>
    <w:rsid w:val="00B46389"/>
    <w:rsid w:val="00B52347"/>
    <w:rsid w:val="00B5378A"/>
    <w:rsid w:val="00B77EA7"/>
    <w:rsid w:val="00B81217"/>
    <w:rsid w:val="00B82CD8"/>
    <w:rsid w:val="00B92F7F"/>
    <w:rsid w:val="00BB2D41"/>
    <w:rsid w:val="00BC2765"/>
    <w:rsid w:val="00BC2A7D"/>
    <w:rsid w:val="00BD35E0"/>
    <w:rsid w:val="00BD3B39"/>
    <w:rsid w:val="00BE552C"/>
    <w:rsid w:val="00C12E76"/>
    <w:rsid w:val="00C15ACC"/>
    <w:rsid w:val="00C30DAA"/>
    <w:rsid w:val="00C5150D"/>
    <w:rsid w:val="00C8231E"/>
    <w:rsid w:val="00C838FD"/>
    <w:rsid w:val="00C9222E"/>
    <w:rsid w:val="00CA386A"/>
    <w:rsid w:val="00CB41C0"/>
    <w:rsid w:val="00CB4FC5"/>
    <w:rsid w:val="00CB6323"/>
    <w:rsid w:val="00CC1A49"/>
    <w:rsid w:val="00CC5A13"/>
    <w:rsid w:val="00CC64CE"/>
    <w:rsid w:val="00CE7590"/>
    <w:rsid w:val="00CF1C3F"/>
    <w:rsid w:val="00CF4ACD"/>
    <w:rsid w:val="00CF5636"/>
    <w:rsid w:val="00D4148F"/>
    <w:rsid w:val="00D621E9"/>
    <w:rsid w:val="00D708A2"/>
    <w:rsid w:val="00D73AE1"/>
    <w:rsid w:val="00D836B3"/>
    <w:rsid w:val="00D8625B"/>
    <w:rsid w:val="00D92906"/>
    <w:rsid w:val="00D97AD9"/>
    <w:rsid w:val="00DA27BB"/>
    <w:rsid w:val="00DD2B84"/>
    <w:rsid w:val="00DE348D"/>
    <w:rsid w:val="00DF749D"/>
    <w:rsid w:val="00E04B59"/>
    <w:rsid w:val="00E10B0E"/>
    <w:rsid w:val="00E14C49"/>
    <w:rsid w:val="00E23F56"/>
    <w:rsid w:val="00E313E7"/>
    <w:rsid w:val="00E3574B"/>
    <w:rsid w:val="00E50D7E"/>
    <w:rsid w:val="00E53C10"/>
    <w:rsid w:val="00E54CB0"/>
    <w:rsid w:val="00E70523"/>
    <w:rsid w:val="00E74B3A"/>
    <w:rsid w:val="00E75964"/>
    <w:rsid w:val="00E913B8"/>
    <w:rsid w:val="00EB0550"/>
    <w:rsid w:val="00EB3F6D"/>
    <w:rsid w:val="00EB5E58"/>
    <w:rsid w:val="00EC53BF"/>
    <w:rsid w:val="00EE45F8"/>
    <w:rsid w:val="00EF18A2"/>
    <w:rsid w:val="00F00486"/>
    <w:rsid w:val="00F054DD"/>
    <w:rsid w:val="00F16E69"/>
    <w:rsid w:val="00F20F4E"/>
    <w:rsid w:val="00F27063"/>
    <w:rsid w:val="00F40333"/>
    <w:rsid w:val="00F56E49"/>
    <w:rsid w:val="00F65458"/>
    <w:rsid w:val="00FA498F"/>
    <w:rsid w:val="00FA4BF1"/>
    <w:rsid w:val="00FA7E9C"/>
    <w:rsid w:val="00FB4BA0"/>
    <w:rsid w:val="00FB7BF6"/>
    <w:rsid w:val="00FC0824"/>
    <w:rsid w:val="00FD2B71"/>
    <w:rsid w:val="00FE2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CF00"/>
  <w15:chartTrackingRefBased/>
  <w15:docId w15:val="{0276E205-8E9A-4247-8CD0-6D89BB66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1F0"/>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1F0"/>
    <w:rPr>
      <w:rFonts w:ascii="Tahoma" w:hAnsi="Tahoma" w:cs="Tahoma"/>
      <w:sz w:val="16"/>
      <w:szCs w:val="16"/>
    </w:rPr>
  </w:style>
  <w:style w:type="character" w:customStyle="1" w:styleId="BalloonTextChar">
    <w:name w:val="Balloon Text Char"/>
    <w:basedOn w:val="DefaultParagraphFont"/>
    <w:link w:val="BalloonText"/>
    <w:uiPriority w:val="99"/>
    <w:semiHidden/>
    <w:rsid w:val="002E21F0"/>
    <w:rPr>
      <w:rFonts w:ascii="Tahoma" w:eastAsia="Times New Roman" w:hAnsi="Tahoma" w:cs="Tahoma"/>
      <w:sz w:val="16"/>
      <w:szCs w:val="16"/>
      <w:lang w:val="en-US"/>
    </w:rPr>
  </w:style>
  <w:style w:type="paragraph" w:styleId="Header">
    <w:name w:val="header"/>
    <w:basedOn w:val="Normal"/>
    <w:link w:val="HeaderChar"/>
    <w:uiPriority w:val="99"/>
    <w:unhideWhenUsed/>
    <w:rsid w:val="002E21F0"/>
    <w:pPr>
      <w:tabs>
        <w:tab w:val="center" w:pos="4680"/>
        <w:tab w:val="right" w:pos="9360"/>
      </w:tabs>
    </w:pPr>
  </w:style>
  <w:style w:type="character" w:customStyle="1" w:styleId="HeaderChar">
    <w:name w:val="Header Char"/>
    <w:basedOn w:val="DefaultParagraphFont"/>
    <w:link w:val="Header"/>
    <w:uiPriority w:val="99"/>
    <w:rsid w:val="002E21F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E21F0"/>
    <w:pPr>
      <w:tabs>
        <w:tab w:val="center" w:pos="4680"/>
        <w:tab w:val="right" w:pos="9360"/>
      </w:tabs>
    </w:pPr>
  </w:style>
  <w:style w:type="character" w:customStyle="1" w:styleId="FooterChar">
    <w:name w:val="Footer Char"/>
    <w:basedOn w:val="DefaultParagraphFont"/>
    <w:link w:val="Footer"/>
    <w:uiPriority w:val="99"/>
    <w:rsid w:val="002E21F0"/>
    <w:rPr>
      <w:rFonts w:ascii="Times New Roman" w:eastAsia="Times New Roman" w:hAnsi="Times New Roman" w:cs="Times New Roman"/>
      <w:sz w:val="24"/>
      <w:szCs w:val="24"/>
      <w:lang w:val="en-US"/>
    </w:rPr>
  </w:style>
  <w:style w:type="character" w:customStyle="1" w:styleId="rvts1">
    <w:name w:val="rvts1"/>
    <w:basedOn w:val="DefaultParagraphFont"/>
    <w:rsid w:val="002E21F0"/>
    <w:rPr>
      <w:b w:val="0"/>
      <w:bCs w:val="0"/>
      <w:i/>
      <w:iCs/>
      <w:color w:val="008000"/>
      <w:sz w:val="20"/>
      <w:szCs w:val="20"/>
    </w:rPr>
  </w:style>
  <w:style w:type="paragraph" w:styleId="ListParagraph">
    <w:name w:val="List Paragraph"/>
    <w:basedOn w:val="Normal"/>
    <w:uiPriority w:val="34"/>
    <w:qFormat/>
    <w:rsid w:val="002E21F0"/>
    <w:pPr>
      <w:ind w:left="720"/>
      <w:contextualSpacing/>
    </w:pPr>
  </w:style>
  <w:style w:type="character" w:styleId="CommentReference">
    <w:name w:val="annotation reference"/>
    <w:basedOn w:val="DefaultParagraphFont"/>
    <w:uiPriority w:val="99"/>
    <w:semiHidden/>
    <w:unhideWhenUsed/>
    <w:rsid w:val="002E21F0"/>
    <w:rPr>
      <w:sz w:val="16"/>
      <w:szCs w:val="16"/>
    </w:rPr>
  </w:style>
  <w:style w:type="paragraph" w:styleId="CommentText">
    <w:name w:val="annotation text"/>
    <w:basedOn w:val="Normal"/>
    <w:link w:val="CommentTextChar"/>
    <w:uiPriority w:val="99"/>
    <w:semiHidden/>
    <w:unhideWhenUsed/>
    <w:rsid w:val="002E21F0"/>
    <w:rPr>
      <w:sz w:val="20"/>
      <w:szCs w:val="20"/>
    </w:rPr>
  </w:style>
  <w:style w:type="character" w:customStyle="1" w:styleId="CommentTextChar">
    <w:name w:val="Comment Text Char"/>
    <w:basedOn w:val="DefaultParagraphFont"/>
    <w:link w:val="CommentText"/>
    <w:uiPriority w:val="99"/>
    <w:semiHidden/>
    <w:rsid w:val="002E21F0"/>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E21F0"/>
    <w:rPr>
      <w:b/>
      <w:bCs/>
    </w:rPr>
  </w:style>
  <w:style w:type="character" w:customStyle="1" w:styleId="CommentSubjectChar">
    <w:name w:val="Comment Subject Char"/>
    <w:basedOn w:val="CommentTextChar"/>
    <w:link w:val="CommentSubject"/>
    <w:uiPriority w:val="99"/>
    <w:semiHidden/>
    <w:rsid w:val="002E21F0"/>
    <w:rPr>
      <w:rFonts w:ascii="Times New Roman" w:eastAsia="Times New Roman" w:hAnsi="Times New Roman" w:cs="Times New Roman"/>
      <w:b/>
      <w:bCs/>
      <w:sz w:val="20"/>
      <w:szCs w:val="20"/>
      <w:lang w:val="en-US"/>
    </w:rPr>
  </w:style>
  <w:style w:type="character" w:customStyle="1" w:styleId="lat">
    <w:name w:val="lat"/>
    <w:basedOn w:val="DefaultParagraphFont"/>
    <w:rsid w:val="002E21F0"/>
  </w:style>
  <w:style w:type="character" w:styleId="Strong">
    <w:name w:val="Strong"/>
    <w:basedOn w:val="DefaultParagraphFont"/>
    <w:uiPriority w:val="22"/>
    <w:qFormat/>
    <w:rsid w:val="002E21F0"/>
    <w:rPr>
      <w:b/>
      <w:bCs/>
    </w:rPr>
  </w:style>
  <w:style w:type="character" w:customStyle="1" w:styleId="trs">
    <w:name w:val="trs"/>
    <w:basedOn w:val="DefaultParagraphFont"/>
    <w:rsid w:val="002E2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2224</TotalTime>
  <Pages>1</Pages>
  <Words>3227</Words>
  <Characters>18399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Biljana Baucal Rajić</dc:creator>
  <cp:keywords/>
  <dc:description/>
  <cp:lastModifiedBy>Biljana Baucal Rajić</cp:lastModifiedBy>
  <cp:revision>70</cp:revision>
  <cp:lastPrinted>2024-03-22T10:50:00Z</cp:lastPrinted>
  <dcterms:created xsi:type="dcterms:W3CDTF">2024-03-06T14:14:00Z</dcterms:created>
  <dcterms:modified xsi:type="dcterms:W3CDTF">2025-04-03T07:40:00Z</dcterms:modified>
</cp:coreProperties>
</file>