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Е.Р.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работы: изучить дискретно‑событийный подход к имитационному</w:t>
      </w:r>
      <w:r>
        <w:t xml:space="preserve"> </w:t>
      </w:r>
      <w:r>
        <w:t xml:space="preserve">моделированию на примере стохастической SIR‑модели, реализовать</w:t>
      </w:r>
      <w:r>
        <w:t xml:space="preserve"> </w:t>
      </w:r>
      <w:r>
        <w:t xml:space="preserve">модель распространения инфекции на языке Julia и проанализировать</w:t>
      </w:r>
      <w:r>
        <w:t xml:space="preserve"> </w:t>
      </w:r>
      <w:r>
        <w:t xml:space="preserve">влияние параметров β, c и γ на динамику эпидемии.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Ознакомиться с дискретно‑событийным подходом к имитационному моделированию</w:t>
      </w:r>
      <w:r>
        <w:t xml:space="preserve"> </w:t>
      </w:r>
      <w:r>
        <w:t xml:space="preserve">и особенностями стохастической SIR‑модели.</w:t>
      </w:r>
    </w:p>
    <w:p>
      <w:pPr>
        <w:numPr>
          <w:ilvl w:val="0"/>
          <w:numId w:val="1001"/>
        </w:numPr>
      </w:pPr>
      <w:r>
        <w:t xml:space="preserve">Реализовать ядро SIR‑модели на языке Julia:</w:t>
      </w:r>
      <w:r>
        <w:t xml:space="preserve"> </w:t>
      </w:r>
      <w:r>
        <w:t xml:space="preserve">определить структуры данных, функции обновления статистики и логику</w:t>
      </w:r>
      <w:r>
        <w:t xml:space="preserve"> </w:t>
      </w:r>
      <w:r>
        <w:t xml:space="preserve">жизненного цикла агента (S, I, R).</w:t>
      </w:r>
    </w:p>
    <w:p>
      <w:pPr>
        <w:numPr>
          <w:ilvl w:val="0"/>
          <w:numId w:val="1001"/>
        </w:numPr>
      </w:pPr>
      <w:r>
        <w:t xml:space="preserve">Реализовать скрипт запуска модели, задать начальные условия и параметры</w:t>
      </w:r>
      <w:r>
        <w:t xml:space="preserve"> </w:t>
      </w:r>
      <w:r>
        <w:t xml:space="preserve">(u₀, β, c, γ), выполнить моделирование и построить графики временных рядов</w:t>
      </w:r>
      <w:r>
        <w:t xml:space="preserve"> </w:t>
      </w:r>
      <w:r>
        <w:t xml:space="preserve">S(t), I(t), R(t).</w:t>
      </w:r>
    </w:p>
    <w:p>
      <w:pPr>
        <w:numPr>
          <w:ilvl w:val="0"/>
          <w:numId w:val="1001"/>
        </w:numPr>
      </w:pPr>
      <w:r>
        <w:t xml:space="preserve">Провести численный эксперимент по анализу чувствительности модели к</w:t>
      </w:r>
      <w:r>
        <w:t xml:space="preserve"> </w:t>
      </w:r>
      <w:r>
        <w:t xml:space="preserve">изменению параметров (например, β), выполнить несколько прогонов и</w:t>
      </w:r>
      <w:r>
        <w:t xml:space="preserve"> </w:t>
      </w:r>
      <w:r>
        <w:t xml:space="preserve">сравнить динамику эпидемии.</w:t>
      </w:r>
    </w:p>
    <w:p>
      <w:pPr>
        <w:numPr>
          <w:ilvl w:val="0"/>
          <w:numId w:val="1001"/>
        </w:numPr>
      </w:pPr>
      <w:r>
        <w:t xml:space="preserve">Оформить реализацию в литературном стиле: подготовить исходный код,</w:t>
      </w:r>
      <w:r>
        <w:t xml:space="preserve"> </w:t>
      </w:r>
      <w:r>
        <w:t xml:space="preserve">Jupyter‑ноутбук и документ с описанием постановки задачи, реализации</w:t>
      </w:r>
      <w:r>
        <w:t xml:space="preserve"> </w:t>
      </w:r>
      <w:r>
        <w:t xml:space="preserve">и полученных результатов.</w:t>
      </w:r>
    </w:p>
    <w:bookmarkEnd w:id="21"/>
    <w:bookmarkStart w:id="7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Xa89c4839c68cdeed80bdd7a814eb46be86baf9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Этап 1: Установка библиотек Python для окружения</w:t>
      </w:r>
    </w:p>
    <w:p>
      <w:pPr>
        <w:pStyle w:val="FirstParagraph"/>
      </w:pPr>
      <w:r>
        <w:t xml:space="preserve">На первом этапе была выполнена установка необходимых библиотек Python, которые используются для запуска Jupyter Notebook и взаимодействия с языком Julia через IJulia.</w:t>
      </w:r>
      <w:r>
        <w:br/>
      </w:r>
      <w:r>
        <w:t xml:space="preserve">Это позволило подготовить базовое программное окружение и обеспечить возможность работы в веб-интерфейсе ноутбуков, что важно для реализации литературного стиля и дальнейшей визуализации результатов моделирования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881992"/>
            <wp:effectExtent b="0" l="0" r="0" t="0"/>
            <wp:docPr descr="Установка библиотек Python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библиотек Python</w:t>
      </w:r>
    </w:p>
    <w:bookmarkEnd w:id="25"/>
    <w:bookmarkStart w:id="29" w:name="X9b4011b57fa61a3623de8a97650b589ecd219c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Этап 2: Установка языка Julia и базовой системы</w:t>
      </w:r>
    </w:p>
    <w:p>
      <w:pPr>
        <w:pStyle w:val="FirstParagraph"/>
      </w:pPr>
      <w:r>
        <w:t xml:space="preserve">Затем была выполнена установка языка программирования Julia на системе Fedora.</w:t>
      </w:r>
      <w:r>
        <w:br/>
      </w:r>
      <w:r>
        <w:t xml:space="preserve">На этом шаге скачивался официальный дистрибутив, настраивались пути в системе и проверялась корректность запуска интерпретатора.</w:t>
      </w:r>
      <w:r>
        <w:br/>
      </w:r>
      <w:r>
        <w:t xml:space="preserve">Julia используется как основная платформа для реализации дискретно-событийной SIR-модели, поэтому важно было убедиться, что базовая установка работает стабильно и совместима с Jupyter-средой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881992"/>
            <wp:effectExtent b="0" l="0" r="0" t="0"/>
            <wp:docPr descr="Установка Julia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Julia</w:t>
      </w:r>
    </w:p>
    <w:bookmarkEnd w:id="29"/>
    <w:bookmarkStart w:id="33" w:name="X27a0c8e93fca05761547a772c0d5bc113f9b8d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Этап 3: Установка зависимостей для проекта на Julia</w:t>
      </w:r>
    </w:p>
    <w:p>
      <w:pPr>
        <w:pStyle w:val="FirstParagraph"/>
      </w:pPr>
      <w:r>
        <w:t xml:space="preserve">После установки самой Julia были добавлены все необходимые пакеты: ResumableFunctions, ConcurrentSim, Distributions, DataFrames, StatsPlots и другие зависимости.</w:t>
      </w:r>
      <w:r>
        <w:br/>
      </w:r>
      <w:r>
        <w:t xml:space="preserve">Эти библиотеки обеспечивают реализацию генераторов событий, управление дискретно-событийной симуляцией, генерацию случайных величин, хранение результатов в табличном формате и построение графиков.</w:t>
      </w:r>
      <w:r>
        <w:br/>
      </w:r>
      <w:r>
        <w:t xml:space="preserve">На этом шаге фактически формировалось специализированное окружение для работы с SIR-моделью, что является ключевой частью лабораторной работы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881992"/>
            <wp:effectExtent b="0" l="0" r="0" t="0"/>
            <wp:docPr descr="Установка зависимостей Julia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зависимостей Julia</w:t>
      </w:r>
    </w:p>
    <w:bookmarkEnd w:id="33"/>
    <w:bookmarkStart w:id="37" w:name="X8c47ccc0cfde914267ff178f4c1123716577b4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Этап 4: Подтверждение корректной установки всех библиотек</w:t>
      </w:r>
    </w:p>
    <w:p>
      <w:pPr>
        <w:pStyle w:val="FirstParagraph"/>
      </w:pPr>
      <w:r>
        <w:t xml:space="preserve">На следующем этапе была проведена проверка того, что все пакеты успешно установлены и корректно подключаются в REPL Julia.</w:t>
      </w:r>
      <w:r>
        <w:br/>
      </w:r>
      <w:r>
        <w:t xml:space="preserve">Для этого выполнялся импорт библиотек и тестовые вызовы функций, чтобы убедиться в отсутствии ошибок при загрузке.</w:t>
      </w:r>
      <w:r>
        <w:br/>
      </w:r>
      <w:r>
        <w:t xml:space="preserve">Такой шаг позволяет заранее выявить возможные конфликты зависимостей и избежать прерывания симуляции из-за отсутствующих модулей.</w:t>
      </w:r>
      <w:r>
        <w:br/>
      </w:r>
      <w:r>
        <w:t xml:space="preserve">В результате было подтверждено, что программное окружение для дискретно-событийного моделирования полностью готово к использованию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351312"/>
            <wp:effectExtent b="0" l="0" r="0" t="0"/>
            <wp:docPr descr="Успешная установка библиотек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установка библиотек</w:t>
      </w:r>
    </w:p>
    <w:bookmarkEnd w:id="37"/>
    <w:bookmarkStart w:id="41" w:name="Xd0f792f4721dc251627fc4c1c5aa5d21b41a1d6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Этап 5: Установка дополнительных зависимостей для визуализации и ноутбуков</w:t>
      </w:r>
    </w:p>
    <w:p>
      <w:pPr>
        <w:pStyle w:val="FirstParagraph"/>
      </w:pPr>
      <w:r>
        <w:t xml:space="preserve">На пятом этапе были установлены дополнительные зависимости, связанные с работой в Jupyter Notebook и расширенной визуализацией.</w:t>
      </w:r>
      <w:r>
        <w:br/>
      </w:r>
      <w:r>
        <w:t xml:space="preserve">В частности, были настроены пакеты для генерации графиков, сохранения результатов в формате таблиц и интеграции с веб-интерфейсом.</w:t>
      </w:r>
      <w:r>
        <w:br/>
      </w:r>
      <w:r>
        <w:t xml:space="preserve">Эти компоненты нужны для оформления лабораторной работы в литературном стиле и для последующей генерации отчётных материалов на основе выполненных расчётов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480832"/>
            <wp:effectExtent b="0" l="0" r="0" t="0"/>
            <wp:docPr descr="Дополнительные зависимост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Дополнительные зависимости</w:t>
      </w:r>
    </w:p>
    <w:bookmarkEnd w:id="41"/>
    <w:bookmarkStart w:id="45" w:name="X42f8de101c7b40cc058ce37d6a93a40c4035603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Этап 6: Реализация базового кода и построение первого графика</w:t>
      </w:r>
    </w:p>
    <w:p>
      <w:pPr>
        <w:pStyle w:val="FirstParagraph"/>
      </w:pPr>
      <w:r>
        <w:t xml:space="preserve">Далее был реализован первый вариант кода дискретно-событийной SIR-модели в виде скрипта на Julia.</w:t>
      </w:r>
      <w:r>
        <w:br/>
      </w:r>
      <w:r>
        <w:t xml:space="preserve">В этом коде описывались структуры агента, состояния S, I, R, функции обновления статистики и основной процесс жизни индивида, использующий события и таймауты.</w:t>
      </w:r>
      <w:r>
        <w:br/>
      </w:r>
      <w:r>
        <w:t xml:space="preserve">После написания и запуска программы был получен первый график эволюции численности восприимчивых, инфицированных и переболевших, который демонстрирует типичную форму эпидемической кривой в дискретно-событийном подходе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fig-006?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480832"/>
            <wp:effectExtent b="0" l="0" r="0" t="0"/>
            <wp:docPr descr="Первый график SIR в Julia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график SIR в Julia</w:t>
      </w:r>
    </w:p>
    <w:bookmarkEnd w:id="45"/>
    <w:bookmarkStart w:id="49" w:name="Xe735cf1e21bad23dedb82d689494c6f8ddfd925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Этап 7: Запуск Julia-системы в веб-интерфейсе</w:t>
      </w:r>
    </w:p>
    <w:p>
      <w:pPr>
        <w:pStyle w:val="FirstParagraph"/>
      </w:pPr>
      <w:r>
        <w:t xml:space="preserve">На следующем шаге была настроена работа языка Julia в веб-среде через Jupyter Notebook.</w:t>
      </w:r>
      <w:r>
        <w:br/>
      </w:r>
      <w:r>
        <w:t xml:space="preserve">Это позволило запускать код модели не только из терминала, но и в интерактивной форме с разделением на ячейки, текст и графику.</w:t>
      </w:r>
      <w:r>
        <w:br/>
      </w:r>
      <w:r>
        <w:t xml:space="preserve">Такой формат удобен для литературного программирования, когда описание модели, математическая теория и результаты симуляций объединены в одном документе.</w:t>
      </w:r>
      <w:r>
        <w:br/>
      </w:r>
      <w:r>
        <w:t xml:space="preserve">Кроме того, веб-интерфейс упрощает отладку и визуальный контроль над ходом вычислений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fig-007?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480832"/>
            <wp:effectExtent b="0" l="0" r="0" t="0"/>
            <wp:docPr descr="Запуск Julia в веб-интерфейсе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в веб-интерфейсе</w:t>
      </w:r>
    </w:p>
    <w:bookmarkEnd w:id="49"/>
    <w:bookmarkStart w:id="53" w:name="X0cc5b64964a89a29b0e06e0b50f91a1004a8fa7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Этап 8: Начало работы с ноутбуком и заполнение файла в веб-версии</w:t>
      </w:r>
    </w:p>
    <w:p>
      <w:pPr>
        <w:pStyle w:val="FirstParagraph"/>
      </w:pPr>
      <w:r>
        <w:t xml:space="preserve">После настройки веб-интерфейса был создан новый Jupyter-ноутбук, в котором начата реализация литературного стиля.</w:t>
      </w:r>
      <w:r>
        <w:br/>
      </w:r>
      <w:r>
        <w:t xml:space="preserve">В верхних ячейках были описаны цель работы, постановка задачи и краткое пояснение структуры SIR-модели.</w:t>
      </w:r>
      <w:r>
        <w:br/>
      </w:r>
      <w:r>
        <w:t xml:space="preserve">Далее был подключён файл с реализацией ядра модели (</w:t>
      </w:r>
      <w:r>
        <w:rPr>
          <w:rStyle w:val="VerbatimChar"/>
        </w:rPr>
        <w:t xml:space="preserve">sir_model.jl</w:t>
      </w:r>
      <w:r>
        <w:t xml:space="preserve">) и подготовлены ячейки для запуска базовой симуляции.</w:t>
      </w:r>
      <w:r>
        <w:br/>
      </w:r>
      <w:r>
        <w:t xml:space="preserve">Таким образом, код и теория стали интегрированными частями одного документа, что соответствует современному подходу к оформлению вычислительных экспериментов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fig-008?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480832"/>
            <wp:effectExtent b="0" l="0" r="0" t="0"/>
            <wp:docPr descr="Начало работы в веб-ноутбук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работы в веб-ноутбуке</w:t>
      </w:r>
    </w:p>
    <w:bookmarkEnd w:id="53"/>
    <w:bookmarkStart w:id="57" w:name="X15d0035bcf3a38053c2b4deeb0ce9947cc16184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Этап 9: Заполнение кода модели в веб-версии</w:t>
      </w:r>
    </w:p>
    <w:p>
      <w:pPr>
        <w:pStyle w:val="FirstParagraph"/>
      </w:pPr>
      <w:r>
        <w:t xml:space="preserve">На девятом этапе в веб-ноутбук был перенесён основной код SIR-модели.</w:t>
      </w:r>
      <w:r>
        <w:br/>
      </w:r>
      <w:r>
        <w:t xml:space="preserve">В отдельных ячейках размещались определения структур данных, функции событий заражения и выздоровления, а также функции создания и запуска модели.</w:t>
      </w:r>
      <w:r>
        <w:br/>
      </w:r>
      <w:r>
        <w:t xml:space="preserve">Такой способ организации кода позволяет поэтапно выполнять отдельные части программы, анализировать промежуточные результаты и при необходимости быстро вносить изменения.</w:t>
      </w:r>
      <w:r>
        <w:br/>
      </w:r>
      <w:r>
        <w:t xml:space="preserve">В результате ноутбук превратился в литературный документ, сочетающий код, комментарии и иллюстрации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fig-009?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648339"/>
            <wp:effectExtent b="0" l="0" r="0" t="0"/>
            <wp:docPr descr="Заполнение кода в ноутбуке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кода в ноутбуке</w:t>
      </w:r>
    </w:p>
    <w:bookmarkEnd w:id="57"/>
    <w:bookmarkStart w:id="61" w:name="X796298d8a767eb9ad95ae4b6642fef1c8bac0a0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Этап 10: Формирование таблиц и появление первых расчётов</w:t>
      </w:r>
    </w:p>
    <w:p>
      <w:pPr>
        <w:pStyle w:val="FirstParagraph"/>
      </w:pPr>
      <w:r>
        <w:t xml:space="preserve">После переноса кода и запуска симуляции в ноутбуке были сформированы таблицы с результатами моделирования.</w:t>
      </w:r>
      <w:r>
        <w:br/>
      </w:r>
      <w:r>
        <w:t xml:space="preserve">Для этого применялись структуры DataFrames, в которых хранились моменты времени и значения численности S, I, R.</w:t>
      </w:r>
      <w:r>
        <w:br/>
      </w:r>
      <w:r>
        <w:t xml:space="preserve">Появление первых численных результатов позволило убедиться, что события заражения и выздоровления обрабатываются корректно, а статистика по популяции накапливается в соответствии с логикой дискретно-событийного подхода.</w:t>
      </w:r>
      <w:r>
        <w:br/>
      </w:r>
      <w:r>
        <w:t xml:space="preserve">Эти таблицы служат основой для последующего анализа и построения графиков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fig-010?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5208592"/>
            <wp:effectExtent b="0" l="0" r="0" t="0"/>
            <wp:docPr descr="Таблицы и расчёт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и расчёты</w:t>
      </w:r>
    </w:p>
    <w:bookmarkEnd w:id="61"/>
    <w:bookmarkStart w:id="65" w:name="Xd81e8f7ad2c311a345ffc1db0dc9c4c9e656e25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Этап 11: Построение графика дискретной SIR-модели в веб-версии</w:t>
      </w:r>
    </w:p>
    <w:p>
      <w:pPr>
        <w:pStyle w:val="FirstParagraph"/>
      </w:pPr>
      <w:r>
        <w:t xml:space="preserve">Следующим шагом стало построение графика временных рядов S(t), I(t), R(t) непосредственно в Jupyter-ноутбуке.</w:t>
      </w:r>
      <w:r>
        <w:br/>
      </w:r>
      <w:r>
        <w:t xml:space="preserve">С использованием библиотеки StatsPlots были визуализированы изменения численности восприимчивых, инфицированных и переболевших во времени.</w:t>
      </w:r>
      <w:r>
        <w:br/>
      </w:r>
      <w:r>
        <w:t xml:space="preserve">Такой график позволяет наглядно увидеть развитие эпидемического процесса, момент пика инфицированных и постепенный рост числа переболевших.</w:t>
      </w:r>
      <w:r>
        <w:br/>
      </w:r>
      <w:r>
        <w:t xml:space="preserve">В веб-версии график отображается прямо под соответствующей ячейкой кода, что делает анализ результатов особенно удобным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5208592"/>
            <wp:effectExtent b="0" l="0" r="0" t="0"/>
            <wp:docPr descr="График дискретной SIR в веб-версии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дискретной SIR в веб-версии</w:t>
      </w:r>
    </w:p>
    <w:bookmarkEnd w:id="65"/>
    <w:bookmarkStart w:id="69" w:name="Xecd050459eae366088216f12098c2fa47b0b5df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Этап 12: Построение графика числа инфицированных при разных параметрах β</w:t>
      </w:r>
    </w:p>
    <w:p>
      <w:pPr>
        <w:pStyle w:val="FirstParagraph"/>
      </w:pPr>
      <w:r>
        <w:t xml:space="preserve">Для анализа чувствительности модели к параметру β был реализован цикл, который выполнял несколько прогонов симуляции при разных значениях вероятности заражения.</w:t>
      </w:r>
      <w:r>
        <w:br/>
      </w:r>
      <w:r>
        <w:t xml:space="preserve">Результаты были объединены в единую таблицу и визуализированы в виде графика зависимости числа инфицированных I(t) для различных β.</w:t>
      </w:r>
      <w:r>
        <w:br/>
      </w:r>
      <w:r>
        <w:t xml:space="preserve">Такой график показывает, как увеличение или уменьшение β влияет на высоту и положение пика эпидемии, а также на общую длительность вспышки.</w:t>
      </w:r>
      <w:r>
        <w:br/>
      </w:r>
      <w:r>
        <w:t xml:space="preserve">Этот этап демонстрирует важность параметров модели и позволяет сделать выводы о влиянии контактной интенсивности и вероятности заражения на динамику процесса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5208592"/>
            <wp:effectExtent b="0" l="0" r="0" t="0"/>
            <wp:docPr descr="График I(t) при разных β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I(t) при разных β</w:t>
      </w:r>
    </w:p>
    <w:bookmarkEnd w:id="69"/>
    <w:bookmarkStart w:id="73" w:name="X215faff52746c9440b532d18bdce7b19825010d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Этап 13: Итоговая дискретно-событийная модель</w:t>
      </w:r>
    </w:p>
    <w:p>
      <w:pPr>
        <w:pStyle w:val="FirstParagraph"/>
      </w:pPr>
      <w:r>
        <w:t xml:space="preserve">Завершающим этапом стала фиксация итогового варианта дискретно-событийной SIR-модели и её интеграция в отчёт.</w:t>
      </w:r>
      <w:r>
        <w:br/>
      </w:r>
      <w:r>
        <w:t xml:space="preserve">В результате была получена реализация, включающая описание модели, код ядра, скрипт запуска, Jupyter-ноутбук в литературном стиле и набор графиков.</w:t>
      </w:r>
      <w:r>
        <w:br/>
      </w:r>
      <w:r>
        <w:t xml:space="preserve">Такая модель позволяет исследовать стохастическую динамику распространения инфекции в конечной популяции, учитывать случайные флуктуации и анализировать влияние параметров на поведение системы.</w:t>
      </w:r>
      <w:r>
        <w:br/>
      </w:r>
      <w:r>
        <w:t xml:space="preserve">Все полученные материалы были включены в отчёт и могут быть использованы как основа для дальнейших модификаций модели, например добавления демографических процессов или вакцинации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тоговая дискретно-событийная модель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дискретно-событийная модель</w:t>
      </w:r>
    </w:p>
    <w:bookmarkEnd w:id="73"/>
    <w:bookmarkStart w:id="74" w:name="вывод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было освоено развертывание программного окружения для дискретно-событийного моделирования на языке Julia, включая установку самого интерпретатора, необходимых библиотек и интеграцию с Jupyter Notebook в литературном стиле.</w:t>
      </w:r>
      <w:r>
        <w:br/>
      </w:r>
      <w:r>
        <w:t xml:space="preserve">Это позволило не только автоматизировать запуск модели, но и оформить вычислительный эксперимент в виде единого воспроизводимого документа.</w:t>
      </w:r>
    </w:p>
    <w:p>
      <w:pPr>
        <w:pStyle w:val="BodyText"/>
      </w:pPr>
      <w:r>
        <w:t xml:space="preserve">Реализованная SIR-модель продемонстрировала типичное поведение эпидемического процесса в стохастической постановке: рост числа инфицированных до пика, последующее снижение и накопление переболевших.</w:t>
      </w:r>
      <w:r>
        <w:br/>
      </w:r>
      <w:r>
        <w:t xml:space="preserve">Благодаря дискретно-событийному подходу удалось отразить влияние случайных контактов и флуктуаций, что отличает модель от детерминированной системы ОДУ и делает результаты ближе к реальным сценариям.</w:t>
      </w:r>
    </w:p>
    <w:p>
      <w:pPr>
        <w:pStyle w:val="BodyText"/>
      </w:pPr>
      <w:r>
        <w:t xml:space="preserve">Дополнительно был проведён анализ чувствительности к параметру β, показавший, что увеличение вероятности заражения приводит к более раннему и высокому пику числа инфицированных, а также к росту общей доли переболевших.</w:t>
      </w:r>
      <w:r>
        <w:br/>
      </w:r>
      <w:r>
        <w:t xml:space="preserve">Это подтвердило важность корректного выбора параметров модели и продемонстрировало, как имитационное моделирование можно использовать для изучения влияния управляемых параметров на динамику эпидемии.</w:t>
      </w:r>
    </w:p>
    <w:p>
      <w:pPr>
        <w:pStyle w:val="BodyText"/>
      </w:pPr>
      <w:r>
        <w:t xml:space="preserve">В целом, поставленные цель и задачи работы достигнуты: окружение настроено, модель реализована, результаты визуализированы и проанализированы, а полученный ноутбук может служить основой для дальнейших модификаций и расширений модели.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Лисенков Е.Р.</dc:creator>
  <dc:language>ru-RU</dc:language>
  <cp:keywords/>
  <dcterms:created xsi:type="dcterms:W3CDTF">2026-05-29T07:58:38Z</dcterms:created>
  <dcterms:modified xsi:type="dcterms:W3CDTF">2026-05-29T07:58:38Z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