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 ??).</w:t>
      </w:r>
    </w:p>
    <w:p>
      <w:pPr>
        <w:pStyle w:val="CaptionedFigure"/>
      </w:pPr>
      <w:r>
        <w:drawing>
          <wp:inline>
            <wp:extent cx="3733800" cy="645433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3733800" cy="3508484"/>
            <wp:effectExtent b="0" l="0" r="0" t="0"/>
            <wp:docPr descr="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его. (рис. ??).</w:t>
      </w:r>
    </w:p>
    <w:p>
      <w:pPr>
        <w:pStyle w:val="CaptionedFigure"/>
      </w:pPr>
      <w:r>
        <w:drawing>
          <wp:inline>
            <wp:extent cx="3733800" cy="735858"/>
            <wp:effectExtent b="0" l="0" r="0" t="0"/>
            <wp:docPr descr="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 ??).</w:t>
      </w:r>
    </w:p>
    <w:p>
      <w:pPr>
        <w:pStyle w:val="CaptionedFigure"/>
      </w:pPr>
      <w:r>
        <w:drawing>
          <wp:inline>
            <wp:extent cx="3733800" cy="3972829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712719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текста программы</w:t>
            </w:r>
          </w:p>
        </w:tc>
      </w:tr>
    </w:tbl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чтобы вывод программы был следующим: (рис. ??).</w:t>
      </w:r>
    </w:p>
    <w:p>
      <w:pPr>
        <w:pStyle w:val="CaptionedFigure"/>
      </w:pPr>
      <w:r>
        <w:drawing>
          <wp:inline>
            <wp:extent cx="3733800" cy="707283"/>
            <wp:effectExtent b="0" l="0" r="0" t="0"/>
            <wp:docPr descr="Вывод программы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??).</w:t>
      </w:r>
    </w:p>
    <w:p>
      <w:pPr>
        <w:pStyle w:val="CaptionedFigure"/>
      </w:pPr>
      <w:r>
        <w:drawing>
          <wp:inline>
            <wp:extent cx="3733800" cy="136469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lab7-2.asm. (рис. ??).</w:t>
      </w:r>
    </w:p>
    <w:p>
      <w:pPr>
        <w:pStyle w:val="CaptionedFigure"/>
      </w:pPr>
      <w:r>
        <w:drawing>
          <wp:inline>
            <wp:extent cx="3733800" cy="2634648"/>
            <wp:effectExtent b="0" l="0" r="0" t="0"/>
            <wp:docPr descr="Ввод текста программы из листинга 7.3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работу. (рис. ??).</w:t>
      </w:r>
    </w:p>
    <w:p>
      <w:pPr>
        <w:pStyle w:val="CaptionedFigure"/>
      </w:pPr>
      <w:r>
        <w:drawing>
          <wp:inline>
            <wp:extent cx="3733800" cy="578403"/>
            <wp:effectExtent b="0" l="0" r="0" t="0"/>
            <wp:docPr descr="Проверка работы файла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0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3733800" cy="102295"/>
            <wp:effectExtent b="0" l="0" r="0" t="0"/>
            <wp:docPr descr="Создание файла листинг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??).</w:t>
      </w:r>
    </w:p>
    <w:p>
      <w:pPr>
        <w:pStyle w:val="CaptionedFigure"/>
      </w:pPr>
      <w:r>
        <w:drawing>
          <wp:inline>
            <wp:extent cx="3733800" cy="1924831"/>
            <wp:effectExtent b="0" l="0" r="0" t="0"/>
            <wp:docPr descr="Изуче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??).</w:t>
      </w:r>
    </w:p>
    <w:p>
      <w:pPr>
        <w:pStyle w:val="CaptionedFigure"/>
      </w:pPr>
      <w:r>
        <w:drawing>
          <wp:inline>
            <wp:extent cx="3733800" cy="401843"/>
            <wp:effectExtent b="0" l="0" r="0" t="0"/>
            <wp:docPr descr="Выбранные строки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??).</w:t>
      </w:r>
    </w:p>
    <w:p>
      <w:pPr>
        <w:pStyle w:val="CaptionedFigure"/>
      </w:pPr>
      <w:r>
        <w:drawing>
          <wp:inline>
            <wp:extent cx="3733800" cy="537608"/>
            <wp:effectExtent b="0" l="0" r="0" t="0"/>
            <wp:docPr descr="Удаление выделенного операнда из код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листинга. (рис. ??).</w:t>
      </w:r>
    </w:p>
    <w:p>
      <w:pPr>
        <w:pStyle w:val="CaptionedFigure"/>
      </w:pPr>
      <w:r>
        <w:drawing>
          <wp:inline>
            <wp:extent cx="3733800" cy="381213"/>
            <wp:effectExtent b="0" l="0" r="0" t="0"/>
            <wp:docPr descr="Получение файла листинг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6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10, поэтому мои значения - 41, 62 и 35.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программы</w:t>
            </w:r>
          </w:p>
        </w:tc>
      </w:tr>
    </w:tbl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файла и проверка его работы</w:t>
            </w:r>
          </w:p>
        </w:tc>
      </w:tr>
    </w:tbl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62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jg check_B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[min],eax ; запись преобразованного числа в</w:t>
      </w:r>
      <w:r>
        <w:t xml:space="preserve"> </w:t>
      </w:r>
      <w:r>
        <w:rPr>
          <w:rStyle w:val="VerbatimChar"/>
        </w:rPr>
        <w:t xml:space="preserve">min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; ———- Вывод результата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х - 2, если х &gt; 2</w:t>
      </w:r>
    </w:p>
    <w:p>
      <w:pPr>
        <w:pStyle w:val="BodyText"/>
      </w:pPr>
      <w:r>
        <w:t xml:space="preserve">3*a, если х &lt;= 2</w:t>
      </w:r>
    </w:p>
    <w:p>
      <w:pPr>
        <w:pStyle w:val="BodyText"/>
      </w:pP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программы</w:t>
            </w:r>
          </w:p>
        </w:tc>
      </w:tr>
    </w:tbl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(3;0), (1;2).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файла и проверка его работы</w:t>
            </w:r>
          </w:p>
        </w:tc>
      </w:tr>
    </w:tbl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vvodx: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vvoda: db</w:t>
      </w:r>
      <w:r>
        <w:t xml:space="preserve"> </w:t>
      </w:r>
      <w:r>
        <w:t xml:space="preserve">“</w:t>
      </w:r>
      <w:r>
        <w:t xml:space="preserve">Введите а: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vivod: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a: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eax,vvodx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cmp eax,2</w:t>
      </w:r>
    </w:p>
    <w:p>
      <w:pPr>
        <w:pStyle w:val="BodyText"/>
      </w:pPr>
      <w:r>
        <w:t xml:space="preserve">jg _functionx</w:t>
      </w:r>
    </w:p>
    <w:p>
      <w:pPr>
        <w:pStyle w:val="BodyText"/>
      </w:pPr>
      <w:r>
        <w:t xml:space="preserve">mov eax,vvoda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jmp _functiona</w:t>
      </w:r>
    </w:p>
    <w:p>
      <w:pPr>
        <w:pStyle w:val="BodyText"/>
      </w:pPr>
      <w:r>
        <w:t xml:space="preserve">_functiona:</w:t>
      </w:r>
    </w:p>
    <w:p>
      <w:pPr>
        <w:pStyle w:val="BodyText"/>
      </w:pPr>
      <w:r>
        <w:t xml:space="preserve">mov edx,3</w:t>
      </w:r>
    </w:p>
    <w:p>
      <w:pPr>
        <w:pStyle w:val="BodyText"/>
      </w:pPr>
      <w:r>
        <w:t xml:space="preserve">mul edx</w:t>
      </w:r>
    </w:p>
    <w:p>
      <w:pPr>
        <w:pStyle w:val="BodyText"/>
      </w:pPr>
      <w:r>
        <w:t xml:space="preserve">jmp _end</w:t>
      </w:r>
    </w:p>
    <w:p>
      <w:pPr>
        <w:pStyle w:val="BodyText"/>
      </w:pPr>
      <w:r>
        <w:t xml:space="preserve">_functionx:</w:t>
      </w:r>
    </w:p>
    <w:p>
      <w:pPr>
        <w:pStyle w:val="BodyText"/>
      </w:pPr>
      <w:r>
        <w:t xml:space="preserve">add eax,-2</w:t>
      </w:r>
    </w:p>
    <w:p>
      <w:pPr>
        <w:pStyle w:val="BodyText"/>
      </w:pPr>
      <w:r>
        <w:t xml:space="preserve">jmp _end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ecx,eax</w:t>
      </w:r>
    </w:p>
    <w:p>
      <w:pPr>
        <w:pStyle w:val="BodyText"/>
      </w:pPr>
      <w:r>
        <w:t xml:space="preserve">mov eax,vivod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eax,ecx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69"/>
    <w:bookmarkStart w:id="7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№7. Команды безусловного и условного переходов в Nasm. Программирование ветвлений.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Постнова Елизавета Андреевна</dc:creator>
  <dc:language>ru-RU</dc:language>
  <cp:keywords/>
  <dcterms:created xsi:type="dcterms:W3CDTF">2023-11-22T07:38:38Z</dcterms:created>
  <dcterms:modified xsi:type="dcterms:W3CDTF">2023-11-22T07:38:38Z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