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112.png" ContentType="image/png"/>
  <Override PartName="/word/media/rId29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Егор</w:t>
      </w:r>
      <w:r>
        <w:t xml:space="preserve"> </w:t>
      </w:r>
      <w:r>
        <w:t xml:space="preserve">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</w:pPr>
      <w:r>
        <w:t xml:space="preserve">Добавление точек останова.</w:t>
      </w:r>
    </w:p>
    <w:p>
      <w:pPr>
        <w:numPr>
          <w:ilvl w:val="0"/>
          <w:numId w:val="1001"/>
        </w:numPr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</w:p>
    <w:p>
      <w:pPr>
        <w:pStyle w:val="BodyText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 GDB предлагает</w:t>
      </w:r>
      <w:r>
        <w:t xml:space="preserve"> </w:t>
      </w:r>
      <w:r>
        <w:t xml:space="preserve">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</w:pPr>
      <w:r>
        <w:t xml:space="preserve">Отладчик GDB (как и любой другой отладчик) позволяет увидеть, что происходит «внутри»</w:t>
      </w:r>
      <w:r>
        <w:t xml:space="preserve"> </w:t>
      </w:r>
      <w:r>
        <w:t xml:space="preserve">программы в момент её выполнения или что делает программа в момент сбоя.</w:t>
      </w:r>
    </w:p>
    <w:p>
      <w:pPr>
        <w:pStyle w:val="BodyText"/>
      </w:pPr>
      <w:r>
        <w:t xml:space="preserve">Команда run (сокращённо r) — запускает отлаживаемую программу в оболочке GDB.</w:t>
      </w:r>
    </w:p>
    <w:p>
      <w:pPr>
        <w:pStyle w:val="BodyText"/>
      </w:pPr>
      <w:r>
        <w:t xml:space="preserve">Команда kill (сокращённо k) прекращает отладку программы, после чего следует вопрос</w:t>
      </w:r>
      <w:r>
        <w:t xml:space="preserve"> </w:t>
      </w:r>
      <w:r>
        <w:t xml:space="preserve">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</w:pPr>
      <w:r>
        <w:t xml:space="preserve">Для выхода из отладчика используется команда quit (или сокращённо q).</w:t>
      </w:r>
    </w:p>
    <w:p>
      <w:pPr>
        <w:pStyle w:val="BodyText"/>
      </w:pPr>
      <w:r>
        <w:t xml:space="preserve"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</w:t>
      </w:r>
      <w:r>
        <w:t xml:space="preserve"> </w:t>
      </w:r>
      <w:r>
        <w:t xml:space="preserve">непосредственно с её исходным текстом. Чтобы программу можно было отлаживать на</w:t>
      </w:r>
      <w:r>
        <w:t xml:space="preserve"> </w:t>
      </w:r>
      <w:r>
        <w:t xml:space="preserve">уровне строк исходного кода, она должна быть откомпилирована с ключом -g.</w:t>
      </w:r>
    </w:p>
    <w:p>
      <w:pPr>
        <w:pStyle w:val="BodyText"/>
      </w:pPr>
      <w:r>
        <w:t xml:space="preserve">Установить точку останова можно командой break (кратко b). Типичный аргумент этой</w:t>
      </w:r>
      <w:r>
        <w:t xml:space="preserve"> </w:t>
      </w:r>
      <w:r>
        <w:t xml:space="preserve">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</w:pPr>
      <w:r>
        <w:t xml:space="preserve">Информацию о всех установленных точках останова можно вывести командой info (кратко i).</w:t>
      </w:r>
    </w:p>
    <w:p>
      <w:pPr>
        <w:pStyle w:val="BodyText"/>
      </w:pPr>
      <w:r>
        <w:t xml:space="preserve"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</w:pPr>
      <w:r>
        <w:t xml:space="preserve">Обратно точка останова активируется командой enable.</w:t>
      </w:r>
    </w:p>
    <w:p>
      <w:pPr>
        <w:pStyle w:val="BodyText"/>
      </w:pPr>
      <w:r>
        <w:t xml:space="preserve">Если же точка останова в дальнейшем больше не нужна, она может быть удалена с помощью</w:t>
      </w:r>
      <w:r>
        <w:t xml:space="preserve"> </w:t>
      </w:r>
      <w:r>
        <w:t xml:space="preserve">команды delete.</w:t>
      </w:r>
    </w:p>
    <w:p>
      <w:pPr>
        <w:pStyle w:val="BodyText"/>
      </w:pPr>
      <w:r>
        <w:t xml:space="preserve">Для продолжения остановленной программы используется команда continue (c). Выполнение программы будет происходить до следующей точки останова.</w:t>
      </w:r>
      <w:r>
        <w:t xml:space="preserve"> </w:t>
      </w:r>
      <w:r>
        <w:t xml:space="preserve">В качестве аргумента может использоваться целое число N, которое указывает отладчику</w:t>
      </w:r>
      <w:r>
        <w:t xml:space="preserve"> </w:t>
      </w:r>
      <w:r>
        <w:t xml:space="preserve">проигнорировать N − 1 точку останова (выполнение остановится на N-й точке).</w:t>
      </w:r>
    </w:p>
    <w:p>
      <w:pPr>
        <w:pStyle w:val="BodyText"/>
      </w:pPr>
      <w:r>
        <w:t xml:space="preserve">Команда stepi (кратко sI) позволяет выполнять программу по шагам, т.е. данная команда</w:t>
      </w:r>
      <w:r>
        <w:t xml:space="preserve"> </w:t>
      </w:r>
      <w:r>
        <w:t xml:space="preserve">выполняет ровно одну инструкцию.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 который</w:t>
      </w:r>
      <w:r>
        <w:t xml:space="preserve"> </w:t>
      </w:r>
      <w:r>
        <w:t xml:space="preserve">можно многократно вызывать из разных мест программы. В отличие от простых переходов</w:t>
      </w:r>
      <w:r>
        <w:t xml:space="preserve"> </w:t>
      </w:r>
      <w:r>
        <w:t xml:space="preserve">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</w:pPr>
      <w:r>
        <w:t xml:space="preserve"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</w:t>
      </w:r>
      <w:r>
        <w:t xml:space="preserve"> </w:t>
      </w:r>
      <w:r>
        <w:t xml:space="preserve">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</w:p>
    <w:bookmarkEnd w:id="22"/>
    <w:bookmarkStart w:id="12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подпрограмм в NASM</w:t>
      </w:r>
    </w:p>
    <w:p>
      <w:pPr>
        <w:pStyle w:val="FirstParagraph"/>
      </w:pPr>
      <w:r>
        <w:t xml:space="preserve">Создал каталог и прешёл в него + создаю файл lab09-1.asm. (рис. ??)</w:t>
      </w:r>
    </w:p>
    <w:p>
      <w:pPr>
        <w:pStyle w:val="CaptionedFigure"/>
      </w:pPr>
      <w:r>
        <w:drawing>
          <wp:inline>
            <wp:extent cx="3733800" cy="1085256"/>
            <wp:effectExtent b="0" l="0" r="0" t="0"/>
            <wp:docPr descr="Создание файлов для лабораторной работы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для лабораторной работы</w:t>
      </w:r>
    </w:p>
    <w:p>
      <w:pPr>
        <w:pStyle w:val="BodyText"/>
      </w:pPr>
      <w:r>
        <w:t xml:space="preserve">Заисываю в файл lab09-1.asm текст программы с использованием листинга 9.1. (рис. ??)</w:t>
      </w:r>
    </w:p>
    <w:p>
      <w:pPr>
        <w:pStyle w:val="CaptionedFigure"/>
      </w:pPr>
      <w:r>
        <w:drawing>
          <wp:inline>
            <wp:extent cx="3733800" cy="1839685"/>
            <wp:effectExtent b="0" l="0" r="0" t="0"/>
            <wp:docPr descr="Ввод текста программы из листинга 9.1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9.1</w:t>
      </w:r>
    </w:p>
    <w:p>
      <w:pPr>
        <w:pStyle w:val="BodyText"/>
      </w:pPr>
      <w:r>
        <w:t xml:space="preserve">Проверяю его работу. (рис. ??)</w:t>
      </w:r>
    </w:p>
    <w:p>
      <w:pPr>
        <w:pStyle w:val="CaptionedFigure"/>
      </w:pPr>
      <w:r>
        <w:drawing>
          <wp:inline>
            <wp:extent cx="3733800" cy="574990"/>
            <wp:effectExtent b="0" l="0" r="0" t="0"/>
            <wp:docPr descr="Запуск исполняемого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</w:t>
      </w:r>
      <w:r>
        <w:t xml:space="preserve"> </w:t>
      </w:r>
      <w:r>
        <w:t xml:space="preserve">для вычисления выражения f(g(x)), где x вводится с клавиатуры, f(x) = 2x + 7, g(x) =</w:t>
      </w:r>
      <w:r>
        <w:t xml:space="preserve"> </w:t>
      </w:r>
      <w:r>
        <w:t xml:space="preserve">3x − 1. (рис. ??)</w:t>
      </w:r>
    </w:p>
    <w:p>
      <w:pPr>
        <w:pStyle w:val="CaptionedFigure"/>
      </w:pPr>
      <w:r>
        <w:drawing>
          <wp:inline>
            <wp:extent cx="3733800" cy="1850507"/>
            <wp:effectExtent b="0" l="0" r="0" t="0"/>
            <wp:docPr descr="Изменение текста программы согласно заданию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 согласно заданию</w:t>
      </w:r>
    </w:p>
    <w:p>
      <w:pPr>
        <w:pStyle w:val="BodyText"/>
      </w:pPr>
      <w:r>
        <w:t xml:space="preserve">Проверяю работу исполняемого файла. (рис. ??)</w:t>
      </w:r>
    </w:p>
    <w:p>
      <w:pPr>
        <w:pStyle w:val="CaptionedFigure"/>
      </w:pPr>
      <w:r>
        <w:drawing>
          <wp:inline>
            <wp:extent cx="3733800" cy="552473"/>
            <wp:effectExtent b="0" l="0" r="0" t="0"/>
            <wp:docPr descr="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38"/>
    <w:bookmarkStart w:id="99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с текстом программы из Листинга 9.2. (рис. ??)</w:t>
      </w:r>
    </w:p>
    <w:p>
      <w:pPr>
        <w:pStyle w:val="CaptionedFigure"/>
      </w:pPr>
      <w:r>
        <w:drawing>
          <wp:inline>
            <wp:extent cx="3733800" cy="2299137"/>
            <wp:effectExtent b="0" l="0" r="0" t="0"/>
            <wp:docPr descr="Ввод текста программы из листинга 9.2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9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 из листинга 9.2</w:t>
      </w:r>
    </w:p>
    <w:p>
      <w:pPr>
        <w:pStyle w:val="BodyText"/>
      </w:pPr>
      <w:r>
        <w:t xml:space="preserve">Получаю исполняемый файл для работы с GDB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 (рис. ??)</w:t>
      </w:r>
    </w:p>
    <w:p>
      <w:pPr>
        <w:pStyle w:val="CaptionedFigure"/>
      </w:pPr>
      <w:r>
        <w:drawing>
          <wp:inline>
            <wp:extent cx="3733800" cy="250904"/>
            <wp:effectExtent b="0" l="0" r="0" t="0"/>
            <wp:docPr descr="Получение исполняемого файла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pStyle w:val="BodyText"/>
      </w:pPr>
      <w:r>
        <w:t xml:space="preserve">Загружаю исполняемый файл в отладчик gdb. (рис. ??)</w:t>
      </w:r>
    </w:p>
    <w:p>
      <w:pPr>
        <w:pStyle w:val="CaptionedFigure"/>
      </w:pPr>
      <w:r>
        <w:drawing>
          <wp:inline>
            <wp:extent cx="3733800" cy="1636553"/>
            <wp:effectExtent b="0" l="0" r="0" t="0"/>
            <wp:docPr descr="Загрузка исполняемого файла в отладчик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run. (рис. ??)</w:t>
      </w:r>
    </w:p>
    <w:p>
      <w:pPr>
        <w:pStyle w:val="CaptionedFigure"/>
      </w:pPr>
      <w:r>
        <w:drawing>
          <wp:inline>
            <wp:extent cx="3733800" cy="524123"/>
            <wp:effectExtent b="0" l="0" r="0" t="0"/>
            <wp:docPr descr="Проверка работы файла с помощью команды run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 с помощью команды run</w:t>
      </w:r>
    </w:p>
    <w:p>
      <w:pPr>
        <w:pStyle w:val="BodyText"/>
      </w:pPr>
      <w:r>
        <w:t xml:space="preserve">Для более подробного анализа программы устанавливаю брейкпоинт на метку _start и запускаю её. (рис. ??)</w:t>
      </w:r>
    </w:p>
    <w:p>
      <w:pPr>
        <w:pStyle w:val="CaptionedFigure"/>
      </w:pPr>
      <w:r>
        <w:drawing>
          <wp:inline>
            <wp:extent cx="3733800" cy="787780"/>
            <wp:effectExtent b="0" l="0" r="0" t="0"/>
            <wp:docPr descr="Установка брейкпоинта и запуск программы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 и запуск программы</w:t>
      </w:r>
    </w:p>
    <w:p>
      <w:pPr>
        <w:pStyle w:val="BodyText"/>
      </w:pPr>
      <w:r>
        <w:t xml:space="preserve"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??)</w:t>
      </w:r>
    </w:p>
    <w:p>
      <w:pPr>
        <w:pStyle w:val="CaptionedFigure"/>
      </w:pPr>
      <w:r>
        <w:drawing>
          <wp:inline>
            <wp:extent cx="3733800" cy="3176306"/>
            <wp:effectExtent b="0" l="0" r="0" t="0"/>
            <wp:docPr descr="Использование команд disassemble и disassembly-flavor intel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6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 disassemble и disassembly-flavor intel</w:t>
      </w:r>
    </w:p>
    <w:p>
      <w:pPr>
        <w:pStyle w:val="BodyText"/>
      </w:pPr>
      <w:r>
        <w:t xml:space="preserve">В режиме ATT имена регистров начинаются с символа %, а имена операндов с $, в то время как в Intel используется привычный нам синтаксис.</w:t>
      </w:r>
    </w:p>
    <w:p>
      <w:pPr>
        <w:pStyle w:val="BodyText"/>
      </w:pPr>
      <w:r>
        <w:t xml:space="preserve">Включаю режим псевдографики для более удобного анализа программы с помощью команд layout asm и layout regs. (рис. ??)</w:t>
      </w:r>
    </w:p>
    <w:p>
      <w:pPr>
        <w:pStyle w:val="CaptionedFigure"/>
      </w:pPr>
      <w:r>
        <w:drawing>
          <wp:inline>
            <wp:extent cx="3733800" cy="1843586"/>
            <wp:effectExtent b="0" l="0" r="0" t="0"/>
            <wp:docPr descr="Включение режима псевдографики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режима псевдографики</w:t>
      </w:r>
    </w:p>
    <w:bookmarkStart w:id="63" w:name="добавление-точек-останова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rPr>
          <w:bCs/>
          <w:b/>
        </w:rPr>
        <w:t xml:space="preserve">Добавление точек останова</w:t>
      </w:r>
    </w:p>
    <w:p>
      <w:pPr>
        <w:pStyle w:val="FirstParagraph"/>
      </w:pPr>
      <w:r>
        <w:t xml:space="preserve"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 (рис. ??)</w:t>
      </w:r>
    </w:p>
    <w:p>
      <w:pPr>
        <w:pStyle w:val="CaptionedFigure"/>
      </w:pPr>
      <w:r>
        <w:drawing>
          <wp:inline>
            <wp:extent cx="3733800" cy="2920708"/>
            <wp:effectExtent b="0" l="0" r="0" t="0"/>
            <wp:docPr descr="Установление точек останова и просмотр информации о них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точек останова и просмотр информации о них</w:t>
      </w:r>
    </w:p>
    <w:bookmarkEnd w:id="63"/>
    <w:bookmarkStart w:id="85" w:name="работа-с-данными-программы-в-gdb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rPr>
          <w:bCs/>
          <w:b/>
        </w:rPr>
        <w:t xml:space="preserve">Работа с данными программы в GDB</w:t>
      </w:r>
    </w:p>
    <w:p>
      <w:pPr>
        <w:pStyle w:val="FirstParagraph"/>
      </w:pPr>
      <w:r>
        <w:t xml:space="preserve">Выполняю 5 инструкций с помощью команды stepi и слежу за изменением значений регистров. (рис. ??)</w:t>
      </w:r>
    </w:p>
    <w:p>
      <w:pPr>
        <w:pStyle w:val="CaptionedFigure"/>
      </w:pPr>
      <w:r>
        <w:drawing>
          <wp:inline>
            <wp:extent cx="3733800" cy="2920708"/>
            <wp:effectExtent b="0" l="0" r="0" t="0"/>
            <wp:docPr descr="До использования команды stepi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 использования команды stepi</w:t>
      </w:r>
    </w:p>
    <w:p>
      <w:pPr>
        <w:pStyle w:val="BodyText"/>
      </w:pPr>
      <w:r>
        <w:t xml:space="preserve">(рис. ??)</w:t>
      </w:r>
    </w:p>
    <w:p>
      <w:pPr>
        <w:pStyle w:val="CaptionedFigure"/>
      </w:pPr>
      <w:r>
        <w:drawing>
          <wp:inline>
            <wp:extent cx="3733800" cy="2920708"/>
            <wp:effectExtent b="0" l="0" r="0" t="0"/>
            <wp:docPr descr="После использования команды stepi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После использования команды stepi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Просматриваю значение переменной msg1 по имени с помощью команды x/1sb &amp;msg1 и значение переменной msg2 по ее адресу. (рис. ??)</w:t>
      </w:r>
    </w:p>
    <w:p>
      <w:pPr>
        <w:pStyle w:val="CaptionedFigure"/>
      </w:pPr>
      <w:r>
        <w:drawing>
          <wp:inline>
            <wp:extent cx="3733800" cy="3157151"/>
            <wp:effectExtent b="0" l="0" r="0" t="0"/>
            <wp:docPr descr="Просмотр значений переменных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7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 переменных</w:t>
      </w:r>
    </w:p>
    <w:p>
      <w:pPr>
        <w:pStyle w:val="BodyText"/>
      </w:pPr>
      <w:r>
        <w:t xml:space="preserve">С помощью команды set изменяю первый символ переменной msg1 и заменяю первый символ в переменной msg2. (рис. ??)</w:t>
      </w:r>
    </w:p>
    <w:p>
      <w:pPr>
        <w:pStyle w:val="CaptionedFigure"/>
      </w:pPr>
      <w:r>
        <w:drawing>
          <wp:inline>
            <wp:extent cx="3733800" cy="1365650"/>
            <wp:effectExtent b="0" l="0" r="0" t="0"/>
            <wp:docPr descr="Использование команды set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</w:t>
      </w:r>
    </w:p>
    <w:p>
      <w:pPr>
        <w:pStyle w:val="BodyText"/>
      </w:pPr>
      <w:r>
        <w:t xml:space="preserve">Вывожу в шестнадцатеричном формате, в двоичном формате и в символьном виде соответственно значение регистра edx с помощью команды print p/F $val. (рис. ??)</w:t>
      </w:r>
    </w:p>
    <w:p>
      <w:pPr>
        <w:pStyle w:val="CaptionedFigure"/>
      </w:pPr>
      <w:r>
        <w:drawing>
          <wp:inline>
            <wp:extent cx="3733800" cy="3009637"/>
            <wp:effectExtent b="0" l="0" r="0" t="0"/>
            <wp:docPr descr="Вывод значения регистра в разных представлениях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разных представлениях</w:t>
      </w:r>
    </w:p>
    <w:p>
      <w:pPr>
        <w:pStyle w:val="BodyText"/>
      </w:pPr>
      <w:r>
        <w:t xml:space="preserve">С помощью команды set изменяю значение регистра ebx в соответствии с заданием. (рис. ??)</w:t>
      </w:r>
    </w:p>
    <w:p>
      <w:pPr>
        <w:pStyle w:val="CaptionedFigure"/>
      </w:pPr>
      <w:r>
        <w:drawing>
          <wp:inline>
            <wp:extent cx="3733800" cy="2038011"/>
            <wp:effectExtent b="0" l="0" r="0" t="0"/>
            <wp:docPr descr="Использование команды set для изменения значения регистра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set для изменения значения регистра</w:t>
      </w:r>
    </w:p>
    <w:p>
      <w:pPr>
        <w:pStyle w:val="BodyText"/>
      </w:pPr>
      <w:r>
        <w:t xml:space="preserve"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</w:t>
      </w:r>
    </w:p>
    <w:p>
      <w:pPr>
        <w:pStyle w:val="BodyText"/>
      </w:pPr>
      <w:r>
        <w:t xml:space="preserve">Завершаю выполнение программы с помощью команды continue и выхожу из GDB с помощью команды quit. (рис. ??)</w:t>
      </w:r>
    </w:p>
    <w:p>
      <w:pPr>
        <w:pStyle w:val="CaptionedFigure"/>
      </w:pPr>
      <w:r>
        <w:drawing>
          <wp:inline>
            <wp:extent cx="3733800" cy="3185013"/>
            <wp:effectExtent b="0" l="0" r="0" t="0"/>
            <wp:docPr descr="Завершение работы GDB" title="fig: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GDB</w:t>
      </w:r>
    </w:p>
    <w:bookmarkEnd w:id="85"/>
    <w:bookmarkStart w:id="98" w:name="X34484a9d02dddcc072527afae661c9b27116987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rPr>
          <w:bCs/>
          <w:b/>
        </w:rP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с программой из листинга 8.2 в файл с именем lab09-3.asm и создаю исполняемый файл. (рис. ??)</w:t>
      </w:r>
    </w:p>
    <w:p>
      <w:pPr>
        <w:pStyle w:val="CaptionedFigure"/>
      </w:pPr>
      <w:r>
        <w:drawing>
          <wp:inline>
            <wp:extent cx="3733800" cy="283436"/>
            <wp:effectExtent b="0" l="0" r="0" t="0"/>
            <wp:docPr descr="Создание файла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Загружаю исполняемый файл в отладчик gdb, указывая необходимые аргументы с использованием ключа –args. (рис. ??)</w:t>
      </w:r>
    </w:p>
    <w:p>
      <w:pPr>
        <w:pStyle w:val="CaptionedFigure"/>
      </w:pPr>
      <w:r>
        <w:drawing>
          <wp:inline>
            <wp:extent cx="3733800" cy="1517370"/>
            <wp:effectExtent b="0" l="0" r="0" t="0"/>
            <wp:docPr descr="Загрузка файла с аргументами в отладчик" title="fig: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7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с аргументами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ее. (рис. ??)</w:t>
      </w:r>
    </w:p>
    <w:p>
      <w:pPr>
        <w:pStyle w:val="CaptionedFigure"/>
      </w:pPr>
      <w:r>
        <w:drawing>
          <wp:inline>
            <wp:extent cx="3733800" cy="711200"/>
            <wp:effectExtent b="0" l="0" r="0" t="0"/>
            <wp:docPr descr="Установление точки останова и запуск программы" title="fig: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точки останова и запуск программы</w:t>
      </w:r>
    </w:p>
    <w:p>
      <w:pPr>
        <w:pStyle w:val="BodyText"/>
      </w:pPr>
      <w:r>
        <w:t xml:space="preserve">Посматриваю вершину стека и позиции стека по их адресам. (рис. ??)</w:t>
      </w:r>
    </w:p>
    <w:p>
      <w:pPr>
        <w:pStyle w:val="CaptionedFigure"/>
      </w:pPr>
      <w:r>
        <w:drawing>
          <wp:inline>
            <wp:extent cx="3733800" cy="1419765"/>
            <wp:effectExtent b="0" l="0" r="0" t="0"/>
            <wp:docPr descr="Просмотр значений, введенных в стек" title="fig: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9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значений, введенных в стек</w:t>
      </w:r>
    </w:p>
    <w:p>
      <w:pPr>
        <w:pStyle w:val="BodyText"/>
      </w:pPr>
      <w:r>
        <w:t xml:space="preserve">Шаг изменения адреса равен 4, т.к количество аргументов командной строки равно 4.</w:t>
      </w:r>
    </w:p>
    <w:bookmarkEnd w:id="98"/>
    <w:bookmarkEnd w:id="99"/>
    <w:bookmarkStart w:id="124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??)</w:t>
      </w:r>
    </w:p>
    <w:p>
      <w:pPr>
        <w:pStyle w:val="CaptionedFigure"/>
      </w:pPr>
      <w:r>
        <w:drawing>
          <wp:inline>
            <wp:extent cx="3733800" cy="1453253"/>
            <wp:effectExtent b="0" l="0" r="0" t="0"/>
            <wp:docPr descr="Написание кода подпрограммы" title="fig:" id="101" name="Picture"/>
            <a:graphic>
              <a:graphicData uri="http://schemas.openxmlformats.org/drawingml/2006/picture">
                <pic:pic>
                  <pic:nvPicPr>
                    <pic:cNvPr descr="image/2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3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кода подпрограммы</w:t>
      </w:r>
    </w:p>
    <w:p>
      <w:pPr>
        <w:pStyle w:val="BodyText"/>
      </w:pPr>
      <w:r>
        <w:t xml:space="preserve">Запускаю код и проверяю, что она работает корректно. (рис. ??)</w:t>
      </w:r>
    </w:p>
    <w:p>
      <w:pPr>
        <w:pStyle w:val="CaptionedFigure"/>
      </w:pPr>
      <w:r>
        <w:drawing>
          <wp:inline>
            <wp:extent cx="3733800" cy="381370"/>
            <wp:effectExtent b="0" l="0" r="0" t="0"/>
            <wp:docPr descr="Запуск программы и проверка его вывода" title="fig: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и проверка его вывода</w:t>
      </w:r>
    </w:p>
    <w:p>
      <w:pPr>
        <w:pStyle w:val="BodyText"/>
      </w:pPr>
      <w:r>
        <w:t xml:space="preserve">Программа: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pop ecx</w:t>
      </w:r>
      <w:r>
        <w:t xml:space="preserve"> </w:t>
      </w:r>
      <w:r>
        <w:t xml:space="preserve">poр edx</w:t>
      </w:r>
      <w:r>
        <w:t xml:space="preserve"> </w:t>
      </w:r>
      <w:r>
        <w:t xml:space="preserve">sub ecx,1</w:t>
      </w:r>
      <w:r>
        <w:t xml:space="preserve"> </w:t>
      </w:r>
      <w:r>
        <w:t xml:space="preserve">mov esi, 0</w:t>
      </w:r>
      <w:r>
        <w:t xml:space="preserve"> </w:t>
      </w:r>
      <w:r>
        <w:t xml:space="preserve">mov edi,5</w:t>
      </w:r>
      <w:r>
        <w:t xml:space="preserve"> </w:t>
      </w:r>
      <w:r>
        <w:t xml:space="preserve">call .next</w:t>
      </w:r>
      <w:r>
        <w:t xml:space="preserve"> </w:t>
      </w:r>
      <w:r>
        <w:t xml:space="preserve">.next:</w:t>
      </w:r>
      <w:r>
        <w:t xml:space="preserve"> </w:t>
      </w:r>
      <w:r>
        <w:t xml:space="preserve">pop eax</w:t>
      </w:r>
      <w:r>
        <w:t xml:space="preserve"> </w:t>
      </w:r>
      <w:r>
        <w:t xml:space="preserve">call atoi</w:t>
      </w:r>
      <w:r>
        <w:t xml:space="preserve"> </w:t>
      </w:r>
      <w:r>
        <w:t xml:space="preserve">add eax,2</w:t>
      </w:r>
      <w:r>
        <w:t xml:space="preserve"> </w:t>
      </w:r>
      <w:r>
        <w:t xml:space="preserve">mul edi</w:t>
      </w:r>
      <w:r>
        <w:t xml:space="preserve"> </w:t>
      </w:r>
      <w:r>
        <w:t xml:space="preserve">add esi,eax</w:t>
      </w:r>
      <w:r>
        <w:t xml:space="preserve"> </w:t>
      </w:r>
      <w:r>
        <w:t xml:space="preserve">cmp ecx,0h</w:t>
      </w:r>
      <w:r>
        <w:t xml:space="preserve"> </w:t>
      </w:r>
      <w:r>
        <w:t xml:space="preserve">jz .done</w:t>
      </w:r>
      <w:r>
        <w:t xml:space="preserve"> </w:t>
      </w:r>
      <w:r>
        <w:t xml:space="preserve">loop .next</w:t>
      </w:r>
      <w:r>
        <w:t xml:space="preserve"> </w:t>
      </w:r>
      <w:r>
        <w:t xml:space="preserve">.done:</w:t>
      </w:r>
      <w:r>
        <w:t xml:space="preserve"> </w:t>
      </w:r>
      <w:r>
        <w:t xml:space="preserve">mov eax, msg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 esi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  <w:r>
        <w:t xml:space="preserve"> </w:t>
      </w:r>
      <w:r>
        <w:t xml:space="preserve">ret</w:t>
      </w:r>
    </w:p>
    <w:p>
      <w:pPr>
        <w:numPr>
          <w:ilvl w:val="0"/>
          <w:numId w:val="1003"/>
        </w:numPr>
        <w:pStyle w:val="Compact"/>
      </w:pPr>
      <w:r>
        <w:t xml:space="preserve">Ввожу в файл task1.asm текст программы из листинга 9.3. (рис. ??)</w:t>
      </w:r>
    </w:p>
    <w:p>
      <w:pPr>
        <w:pStyle w:val="CaptionedFigure"/>
      </w:pPr>
      <w:r>
        <w:drawing>
          <wp:inline>
            <wp:extent cx="3733800" cy="1854465"/>
            <wp:effectExtent b="0" l="0" r="0" t="0"/>
            <wp:docPr descr="Листинг 9.3" title="fig:" id="107" name="Picture"/>
            <a:graphic>
              <a:graphicData uri="http://schemas.openxmlformats.org/drawingml/2006/picture">
                <pic:pic>
                  <pic:nvPicPr>
                    <pic:cNvPr descr="image/2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9.3</w:t>
      </w:r>
    </w:p>
    <w:p>
      <w:pPr>
        <w:pStyle w:val="BodyText"/>
      </w:pPr>
      <w:r>
        <w:t xml:space="preserve">При корректной работе программы должно выводится</w:t>
      </w:r>
      <w:r>
        <w:t xml:space="preserve"> </w:t>
      </w:r>
      <w:r>
        <w:t xml:space="preserve">“</w:t>
      </w:r>
      <w:r>
        <w:t xml:space="preserve">25</w:t>
      </w:r>
      <w:r>
        <w:t xml:space="preserve">”</w:t>
      </w:r>
      <w:r>
        <w:t xml:space="preserve">. Создаю исполняемый файл и запускаю его. (рис. ??)</w:t>
      </w:r>
    </w:p>
    <w:p>
      <w:pPr>
        <w:pStyle w:val="CaptionedFigure"/>
      </w:pPr>
      <w:r>
        <w:drawing>
          <wp:inline>
            <wp:extent cx="3733800" cy="612364"/>
            <wp:effectExtent b="0" l="0" r="0" t="0"/>
            <wp:docPr descr="Запуск исполняемого файла" title="fig:" id="110" name="Picture"/>
            <a:graphic>
              <a:graphicData uri="http://schemas.openxmlformats.org/drawingml/2006/picture">
                <pic:pic>
                  <pic:nvPicPr>
                    <pic:cNvPr descr="image/28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Видим, что в выводе мы получаем неправильный ответ.</w:t>
      </w:r>
    </w:p>
    <w:p>
      <w:pPr>
        <w:pStyle w:val="BodyText"/>
      </w:pPr>
      <w:r>
        <w:t xml:space="preserve"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</w:t>
      </w:r>
    </w:p>
    <w:p>
      <w:pPr>
        <w:pStyle w:val="BodyText"/>
      </w:pPr>
      <w:r>
        <w:t xml:space="preserve">При выполнении инструкции mul ecx происходит умножение ecx на eаx, то есть 4 на 2, вместо умножения 4 на 5 (регистр ebx). Происходит это из-за того, что стоящая перед mov ecx,4 инструкция add ebx,eax не связана с mul ecx, но связана инструкция mov eax,2. (рис. ??)</w:t>
      </w:r>
    </w:p>
    <w:p>
      <w:pPr>
        <w:pStyle w:val="CaptionedFigure"/>
      </w:pPr>
      <w:r>
        <w:drawing>
          <wp:inline>
            <wp:extent cx="3733800" cy="1899969"/>
            <wp:effectExtent b="0" l="0" r="0" t="0"/>
            <wp:docPr descr="Причина ошибки" title="fig:" id="113" name="Picture"/>
            <a:graphic>
              <a:graphicData uri="http://schemas.openxmlformats.org/drawingml/2006/picture">
                <pic:pic>
                  <pic:nvPicPr>
                    <pic:cNvPr descr="image/29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9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Причина ошибки</w:t>
      </w:r>
    </w:p>
    <w:p>
      <w:pPr>
        <w:pStyle w:val="BodyText"/>
      </w:pPr>
      <w:r>
        <w:t xml:space="preserve">Мы нашли причину ошибки. (рис. ??)</w:t>
      </w:r>
    </w:p>
    <w:p>
      <w:pPr>
        <w:pStyle w:val="CaptionedFigure"/>
      </w:pPr>
      <w:r>
        <w:drawing>
          <wp:inline>
            <wp:extent cx="3733800" cy="1965788"/>
            <wp:effectExtent b="0" l="0" r="0" t="0"/>
            <wp:docPr descr="Неверное изменение регистра" title="fig: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Неверное изменение регистра</w:t>
      </w:r>
    </w:p>
    <w:p>
      <w:pPr>
        <w:pStyle w:val="BodyText"/>
      </w:pPr>
      <w:r>
        <w:t xml:space="preserve">Исправляем ошибку, добавляя после add ebx,eax mov eax,ebx и заменяя ebx на eax в инструкциях add ebx,5 и mov edi,ebx. (рис. ??)</w:t>
      </w:r>
    </w:p>
    <w:p>
      <w:pPr>
        <w:pStyle w:val="CaptionedFigure"/>
      </w:pPr>
      <w:r>
        <w:drawing>
          <wp:inline>
            <wp:extent cx="3733800" cy="1854465"/>
            <wp:effectExtent b="0" l="0" r="0" t="0"/>
            <wp:docPr descr="Исправление ошибки" title="fig:" id="119" name="Picture"/>
            <a:graphic>
              <a:graphicData uri="http://schemas.openxmlformats.org/drawingml/2006/picture">
                <pic:pic>
                  <pic:nvPicPr>
                    <pic:cNvPr descr="image/3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4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ошибки</w:t>
      </w:r>
    </w:p>
    <w:p>
      <w:pPr>
        <w:pStyle w:val="BodyText"/>
      </w:pPr>
      <w:r>
        <w:t xml:space="preserve">Также, вместо того, чтобы изменять значение еах, можно было изменять значение неиспользованного регистра edx.</w:t>
      </w:r>
    </w:p>
    <w:p>
      <w:pPr>
        <w:pStyle w:val="BodyText"/>
      </w:pPr>
      <w:r>
        <w:t xml:space="preserve">Создам исп. файл и проверю его работу. Всё работает хорошо! (рис. ??)</w:t>
      </w:r>
    </w:p>
    <w:p>
      <w:pPr>
        <w:pStyle w:val="CaptionedFigure"/>
      </w:pPr>
      <w:r>
        <w:drawing>
          <wp:inline>
            <wp:extent cx="3733800" cy="461519"/>
            <wp:effectExtent b="0" l="0" r="0" t="0"/>
            <wp:docPr descr="Ошибка исправлена" title="fig:" id="122" name="Picture"/>
            <a:graphic>
              <a:graphicData uri="http://schemas.openxmlformats.org/drawingml/2006/picture">
                <pic:pic>
                  <pic:nvPicPr>
                    <pic:cNvPr descr="image/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 исправлена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; —- Вычисление выражения (3+2)*4+5</w:t>
      </w:r>
      <w:r>
        <w:t xml:space="preserve"> </w:t>
      </w:r>
      <w:r>
        <w:t xml:space="preserve">mov ebx,3</w:t>
      </w:r>
      <w:r>
        <w:t xml:space="preserve"> </w:t>
      </w:r>
      <w:r>
        <w:t xml:space="preserve">mov eax,2</w:t>
      </w:r>
      <w:r>
        <w:t xml:space="preserve"> </w:t>
      </w:r>
      <w:r>
        <w:t xml:space="preserve">add ebx,eax</w:t>
      </w:r>
      <w:r>
        <w:t xml:space="preserve"> </w:t>
      </w:r>
      <w:r>
        <w:t xml:space="preserve">mov eax,ebx</w:t>
      </w:r>
      <w:r>
        <w:t xml:space="preserve"> </w:t>
      </w:r>
      <w:r>
        <w:t xml:space="preserve">mov ecx,4</w:t>
      </w:r>
      <w:r>
        <w:t xml:space="preserve"> </w:t>
      </w:r>
      <w:r>
        <w:t xml:space="preserve">mul ecx</w:t>
      </w:r>
      <w:r>
        <w:t xml:space="preserve"> </w:t>
      </w:r>
      <w:r>
        <w:t xml:space="preserve">add eax,5</w:t>
      </w:r>
      <w:r>
        <w:t xml:space="preserve"> </w:t>
      </w:r>
      <w:r>
        <w:t xml:space="preserve">mov edi,eax</w:t>
      </w:r>
      <w:r>
        <w:t xml:space="preserve"> </w:t>
      </w:r>
      <w:r>
        <w:t xml:space="preserve">; —- Вывод результата на экран</w:t>
      </w:r>
      <w:r>
        <w:t xml:space="preserve"> </w:t>
      </w:r>
      <w:r>
        <w:t xml:space="preserve">mov eax,div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eax,edi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124"/>
    <w:bookmarkEnd w:id="125"/>
    <w:bookmarkStart w:id="12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Навыки, которые я получил, точно пригодятся мне в будущей работе!</w:t>
      </w:r>
    </w:p>
    <w:bookmarkEnd w:id="126"/>
    <w:bookmarkStart w:id="127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№9. Понятие подпрограммы. Отладчик . Файл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29" Target="media/rId29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Лисенков Егор Романович</dc:creator>
  <dc:language>ru-RU</dc:language>
  <cp:keywords/>
  <dcterms:created xsi:type="dcterms:W3CDTF">2023-11-30T15:17:13Z</dcterms:created>
  <dcterms:modified xsi:type="dcterms:W3CDTF">2023-11-30T15:17:13Z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