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1: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 xml:space="preserve">El sistema pedirá al usuario un número entre 100 y 1000. 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e</w:t>
      </w:r>
      <w:r>
        <w:rPr>
          <w:rFonts w:hint="default" w:ascii="Helvetica" w:hAnsi="Helvetica" w:cs="Helvetica"/>
          <w:b w:val="0"/>
          <w:bCs w:val="0"/>
        </w:rPr>
        <w:tab/>
      </w:r>
      <w:r>
        <w:rPr>
          <w:rFonts w:hint="default" w:ascii="Helvetica" w:hAnsi="Helvetica" w:cs="Helvetica"/>
          <w:b w:val="0"/>
          <w:bCs w:val="0"/>
        </w:rPr>
        <w:t>El sistema pedirá un número de repeticiones superior a 3.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No se admitirán números fuera de esos rangos.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El sistema generará números al azar entre 100 y el número seleccionado por el usuario. Generará tantos números como repeticiones se pidan.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Mostrará los tres números más altos que aparezcan al azar tras las repeticiones.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2: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Determina el precio de la compra según el producto y el peso.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250g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500g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1000g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Manzanas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1,5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3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5,8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Mandarinas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2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4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7,2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/>
                <w:bCs/>
              </w:rPr>
            </w:pPr>
            <w:r>
              <w:rPr>
                <w:rFonts w:hint="default" w:ascii="Helvetica" w:hAnsi="Helvetica" w:cs="Helvetica"/>
                <w:b/>
                <w:bCs/>
              </w:rPr>
              <w:t>Naranjas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2,7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5</w:t>
            </w:r>
          </w:p>
        </w:tc>
        <w:tc>
          <w:tcPr>
            <w:tcW w:w="2254" w:type="dxa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hint="default" w:ascii="Helvetica" w:hAnsi="Helvetica" w:cs="Helvetica"/>
                <w:b w:val="0"/>
                <w:bCs w:val="0"/>
              </w:rPr>
            </w:pPr>
            <w:r>
              <w:rPr>
                <w:rFonts w:hint="default" w:ascii="Helvetica" w:hAnsi="Helvetica" w:cs="Helvetica"/>
                <w:b w:val="0"/>
                <w:bCs w:val="0"/>
              </w:rPr>
              <w:t>9,1</w:t>
            </w:r>
          </w:p>
        </w:tc>
      </w:tr>
    </w:tbl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El sistema permitirá comprar varios productos hasta que el usuario decida parar.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Finalmente se mostrará el precio total de la compra.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3: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Preguntamos el día, mes y año de nacimiento del usuario.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Mostramos varios formatos: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##/##/#### (12/03/2021)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Día de mes de año (12 de marzo de 2021)</w:t>
      </w:r>
    </w:p>
    <w:p>
      <w:pPr>
        <w:pStyle w:val="7"/>
        <w:numPr>
          <w:ilvl w:val="0"/>
          <w:numId w:val="1"/>
        </w:num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 w:eastAsiaTheme="minorAscii"/>
          <w:b/>
          <w:bCs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Año, mes – dia (2021, marzo – doce)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4: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Sobre el caso anterior.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Pedimos la fecha actual con día, mes y año.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Mostramos la edad del usuario en años. Cuidado que no se trata simplemente de restar los años.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Caso 5: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Resuelve las reglas de tres pidiendo al usuario A y B: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A – 100%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B - ?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--------------------------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A – 100%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? - B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  <w:r>
        <w:rPr>
          <w:rFonts w:hint="default" w:ascii="Helvetica" w:hAnsi="Helvetica" w:cs="Helvetica"/>
          <w:b w:val="0"/>
          <w:bCs w:val="0"/>
        </w:rPr>
        <w:t>PRUEBAS:</w:t>
      </w: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 w:val="0"/>
          <w:bCs w:val="0"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</w:p>
    <w:p>
      <w:pPr>
        <w:bidi w:val="0"/>
        <w:spacing w:before="0" w:beforeAutospacing="0" w:after="160" w:afterAutospacing="0" w:line="259" w:lineRule="auto"/>
        <w:ind w:left="0" w:right="0"/>
        <w:jc w:val="left"/>
        <w:rPr>
          <w:rFonts w:hint="default" w:ascii="Helvetica" w:hAnsi="Helvetica" w:cs="Helvetica"/>
          <w:b/>
          <w:bCs/>
        </w:rPr>
      </w:pPr>
      <w:r>
        <w:rPr>
          <w:rFonts w:hint="default" w:ascii="Helvetica" w:hAnsi="Helvetica" w:cs="Helvetica"/>
          <w:b/>
          <w:bCs/>
        </w:rPr>
        <w:t>Se valora/penaliza: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Cada caso vale 2 puntos.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las variables adecuadas. Justifícalas.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las estructuras adecuadas.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Uso de comentarios útiles.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>Solidez y optimización de la solución.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b w:val="0"/>
          <w:bCs w:val="0"/>
          <w:sz w:val="22"/>
          <w:szCs w:val="22"/>
        </w:rPr>
      </w:pPr>
      <w:r>
        <w:rPr>
          <w:rFonts w:hint="default" w:ascii="Helvetica" w:hAnsi="Helvetica" w:cs="Helvetica"/>
          <w:b w:val="0"/>
          <w:bCs w:val="0"/>
        </w:rPr>
        <w:t xml:space="preserve">Pruebas realizadas. Se deben adjuntar pantallazos de las </w:t>
      </w:r>
      <w:bookmarkStart w:id="0" w:name="_GoBack"/>
      <w:bookmarkEnd w:id="0"/>
      <w:r>
        <w:rPr>
          <w:rFonts w:hint="default" w:ascii="Helvetica" w:hAnsi="Helvetica" w:cs="Helvetica"/>
          <w:b w:val="0"/>
          <w:bCs w:val="0"/>
        </w:rPr>
        <w:t>pruebas de cada caso en este mismo documento, después de cada caso. Si el programa no funciona se debe indicar dónde y la razón.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sz w:val="22"/>
          <w:szCs w:val="22"/>
        </w:rPr>
      </w:pPr>
      <w:r>
        <w:rPr>
          <w:rFonts w:hint="default" w:ascii="Helvetica" w:hAnsi="Helvetica" w:cs="Helvetica"/>
        </w:rPr>
        <w:t xml:space="preserve">El código mal tabulado, el uso de sentencias de interrupción o el uso de materia no vista en clase aún </w:t>
      </w:r>
      <w:r>
        <w:rPr>
          <w:rFonts w:hint="default" w:ascii="Helvetica" w:hAnsi="Helvetica" w:cs="Helvetica"/>
          <w:b/>
          <w:bCs/>
        </w:rPr>
        <w:t>suponen una nota de cero en el caso práctico</w:t>
      </w:r>
      <w:r>
        <w:rPr>
          <w:rFonts w:hint="default" w:ascii="Helvetica" w:hAnsi="Helvetica" w:cs="Helvetica"/>
        </w:rPr>
        <w:t>.</w:t>
      </w:r>
    </w:p>
    <w:p>
      <w:pPr>
        <w:pStyle w:val="7"/>
        <w:numPr>
          <w:ilvl w:val="0"/>
          <w:numId w:val="2"/>
        </w:numPr>
        <w:bidi w:val="0"/>
        <w:spacing w:before="0" w:beforeAutospacing="0" w:after="0" w:afterAutospacing="0" w:line="259" w:lineRule="auto"/>
        <w:ind w:right="0"/>
        <w:jc w:val="left"/>
        <w:rPr>
          <w:rFonts w:hint="default" w:ascii="Helvetica" w:hAnsi="Helvetica" w:cs="Helvetica" w:eastAsiaTheme="minorAscii"/>
          <w:sz w:val="22"/>
          <w:szCs w:val="22"/>
        </w:rPr>
      </w:pPr>
      <w:r>
        <w:rPr>
          <w:rFonts w:hint="default" w:ascii="Helvetica" w:hAnsi="Helvetica" w:cs="Helvetica"/>
        </w:rPr>
        <w:t xml:space="preserve">Se entregan los .java y este documento en pdf comprimidos en un archivo zip con “tu nombre – Hoja 3.zip”. El zip debe contener Hoja 3 2021.pdf, caso1.java, caso2. Java, caso3.java, caso4.java y caso5.java. </w:t>
      </w:r>
      <w:r>
        <w:rPr>
          <w:rFonts w:hint="default" w:ascii="Helvetica" w:hAnsi="Helvetica" w:cs="Helvetica"/>
          <w:b/>
          <w:bCs/>
        </w:rPr>
        <w:t>No se corregirán entregas en otro formato.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059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Free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C059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FreeMono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C059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C059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FreeMono">
    <w:panose1 w:val="020F0409020205020404"/>
    <w:charset w:val="00"/>
    <w:family w:val="auto"/>
    <w:pitch w:val="default"/>
    <w:sig w:usb0="E4002EFF" w:usb1="C2007FFF" w:usb2="00249028" w:usb3="001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</w:tcPr>
        <w:p>
          <w:pPr>
            <w:pStyle w:val="5"/>
            <w:bidi w:val="0"/>
            <w:ind w:right="-115"/>
            <w:jc w:val="right"/>
          </w:pPr>
        </w:p>
      </w:tc>
    </w:tr>
  </w:tbl>
  <w:p>
    <w:pPr>
      <w:pStyle w:val="4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5"/>
      <w:gridCol w:w="3005"/>
      <w:gridCol w:w="3005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5" w:type="dxa"/>
        </w:tcPr>
        <w:p>
          <w:pPr>
            <w:pStyle w:val="5"/>
            <w:bidi w:val="0"/>
            <w:ind w:left="-115"/>
            <w:jc w:val="left"/>
          </w:pPr>
          <w:r>
            <w:drawing>
              <wp:inline distT="0" distB="0" distL="114300" distR="114300">
                <wp:extent cx="1685925" cy="485775"/>
                <wp:effectExtent l="0" t="0" r="0" b="0"/>
                <wp:docPr id="175090382" name="Picture 1750903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090382" name="Picture 17509038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4242" b="242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485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>
          <w:pPr>
            <w:pStyle w:val="5"/>
            <w:bidi w:val="0"/>
            <w:jc w:val="center"/>
          </w:pPr>
        </w:p>
      </w:tc>
      <w:tc>
        <w:tcPr>
          <w:tcW w:w="3005" w:type="dxa"/>
          <w:vAlign w:val="bottom"/>
        </w:tcPr>
        <w:p>
          <w:pPr>
            <w:pStyle w:val="5"/>
            <w:bidi w:val="0"/>
            <w:ind w:right="-115"/>
            <w:jc w:val="right"/>
            <w:rPr>
              <w:b/>
              <w:bCs/>
            </w:rPr>
          </w:pPr>
          <w:r>
            <w:rPr>
              <w:b/>
              <w:bCs/>
            </w:rPr>
            <w:t>Hoja 3</w:t>
          </w:r>
        </w:p>
        <w:p>
          <w:pPr>
            <w:pStyle w:val="5"/>
            <w:bidi w:val="0"/>
            <w:ind w:right="-115"/>
            <w:jc w:val="right"/>
          </w:pPr>
          <w:r>
            <w:rPr>
              <w:b/>
              <w:bCs/>
            </w:rPr>
            <w:t>Programación 2021-22</w:t>
          </w:r>
        </w:p>
      </w:tc>
    </w:tr>
  </w:tbl>
  <w:p>
    <w:pPr>
      <w:pStyle w:val="5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B6557A"/>
    <w:multiLevelType w:val="multilevel"/>
    <w:tmpl w:val="C7B655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7EE0F68"/>
    <w:multiLevelType w:val="multilevel"/>
    <w:tmpl w:val="47EE0F6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F02FEB"/>
    <w:rsid w:val="009307EC"/>
    <w:rsid w:val="00AC3049"/>
    <w:rsid w:val="011ABAAB"/>
    <w:rsid w:val="023123B2"/>
    <w:rsid w:val="0608E45C"/>
    <w:rsid w:val="07BDDD1A"/>
    <w:rsid w:val="0A3786AC"/>
    <w:rsid w:val="0A638A68"/>
    <w:rsid w:val="0BBEDD9B"/>
    <w:rsid w:val="0C7825E0"/>
    <w:rsid w:val="0E13F641"/>
    <w:rsid w:val="10011E48"/>
    <w:rsid w:val="10924EBE"/>
    <w:rsid w:val="118611B1"/>
    <w:rsid w:val="148337C5"/>
    <w:rsid w:val="14D48F6B"/>
    <w:rsid w:val="14F02FEB"/>
    <w:rsid w:val="157EE83E"/>
    <w:rsid w:val="1626F5AC"/>
    <w:rsid w:val="16705FCC"/>
    <w:rsid w:val="16DAA0AD"/>
    <w:rsid w:val="18B68900"/>
    <w:rsid w:val="1B76F384"/>
    <w:rsid w:val="1F0CA227"/>
    <w:rsid w:val="1F1DDCFE"/>
    <w:rsid w:val="224442E9"/>
    <w:rsid w:val="24A14915"/>
    <w:rsid w:val="28A4D77E"/>
    <w:rsid w:val="28B3846D"/>
    <w:rsid w:val="29CBDE9F"/>
    <w:rsid w:val="2A4F54CE"/>
    <w:rsid w:val="2A8BD273"/>
    <w:rsid w:val="2A98BEEE"/>
    <w:rsid w:val="2BC0C1FB"/>
    <w:rsid w:val="2BEB252F"/>
    <w:rsid w:val="2EEF9435"/>
    <w:rsid w:val="30BE9652"/>
    <w:rsid w:val="319790B8"/>
    <w:rsid w:val="339EB3A9"/>
    <w:rsid w:val="372DD7D6"/>
    <w:rsid w:val="3768C339"/>
    <w:rsid w:val="37FF1D06"/>
    <w:rsid w:val="3FAF5C21"/>
    <w:rsid w:val="49D69707"/>
    <w:rsid w:val="4A227D48"/>
    <w:rsid w:val="4B5636F8"/>
    <w:rsid w:val="4B5E247E"/>
    <w:rsid w:val="4C38BF14"/>
    <w:rsid w:val="4C84491D"/>
    <w:rsid w:val="4C8CCCA4"/>
    <w:rsid w:val="4F573779"/>
    <w:rsid w:val="51C5787C"/>
    <w:rsid w:val="550506C4"/>
    <w:rsid w:val="559B5F8B"/>
    <w:rsid w:val="5A1BD8B5"/>
    <w:rsid w:val="5CD20E52"/>
    <w:rsid w:val="5E635C6E"/>
    <w:rsid w:val="5F96FFDC"/>
    <w:rsid w:val="61092BA4"/>
    <w:rsid w:val="62186686"/>
    <w:rsid w:val="62ACE98B"/>
    <w:rsid w:val="637F5A2D"/>
    <w:rsid w:val="6440CC66"/>
    <w:rsid w:val="654B6C51"/>
    <w:rsid w:val="67786D28"/>
    <w:rsid w:val="69143D89"/>
    <w:rsid w:val="691C2B0F"/>
    <w:rsid w:val="6A1EDD74"/>
    <w:rsid w:val="6AB00DEA"/>
    <w:rsid w:val="6B4603B7"/>
    <w:rsid w:val="6C3AA374"/>
    <w:rsid w:val="6C4BDE4B"/>
    <w:rsid w:val="6DDF1D97"/>
    <w:rsid w:val="6DE7AEAC"/>
    <w:rsid w:val="6DEF9C32"/>
    <w:rsid w:val="6F8B6C93"/>
    <w:rsid w:val="6FF08FA8"/>
    <w:rsid w:val="71273CF4"/>
    <w:rsid w:val="7470188D"/>
    <w:rsid w:val="75BF4589"/>
    <w:rsid w:val="75D2F3EA"/>
    <w:rsid w:val="778E90F2"/>
    <w:rsid w:val="788220CB"/>
    <w:rsid w:val="7AC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Carlos Rufiangel Garcia</dc:creator>
  <cp:lastModifiedBy>x24hs</cp:lastModifiedBy>
  <dcterms:modified xsi:type="dcterms:W3CDTF">2021-11-08T14:07:02Z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