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Una empresa tiene dos sedes una en Madrid y otra en Sevilla.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 la sede de Madrid están los departamentos de: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Financiero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Producción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 la sede de Sevilla estén los departamentos de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Producción 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Comercial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 cada sede hay servidores DHCP para cada red.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Los servidores pueden estar en la red que queramos.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La ip contratada es la siguiente: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192.168.3.4/24</w:t>
      </w:r>
    </w:p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8"/>
        <w:gridCol w:w="1646"/>
        <w:gridCol w:w="909"/>
        <w:gridCol w:w="818"/>
        <w:gridCol w:w="1417"/>
        <w:gridCol w:w="1275"/>
        <w:gridCol w:w="1416"/>
      </w:tblGrid>
      <w:tr>
        <w:trPr/>
        <w:tc>
          <w:tcPr>
            <w:tcW w:w="8499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es-ES" w:eastAsia="en-US" w:bidi="ar-SA"/>
              </w:rPr>
              <w:t>2.- Tabla departamentos/redes</w:t>
            </w:r>
          </w:p>
        </w:tc>
      </w:tr>
      <w:tr>
        <w:trPr/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Ciudad</w:t>
            </w:r>
          </w:p>
        </w:tc>
        <w:tc>
          <w:tcPr>
            <w:tcW w:w="1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Departamento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Hosts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Red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Gateway 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DHCP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1018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Madrid</w:t>
            </w:r>
          </w:p>
        </w:tc>
        <w:tc>
          <w:tcPr>
            <w:tcW w:w="1646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Financiero</w:t>
            </w:r>
          </w:p>
        </w:tc>
        <w:tc>
          <w:tcPr>
            <w:tcW w:w="90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818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5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6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018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46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Producción </w:t>
            </w:r>
          </w:p>
        </w:tc>
        <w:tc>
          <w:tcPr>
            <w:tcW w:w="909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818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7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5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6" w:type="dxa"/>
            <w:tcBorders/>
            <w:shd w:color="auto" w:fill="F7CA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018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Sevilla</w:t>
            </w:r>
          </w:p>
        </w:tc>
        <w:tc>
          <w:tcPr>
            <w:tcW w:w="1646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Producción </w:t>
            </w:r>
          </w:p>
        </w:tc>
        <w:tc>
          <w:tcPr>
            <w:tcW w:w="909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818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7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5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6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018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46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Comercial</w:t>
            </w:r>
          </w:p>
        </w:tc>
        <w:tc>
          <w:tcPr>
            <w:tcW w:w="909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818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472C4" w:themeColor="accent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7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5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6" w:type="dxa"/>
            <w:tcBorders/>
            <w:shd w:color="auto" w:fill="DBDBDB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0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Router I</w:t>
            </w:r>
          </w:p>
        </w:tc>
        <w:tc>
          <w:tcPr>
            <w:tcW w:w="1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472C4" w:themeColor="accent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472C4" w:themeColor="accent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472C4" w:themeColor="accent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472C4" w:themeColor="accent1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886"/>
        <w:gridCol w:w="2372"/>
        <w:gridCol w:w="3112"/>
      </w:tblGrid>
      <w:tr>
        <w:trPr/>
        <w:tc>
          <w:tcPr>
            <w:tcW w:w="849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1.- Cuadro VLSM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Red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Hosts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Red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Máscara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Pro-Sev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Fin-Mad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Pro-Mad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Com-Sev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Router I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6"/>
        <w:gridCol w:w="1419"/>
        <w:gridCol w:w="1300"/>
        <w:gridCol w:w="1630"/>
        <w:gridCol w:w="1715"/>
      </w:tblGrid>
      <w:tr>
        <w:trPr/>
        <w:tc>
          <w:tcPr>
            <w:tcW w:w="8500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Cuadro direccionamiento IP</w:t>
            </w:r>
          </w:p>
        </w:tc>
      </w:tr>
      <w:tr>
        <w:trPr/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Equipo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Servicio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Interfaz</w:t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Ip</w:t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Gateway</w:t>
            </w:r>
          </w:p>
        </w:tc>
      </w:tr>
      <w:tr>
        <w:trPr/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ROUTER0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Gateway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 0/0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 1/0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 2/0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 3/0</w:t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Pc 0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Madrid-finandiero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Pc 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Madrid-producción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Pc 2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Sevilla-producción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639" w:hRule="atLeast"/>
        </w:trPr>
        <w:tc>
          <w:tcPr>
            <w:tcW w:w="24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Pc3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Sevilla-comercial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5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475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475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LibreOffice/7.3.1.3$Linux_X86_64 LibreOffice_project/30$Build-3</Application>
  <AppVersion>15.0000</AppVersion>
  <Pages>1</Pages>
  <Words>133</Words>
  <Characters>678</Characters>
  <CharactersWithSpaces>748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2022-03-17T08:18:00Z</dcterms:created>
  <dc:creator>Javier Carceles Moreno</dc:creator>
  <dc:description/>
  <dc:language>es-ES</dc:language>
  <cp:lastModifiedBy/>
  <dcterms:modified xsi:type="dcterms:W3CDTF">2022-03-22T11:00:02Z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