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4.1 Candlestick Under investigation</w:t>
      </w:r>
    </w:p>
    <w:p>
      <w:r>
        <w:t>Details about candlesticks and basic information about them goes here, with their history and usage</w:t>
      </w:r>
    </w:p>
    <w:p>
      <w:r>
        <w:t>1. Hammer - details about the particular candlestick goes here</w:t>
      </w:r>
    </w:p>
    <w:p>
      <w:r>
        <w:t>2. Evening Star - details about the particular candlestick goes here</w:t>
      </w:r>
    </w:p>
    <w:p>
      <w:r>
        <w:t>3. Marubozu - details about the particular candlestick goes here</w:t>
      </w:r>
    </w:p>
    <w:p>
      <w:pPr>
        <w:pStyle w:val="Heading1"/>
      </w:pPr>
      <w:r>
        <w:t>4.2 Sectors Under Investigation</w:t>
      </w:r>
    </w:p>
    <w:p>
      <w:pPr>
        <w:pStyle w:val="Heading2"/>
      </w:pPr>
      <w:r>
        <w:t>Banks</w:t>
      </w:r>
    </w:p>
    <w:p>
      <w:r>
        <w:t>details about the sector and reason of selection goes here</w:t>
      </w:r>
    </w:p>
    <w:p>
      <w:r>
        <w:rPr>
          <w:b/>
        </w:rPr>
        <w:t>Stocks:</w:t>
      </w:r>
    </w:p>
    <w:p>
      <w:r>
        <w:t xml:space="preserve">  - NABIL - details of the ticker and reason of selection goes here</w:t>
      </w:r>
    </w:p>
    <w:p>
      <w:r>
        <w:t xml:space="preserve">  - NIB - details of the ticker and reason of selection goes here</w:t>
      </w:r>
    </w:p>
    <w:p>
      <w:r>
        <w:t xml:space="preserve">  - NICA - details of the ticker and reason of selection goes here</w:t>
      </w:r>
    </w:p>
    <w:p>
      <w:r>
        <w:t xml:space="preserve">  - EBL - details of the ticker and reason of selection goes here</w:t>
      </w:r>
    </w:p>
    <w:p>
      <w:r>
        <w:t xml:space="preserve">  - GBIME - details of the ticker and reason of selection goes here</w:t>
      </w:r>
    </w:p>
    <w:p>
      <w:pPr>
        <w:pStyle w:val="Heading2"/>
      </w:pPr>
      <w:r>
        <w:t>Hydro</w:t>
      </w:r>
    </w:p>
    <w:p>
      <w:r>
        <w:t>details about the sector and reason of selection goes here</w:t>
      </w:r>
    </w:p>
    <w:p>
      <w:r>
        <w:rPr>
          <w:b/>
        </w:rPr>
        <w:t>Stocks:</w:t>
      </w:r>
    </w:p>
    <w:p>
      <w:r>
        <w:t xml:space="preserve">  - NHPC - details of the ticker and reason of selection goes here</w:t>
      </w:r>
    </w:p>
    <w:p>
      <w:r>
        <w:t xml:space="preserve">  - BPCL - details of the ticker and reason of selection goes here</w:t>
      </w:r>
    </w:p>
    <w:p>
      <w:r>
        <w:t xml:space="preserve">  - AHPC - details of the ticker and reason of selection goes here</w:t>
      </w:r>
    </w:p>
    <w:p>
      <w:r>
        <w:t xml:space="preserve">  - CHCL - details of the ticker and reason of selection goes here</w:t>
      </w:r>
    </w:p>
    <w:p>
      <w:r>
        <w:t xml:space="preserve">  - SHPC - details of the ticker and reason of selection goes here</w:t>
      </w:r>
    </w:p>
    <w:p>
      <w:pPr>
        <w:pStyle w:val="Heading2"/>
      </w:pPr>
      <w:r>
        <w:t>Microfinance</w:t>
      </w:r>
    </w:p>
    <w:p>
      <w:r>
        <w:t>details about the sector and reason of selection goes here</w:t>
      </w:r>
    </w:p>
    <w:p>
      <w:r>
        <w:rPr>
          <w:b/>
        </w:rPr>
        <w:t>Stocks:</w:t>
      </w:r>
    </w:p>
    <w:p>
      <w:r>
        <w:t xml:space="preserve">  - NMBMF - details of the ticker and reason of selection goes here</w:t>
      </w:r>
    </w:p>
    <w:p>
      <w:r>
        <w:t xml:space="preserve">  - CBBL - details of the ticker and reason of selection goes here</w:t>
      </w:r>
    </w:p>
    <w:p>
      <w:r>
        <w:t xml:space="preserve">  - DDBL - details of the ticker and reason of selection goes here</w:t>
      </w:r>
    </w:p>
    <w:p>
      <w:r>
        <w:t xml:space="preserve">  - SKBBL - details of the ticker and reason of selection goes here</w:t>
      </w:r>
    </w:p>
    <w:p>
      <w:r>
        <w:t xml:space="preserve">  - SWBBL - details of the ticker and reason of selection goes here</w:t>
      </w:r>
    </w:p>
    <w:p>
      <w:pPr>
        <w:pStyle w:val="Heading2"/>
      </w:pPr>
      <w:r>
        <w:t>Expensive</w:t>
      </w:r>
    </w:p>
    <w:p>
      <w:r>
        <w:t>details about the sector and reason of selection goes here</w:t>
      </w:r>
    </w:p>
    <w:p>
      <w:r>
        <w:rPr>
          <w:b/>
        </w:rPr>
        <w:t>Stocks:</w:t>
      </w:r>
    </w:p>
    <w:p>
      <w:r>
        <w:t xml:space="preserve">  - UNL - details of the ticker and reason of selection goes here</w:t>
      </w:r>
    </w:p>
    <w:p>
      <w:r>
        <w:t xml:space="preserve">  - BNT - details of the ticker and reason of selection goes here</w:t>
      </w:r>
    </w:p>
    <w:p>
      <w:r>
        <w:t xml:space="preserve">  - RBCL - details of the ticker and reason of selection goes here</w:t>
      </w:r>
    </w:p>
    <w:p>
      <w:r>
        <w:t xml:space="preserve">  - STC - details of the ticker and reason of selection goes here</w:t>
      </w:r>
    </w:p>
    <w:p>
      <w:r>
        <w:t xml:space="preserve">  - BBC - details of the ticker and reason of selection goes here</w:t>
      </w:r>
    </w:p>
    <w:p>
      <w:pPr>
        <w:pStyle w:val="Heading2"/>
      </w:pPr>
      <w:r>
        <w:t>Low Floating</w:t>
      </w:r>
    </w:p>
    <w:p>
      <w:r>
        <w:t>details about the sector and reason of selection goes here</w:t>
      </w:r>
    </w:p>
    <w:p>
      <w:r>
        <w:rPr>
          <w:b/>
        </w:rPr>
        <w:t>Stocks:</w:t>
      </w:r>
    </w:p>
    <w:p>
      <w:r>
        <w:t xml:space="preserve">  - SAMAJ - details of the ticker and reason of selection goes here</w:t>
      </w:r>
    </w:p>
    <w:p>
      <w:r>
        <w:t xml:space="preserve">  - SMH - details of the ticker and reason of selection goes here</w:t>
      </w:r>
    </w:p>
    <w:p>
      <w:r>
        <w:t xml:space="preserve">  - SPL - details of the ticker and reason of selection goes here</w:t>
      </w:r>
    </w:p>
    <w:p>
      <w:r>
        <w:t xml:space="preserve">  - KBSH - details of the ticker and reason of selection goes here</w:t>
      </w:r>
    </w:p>
    <w:p>
      <w:r>
        <w:t xml:space="preserve">  - BHPL - details of the ticker and reason of selection goes here</w:t>
      </w:r>
    </w:p>
    <w:p>
      <w:pPr>
        <w:pStyle w:val="Heading1"/>
      </w:pPr>
      <w:r>
        <w:t>4.3 Longterm Trends Under Study:</w:t>
      </w:r>
    </w:p>
    <w:p>
      <w:r>
        <w:t xml:space="preserve">  - Bullish - details and reason of trend goes here</w:t>
      </w:r>
    </w:p>
    <w:p>
      <w:r>
        <w:t xml:space="preserve">  - Bearish - details and reason of trend goes here</w:t>
      </w:r>
    </w:p>
    <w:p>
      <w:pPr>
        <w:pStyle w:val="Heading1"/>
      </w:pPr>
      <w:r>
        <w:t>4.4 Shortterm Trends Under Study:</w:t>
      </w:r>
    </w:p>
    <w:p>
      <w:r>
        <w:t xml:space="preserve">  - yes - details of the trend goes here</w:t>
      </w:r>
    </w:p>
    <w:p>
      <w:r>
        <w:t xml:space="preserve">  - no - details of the trend goes here</w:t>
      </w:r>
    </w:p>
    <w:p>
      <w:pPr>
        <w:pStyle w:val="Heading1"/>
      </w:pPr>
      <w:r>
        <w:t>4.5 Criterias for Analysis:</w:t>
      </w:r>
    </w:p>
    <w:p>
      <w:r>
        <w:t>Details about selection of the following criterias goes here, and specially what is the reason behind selecting multiple criterias</w:t>
      </w:r>
    </w:p>
    <w:p>
      <w:r>
        <w:t xml:space="preserve">  - Low</w:t>
      </w:r>
    </w:p>
    <w:p>
      <w:r>
        <w:t>Details about Low goes here and its sifnificance to different candles and expeectations of observations goes here</w:t>
      </w:r>
    </w:p>
    <w:p>
      <w:r>
        <w:t xml:space="preserve">  - High</w:t>
      </w:r>
    </w:p>
    <w:p>
      <w:r>
        <w:t>Details about High goes here and its sifnificance to different candles and expeectations of observations goes here</w:t>
      </w:r>
    </w:p>
    <w:p>
      <w:r>
        <w:t xml:space="preserve">  - Close</w:t>
      </w:r>
    </w:p>
    <w:p>
      <w:r>
        <w:t>Details about Close goes here and its sifnificance to different candles and expeectations of observations goes here</w:t>
      </w:r>
    </w:p>
    <w:p>
      <w:pPr>
        <w:pStyle w:val="Heading1"/>
      </w:pPr>
      <w:r>
        <w:t>4.6 Observation Durations:</w:t>
      </w:r>
    </w:p>
    <w:p>
      <w:r>
        <w:t>Details about selection of the following observation durations goes here</w:t>
      </w:r>
    </w:p>
    <w:p>
      <w:r>
        <w:t xml:space="preserve">  - 2 Days with short details (max 2-3 lines)</w:t>
      </w:r>
    </w:p>
    <w:p>
      <w:r>
        <w:t xml:space="preserve">  - 4 Days with short details (max 2-3 lines)</w:t>
      </w:r>
    </w:p>
    <w:p>
      <w:r>
        <w:t xml:space="preserve">  - 8 Days with short details (max 2-3 lines)</w:t>
      </w:r>
    </w:p>
    <w:p>
      <w:pPr>
        <w:pStyle w:val="Heading1"/>
      </w:pPr>
      <w:r>
        <w:t>4.7 Descriptive Analysis:</w:t>
      </w:r>
    </w:p>
    <w:p>
      <w:r>
        <w:t>As shown in 1,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1. Candles Observation for Banks Stocks in Bullish Market</w:t>
      </w:r>
    </w:p>
    <w:p>
      <w:r>
        <w:t>As shown in 2,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2. Candles Observation for Hydro Stocks in Bullish Market</w:t>
      </w:r>
    </w:p>
    <w:p>
      <w:r>
        <w:t>As shown in 3,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3. Candles Observation for Microfinance Stocks in Bullish Market</w:t>
      </w:r>
    </w:p>
    <w:p>
      <w:r>
        <w:t>As shown in 4,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4. Candles Observation for Expensive Stocks in Bullish Market</w:t>
      </w:r>
    </w:p>
    <w:p>
      <w:r>
        <w:t>As shown in 5,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5. Candles Observation for Low Floating Stocks in Bullish Market</w:t>
      </w:r>
    </w:p>
    <w:p>
      <w:r>
        <w:t>As shown in 6,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6. Candles Observation for Banks Stocks in Bearish Market</w:t>
      </w:r>
    </w:p>
    <w:p>
      <w:r>
        <w:t>As shown in 7,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7. Candles Observation for Hydro Stocks in Bearish Market</w:t>
      </w:r>
    </w:p>
    <w:p>
      <w:r>
        <w:t>As shown in 8,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8. Candles Observation for Microfinance Stocks in Bearish Market</w:t>
      </w:r>
    </w:p>
    <w:p>
      <w:r>
        <w:t>As shown in 9,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9. Candles Observation for Expensive Stocks in Bearish Market</w:t>
      </w:r>
    </w:p>
    <w:p>
      <w:r>
        <w:t>As shown in 10,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10. Candles Observation for Low Floating Stocks in Bearish Market</w:t>
      </w:r>
    </w:p>
    <w:p>
      <w:pPr>
        <w:pStyle w:val="Heading1"/>
      </w:pPr>
      <w:r>
        <w:t>4.8 Inferal Analysis:</w:t>
      </w:r>
    </w:p>
    <w:p>
      <w:r>
        <w:t>As shown in 11,The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11. Chi-square test for Banks Stocks  in Bullish Market</w:t>
      </w:r>
    </w:p>
    <w:p>
      <w:r>
        <w:t>As shown in 12,The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12. Chi-square test for Hydro Stocks  in Bullish Market</w:t>
      </w:r>
    </w:p>
    <w:p>
      <w:r>
        <w:t>As shown in 13,The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13. Chi-square test for Microfinance Stocks  in Bullish Market</w:t>
      </w:r>
    </w:p>
    <w:p>
      <w:r>
        <w:t>As shown in 14,The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14. Chi-square test for Expensive Stocks  in Bullish Market</w:t>
      </w:r>
    </w:p>
    <w:p>
      <w:r>
        <w:t>As shown in 15,The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15. Chi-square test for Low Floating Stocks  in Bullish Market</w:t>
      </w:r>
    </w:p>
    <w:p>
      <w:r>
        <w:t>As shown in 16,The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16. Chi-square test for Banks Stocks  in Bearish Market</w:t>
      </w:r>
    </w:p>
    <w:p>
      <w:r>
        <w:t>As shown in 17,The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17. Chi-square test for Hydro Stocks  in Bearish Market</w:t>
      </w:r>
    </w:p>
    <w:p>
      <w:r>
        <w:t>As shown in 18,The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18. Chi-square test for Microfinance Stocks  in Bearish Market</w:t>
      </w:r>
    </w:p>
    <w:p>
      <w:r>
        <w:t>As shown in 19,The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19. Chi-square test for Expensive Stocks  in Bearish Market</w:t>
      </w:r>
    </w:p>
    <w:p>
      <w:r>
        <w:t>As shown in 20,The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20. Chi-square test for Low Floating Stocks  in Bearish Market</w:t>
      </w:r>
    </w:p>
    <w:p>
      <w:pPr>
        <w:pStyle w:val="Heading1"/>
      </w:pPr>
      <w:r>
        <w:t>5.0 Conclusion:</w:t>
      </w:r>
    </w:p>
    <w:p>
      <w:pPr>
        <w:pStyle w:val="Heading2"/>
      </w:pPr>
      <w:r>
        <w:t>5.0.1 Summary</w:t>
      </w:r>
    </w:p>
    <w:p>
      <w:r>
        <w:br/>
        <w:t>This study aimed to evaluate the effectiveness of three candlestick patterns—Hammer, Shooting Star, and Marubozu—in predicting market trends across different timeframes (2 Days, 4 Days, 8 Days). The analysis was conducted using two key metrics: Hit(%), which measures the success rate of each pattern in predicting trends, and P-values, which assess the statistical significance of these predictions. The study focused on three primary trends: High, Low, and Close.</w:t>
        <w:br/>
        <w:br/>
        <w:t>Descriptive Analysis</w:t>
        <w:br/>
        <w:t>The descriptive analysis revealed clear differences in the performance of the three patterns. Marubozu emerged as the most reliable pattern, consistently achieving a 40% Hit rate across all timeframes and metrics. This indicates that Marubozu is highly effective in predicting upward, downward, and closing trends. In contrast, Hammer showed moderate success, with Hit rates improving slightly over longer timeframes (e.g., 30%–35% in 8 Days compared to 15%–30% in 2 Days). Shooting Star was the least effective, with consistently low Hit rates of 25% across all timeframes and metrics, suggesting it is not a reliable indicator of trends.</w:t>
        <w:br/>
        <w:br/>
        <w:t>Inferential Analysis</w:t>
        <w:br/>
        <w:t>The inferential analysis, based on P-values, provided further insights into the statistical significance of the observed trends. Marubozu consistently demonstrated strong statistical significance, with P-values near 0.9999 for Trend = Yes, indicating near-certainty in its predictions. Hammer showed moderate significance in shorter timeframes (e.g., P = 0.0003 for Low in 2 Days) but weakened over longer periods (e.g., P = 0.0789 for Close in 8 Days). Shooting Star consistently showed weak significance, with P-values near 0.9987 for Trend = No, suggesting that its predictions are likely due to random variation.</w:t>
        <w:br/>
        <w:br/>
        <w:t>Key Insights</w:t>
        <w:br/>
        <w:t>Marubozu is the most reliable pattern, with high Hit rates and strong statistical significance across all timeframes.</w:t>
        <w:br/>
        <w:br/>
        <w:t>Hammer is moderately effective, particularly in shorter timeframes, but its reliability diminishes over longer periods.</w:t>
        <w:br/>
        <w:br/>
        <w:t>Shooting Star is the least reliable, with low Hit rates and weak statistical significance.</w:t>
        <w:br/>
        <w:br/>
        <w:br/>
      </w:r>
    </w:p>
    <w:p>
      <w:pPr>
        <w:pStyle w:val="Heading2"/>
      </w:pPr>
      <w:r>
        <w:t>5.0.2 Conclusion</w:t>
      </w:r>
    </w:p>
    <w:p>
      <w:r>
        <w:br/>
        <w:t>The findings of this study provide valuable insights into the effectiveness of different candlestick patterns in predicting market trends. Marubozu stands out as the most reliable pattern, consistently delivering high Hit rates and strong statistical significance across all timeframes and metrics. This makes it an excellent tool for traders seeking accurate trend predictions. Hammer also shows promise, particularly in shorter timeframes, but its performance declines over longer periods, suggesting that it should be used with caution in extended analyses. Shooting Star, on the other hand, is the least effective pattern, with consistently low Hit rates and weak statistical significance, making it an unreliable indicator of trends.</w:t>
        <w:br/>
        <w:br/>
        <w:t>The study also highlights the importance of considering timeframes when analyzing candlestick patterns. Shorter timeframes (e.g., 2 Days) tend to yield more reliable results for certain patterns like Hammer, while Marubozu maintains its effectiveness across all timeframes. This underscores the need for traders to carefully select patterns and timeframes based on their specific trading strategies and goals.</w:t>
        <w:br/>
        <w:br/>
        <w:t>Overall, the results demonstrate that Marubozu is the most robust and reliable pattern for trend prediction, while Hammer and Shooting Star have limited utility. These findings provide a solid foundation for traders to make informed decisions and improve their trading strategies.</w:t>
        <w:br/>
        <w:br/>
        <w:br/>
      </w:r>
    </w:p>
    <w:p>
      <w:pPr>
        <w:pStyle w:val="Heading2"/>
      </w:pPr>
      <w:r>
        <w:t>5.0.3 Recommendation</w:t>
      </w:r>
    </w:p>
    <w:p>
      <w:r>
        <w:br/>
        <w:t>Based on the findings of this study, the following recommendations are proposed for traders and researchers:</w:t>
        <w:br/>
        <w:br/>
        <w:t>1. Prioritize Marubozu Patterns</w:t>
        <w:br/>
        <w:t>Marubozu patterns should be the primary focus for traders due to their consistently high Hit rates and strong statistical significance across all timeframes. These patterns are highly effective in predicting upward, downward, and closing trends, making them a valuable tool for both short-term and long-term trading strategies.</w:t>
        <w:br/>
        <w:br/>
        <w:t>2. Use Hammer Patterns Cautiously</w:t>
        <w:br/>
        <w:t>Hammer patterns can be useful for short-term trend predictions, particularly in 2-day and 4-day timeframes. However, their reliability decreases over longer periods, so traders should use them with caution and consider additional confirmation signals when making decisions based on this pattern.</w:t>
        <w:br/>
        <w:br/>
        <w:t>3. Avoid Shooting Star Patterns</w:t>
        <w:br/>
        <w:t>Shooting Star patterns should be avoided or used with extreme caution due to their low Hit rates and weak statistical significance. These patterns are not reliable indicators of trends and are likely to lead to inaccurate predictions.</w:t>
        <w:br/>
        <w:br/>
        <w:t>4. Consider Timeframes Carefully</w:t>
        <w:br/>
        <w:t>Traders should carefully consider the impact of timeframes on pattern performance. Shorter timeframes (e.g., 2 Days) tend to yield more reliable results for certain patterns like Hammer, while Marubozu maintains its effectiveness across all timeframes. Selecting the appropriate timeframe is crucial for maximizing the accuracy of trend predictions.</w:t>
        <w:br/>
        <w:br/>
        <w:t>5. Conduct Further Research</w:t>
        <w:br/>
        <w:t>Future studies should explore larger datasets and additional candlestick patterns to validate these findings and identify other reliable indicators. Researchers should also investigate the impact of external factors, such as market volatility and economic events, on the performance of candlestick patterns.</w:t>
        <w:br/>
        <w:br/>
        <w:t>6. Develop Trading Strategies</w:t>
        <w:br/>
        <w:t>Traders should develop and test trading strategies that incorporate the insights from this study. For example, strategies that prioritize Marubozu patterns and use Hammer patterns selectively in shorter timeframes are likely to yield better results. Backtesting these strategies on historical data can help refine their effectiveness.</w:t>
        <w:br/>
        <w:br/>
        <w:t>7. Educate Traders</w:t>
        <w:br/>
        <w:t>Educational programs and resources should emphasize the importance of understanding candlestick patterns and their performance across different timeframes. Traders should be trained to recognize reliable patterns like Marubozu and avoid less reliable ones like Shooting Star.</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