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9D0" w:rsidRDefault="004843AD">
      <w:r>
        <w:rPr>
          <w:rFonts w:hint="eastAsia"/>
        </w:rPr>
        <w:t>That sex ratio will be favored which maximizes</w:t>
      </w:r>
      <w:r>
        <w:t xml:space="preserve"> the number of descendants an individual will have and hence the number of gene copies transmitted.</w:t>
      </w:r>
    </w:p>
    <w:p w:rsidR="004843AD" w:rsidRDefault="004843AD"/>
    <w:p w:rsidR="004843AD" w:rsidRDefault="00A22648">
      <w:r>
        <w:rPr>
          <w:rFonts w:hint="eastAsia"/>
        </w:rPr>
        <w:t>A desire to throw over reality a light</w:t>
      </w:r>
      <w:r>
        <w:t xml:space="preserve"> that never was might give away abruptly to the desire on the part of what we might consider a novelist-scientist to record exactly and concretely the structure and texture of a flower.</w:t>
      </w:r>
    </w:p>
    <w:p w:rsidR="00A22648" w:rsidRDefault="00A22648"/>
    <w:p w:rsidR="00A22648" w:rsidRDefault="00DF772A">
      <w:r>
        <w:t xml:space="preserve">Hardy’s weakness derived from his apparent inability to control the comings and goings of these divergent impulses and from </w:t>
      </w:r>
      <w:r w:rsidR="00E34089">
        <w:t>his unwillingness to cultivate and sustain the energetic and risky ones.</w:t>
      </w:r>
    </w:p>
    <w:p w:rsidR="008B7D8A" w:rsidRDefault="008B7D8A"/>
    <w:p w:rsidR="00FB5A23" w:rsidRDefault="005B1408">
      <w:r w:rsidRPr="005B1408">
        <w:rPr>
          <w:rFonts w:hint="eastAsia"/>
        </w:rPr>
        <w:t>Virginia Woolf's provocative statement about her intentions</w:t>
      </w:r>
      <w:r w:rsidRPr="005B1408">
        <w:t xml:space="preserve"> </w:t>
      </w:r>
      <w:r w:rsidRPr="005B1408">
        <w:rPr>
          <w:rFonts w:hint="eastAsia"/>
        </w:rPr>
        <w:t>in writing Mrs. Dalloway has regularly been ignored by the</w:t>
      </w:r>
      <w:r w:rsidRPr="005B1408">
        <w:t xml:space="preserve"> </w:t>
      </w:r>
      <w:r w:rsidRPr="005B1408">
        <w:rPr>
          <w:rFonts w:hint="eastAsia"/>
        </w:rPr>
        <w:t>critics, since it highlights an aspect of her literary</w:t>
      </w:r>
      <w:r w:rsidRPr="005B1408">
        <w:t xml:space="preserve"> </w:t>
      </w:r>
      <w:r w:rsidRPr="005B1408">
        <w:rPr>
          <w:rFonts w:hint="eastAsia"/>
        </w:rPr>
        <w:t>interests very different from the traditional picture of the</w:t>
      </w:r>
      <w:r w:rsidRPr="005B1408">
        <w:t xml:space="preserve"> </w:t>
      </w:r>
      <w:r w:rsidRPr="005B1408">
        <w:rPr>
          <w:rFonts w:hint="eastAsia"/>
        </w:rPr>
        <w:t>“</w:t>
      </w:r>
      <w:r w:rsidRPr="005B1408">
        <w:rPr>
          <w:rFonts w:hint="eastAsia"/>
        </w:rPr>
        <w:t>poetic</w:t>
      </w:r>
      <w:r w:rsidRPr="005B1408">
        <w:rPr>
          <w:rFonts w:hint="eastAsia"/>
        </w:rPr>
        <w:t>”</w:t>
      </w:r>
      <w:r w:rsidRPr="005B1408">
        <w:rPr>
          <w:rFonts w:hint="eastAsia"/>
        </w:rPr>
        <w:t xml:space="preserve"> novelist concerned with examining states of</w:t>
      </w:r>
      <w:r w:rsidRPr="005B1408">
        <w:t xml:space="preserve"> </w:t>
      </w:r>
      <w:r w:rsidRPr="005B1408">
        <w:rPr>
          <w:rFonts w:hint="eastAsia"/>
        </w:rPr>
        <w:t>reverie and vision and with following the intricate pathways</w:t>
      </w:r>
      <w:r w:rsidRPr="005B1408">
        <w:t xml:space="preserve"> </w:t>
      </w:r>
      <w:r w:rsidRPr="005B1408">
        <w:rPr>
          <w:rFonts w:hint="eastAsia"/>
        </w:rPr>
        <w:t>of individual consciousness.</w:t>
      </w:r>
    </w:p>
    <w:p w:rsidR="00972424" w:rsidRDefault="00972424"/>
    <w:p w:rsidR="00972424" w:rsidRDefault="00972424"/>
    <w:p w:rsidR="00972424" w:rsidRDefault="00972424">
      <w:r w:rsidRPr="00972424">
        <w:rPr>
          <w:rFonts w:hint="eastAsia"/>
        </w:rPr>
        <w:t xml:space="preserve">As she put it in The Common Reader, </w:t>
      </w:r>
      <w:r w:rsidRPr="00972424">
        <w:rPr>
          <w:rFonts w:hint="eastAsia"/>
        </w:rPr>
        <w:t>“</w:t>
      </w:r>
      <w:r w:rsidRPr="00972424">
        <w:rPr>
          <w:rFonts w:hint="eastAsia"/>
        </w:rPr>
        <w:t xml:space="preserve"> It is safe to say that</w:t>
      </w:r>
      <w:r w:rsidRPr="00972424">
        <w:rPr>
          <w:rFonts w:hint="eastAsia"/>
        </w:rPr>
        <w:br/>
        <w:t>not a single law has been framed or one stone set upon</w:t>
      </w:r>
      <w:r w:rsidRPr="00972424">
        <w:rPr>
          <w:rFonts w:hint="eastAsia"/>
        </w:rPr>
        <w:br/>
        <w:t>another because of anything Chaucer said or wrote; and yet,</w:t>
      </w:r>
      <w:r w:rsidRPr="00972424">
        <w:rPr>
          <w:rFonts w:hint="eastAsia"/>
        </w:rPr>
        <w:br/>
        <w:t>as we read him, we are absorbing morality at every pore.</w:t>
      </w:r>
      <w:r w:rsidRPr="00972424">
        <w:rPr>
          <w:rFonts w:hint="eastAsia"/>
        </w:rPr>
        <w:t>”</w:t>
      </w:r>
    </w:p>
    <w:p w:rsidR="00EC5411" w:rsidRDefault="00EC5411"/>
    <w:p w:rsidR="00EC5411" w:rsidRDefault="00EC5411"/>
    <w:p w:rsidR="00EC5411" w:rsidRDefault="00EC5411">
      <w:r w:rsidRPr="00EC5411">
        <w:rPr>
          <w:rFonts w:hint="eastAsia"/>
        </w:rPr>
        <w:t>With the conclusion of a burst of activity, the lactic acid</w:t>
      </w:r>
      <w:r w:rsidRPr="00EC5411">
        <w:rPr>
          <w:rFonts w:hint="eastAsia"/>
        </w:rPr>
        <w:br/>
        <w:t>level is high in the body fluids, leaving the large animal</w:t>
      </w:r>
      <w:r w:rsidRPr="00EC5411">
        <w:rPr>
          <w:rFonts w:hint="eastAsia"/>
        </w:rPr>
        <w:br/>
        <w:t>vulnerable to attack until the acid is reconverted, via</w:t>
      </w:r>
      <w:r w:rsidRPr="00EC5411">
        <w:rPr>
          <w:rFonts w:hint="eastAsia"/>
        </w:rPr>
        <w:br/>
        <w:t>oxidative metabolism, by the liver into glucose, which is</w:t>
      </w:r>
      <w:r w:rsidRPr="00EC5411">
        <w:rPr>
          <w:rFonts w:hint="eastAsia"/>
        </w:rPr>
        <w:br/>
        <w:t>then sent (in part) back to the muscles for glycogen</w:t>
      </w:r>
      <w:r w:rsidRPr="00EC5411">
        <w:rPr>
          <w:rFonts w:hint="eastAsia"/>
        </w:rPr>
        <w:br/>
        <w:t>resynthesis</w:t>
      </w:r>
      <w:r w:rsidR="00471B8A">
        <w:t>.</w:t>
      </w:r>
    </w:p>
    <w:p w:rsidR="00EC5411" w:rsidRDefault="00EC5411"/>
    <w:p w:rsidR="00EC5411" w:rsidRDefault="00EB0F40">
      <w:r w:rsidRPr="00EB0F40">
        <w:rPr>
          <w:rFonts w:hint="eastAsia"/>
        </w:rPr>
        <w:t>Although Gutman admits that forced separation by sale was</w:t>
      </w:r>
      <w:r w:rsidRPr="00EB0F40">
        <w:rPr>
          <w:rFonts w:hint="eastAsia"/>
        </w:rPr>
        <w:br/>
        <w:t>frequent, he shows that the slaves' preference, revealed most</w:t>
      </w:r>
      <w:r w:rsidRPr="00EB0F40">
        <w:rPr>
          <w:rFonts w:hint="eastAsia"/>
        </w:rPr>
        <w:br/>
        <w:t>clearly on plantations where sale was infrequent, was very</w:t>
      </w:r>
      <w:r w:rsidRPr="00EB0F40">
        <w:rPr>
          <w:rFonts w:hint="eastAsia"/>
        </w:rPr>
        <w:br/>
        <w:t>much for stable monogamy.</w:t>
      </w:r>
    </w:p>
    <w:p w:rsidR="00EC5411" w:rsidRDefault="00EC5411"/>
    <w:p w:rsidR="00EC5411" w:rsidRDefault="00EC5411"/>
    <w:p w:rsidR="00471B8A" w:rsidRDefault="001B0827">
      <w:r w:rsidRPr="001B0827">
        <w:rPr>
          <w:rFonts w:hint="eastAsia"/>
        </w:rPr>
        <w:t>Gutman argues convincingly that the stability of the Black</w:t>
      </w:r>
      <w:r w:rsidRPr="001B0827">
        <w:rPr>
          <w:rFonts w:hint="eastAsia"/>
        </w:rPr>
        <w:br/>
        <w:t>family encouraged the transmission of</w:t>
      </w:r>
      <w:r w:rsidRPr="001B0827">
        <w:rPr>
          <w:rFonts w:hint="eastAsia"/>
        </w:rPr>
        <w:t>—</w:t>
      </w:r>
      <w:r w:rsidRPr="001B0827">
        <w:rPr>
          <w:rFonts w:hint="eastAsia"/>
        </w:rPr>
        <w:t>and so was crucial in</w:t>
      </w:r>
      <w:r w:rsidRPr="001B0827">
        <w:rPr>
          <w:rFonts w:hint="eastAsia"/>
        </w:rPr>
        <w:br/>
        <w:t>sustaining</w:t>
      </w:r>
      <w:r w:rsidRPr="001B0827">
        <w:rPr>
          <w:rFonts w:hint="eastAsia"/>
        </w:rPr>
        <w:t>—</w:t>
      </w:r>
      <w:r w:rsidRPr="001B0827">
        <w:rPr>
          <w:rFonts w:hint="eastAsia"/>
        </w:rPr>
        <w:t>the Black heritage of folklore, music, and</w:t>
      </w:r>
      <w:r w:rsidRPr="001B0827">
        <w:rPr>
          <w:rFonts w:hint="eastAsia"/>
        </w:rPr>
        <w:br/>
        <w:t>religious expression from one generation to another, a</w:t>
      </w:r>
      <w:r w:rsidRPr="001B0827">
        <w:rPr>
          <w:rFonts w:hint="eastAsia"/>
        </w:rPr>
        <w:br/>
        <w:t>heritage that slaves were continually fashioning out of their</w:t>
      </w:r>
      <w:r w:rsidRPr="001B0827">
        <w:rPr>
          <w:rFonts w:hint="eastAsia"/>
        </w:rPr>
        <w:br/>
        <w:t>African and American experiences.</w:t>
      </w:r>
    </w:p>
    <w:p w:rsidR="00471B8A" w:rsidRDefault="00471B8A"/>
    <w:p w:rsidR="001B0827" w:rsidRDefault="001B0827"/>
    <w:p w:rsidR="001B0827" w:rsidRDefault="00BB4C7D">
      <w:r w:rsidRPr="00BB4C7D">
        <w:rPr>
          <w:rFonts w:hint="eastAsia"/>
        </w:rPr>
        <w:t>This preference for exogamy, Gutman suggests, may have</w:t>
      </w:r>
      <w:r w:rsidRPr="00BB4C7D">
        <w:rPr>
          <w:rFonts w:hint="eastAsia"/>
        </w:rPr>
        <w:br/>
      </w:r>
      <w:r w:rsidRPr="00BB4C7D">
        <w:rPr>
          <w:rFonts w:hint="eastAsia"/>
        </w:rPr>
        <w:lastRenderedPageBreak/>
        <w:t>derived from West African rules governing marriage, which,</w:t>
      </w:r>
      <w:r w:rsidRPr="00BB4C7D">
        <w:rPr>
          <w:rFonts w:hint="eastAsia"/>
        </w:rPr>
        <w:br/>
        <w:t>though they differed from one tribal group to another, all</w:t>
      </w:r>
      <w:r w:rsidRPr="00BB4C7D">
        <w:rPr>
          <w:rFonts w:hint="eastAsia"/>
        </w:rPr>
        <w:br/>
        <w:t>involved some kind of prohibition against unions with close</w:t>
      </w:r>
      <w:r w:rsidRPr="00BB4C7D">
        <w:rPr>
          <w:rFonts w:hint="eastAsia"/>
        </w:rPr>
        <w:br/>
        <w:t>kin.</w:t>
      </w:r>
    </w:p>
    <w:p w:rsidR="00530A4C" w:rsidRDefault="00530A4C"/>
    <w:p w:rsidR="00530A4C" w:rsidRDefault="00530A4C"/>
    <w:p w:rsidR="00530A4C" w:rsidRDefault="00CB3CDF">
      <w:r w:rsidRPr="00CB3CDF">
        <w:rPr>
          <w:rFonts w:hint="eastAsia"/>
        </w:rPr>
        <w:t>His thesis works relatively well when applied to</w:t>
      </w:r>
      <w:r w:rsidRPr="00CB3CDF">
        <w:rPr>
          <w:rFonts w:hint="eastAsia"/>
        </w:rPr>
        <w:br/>
        <w:t>discrimination against Blacks in the United States, but his</w:t>
      </w:r>
      <w:r w:rsidRPr="00CB3CDF">
        <w:rPr>
          <w:rFonts w:hint="eastAsia"/>
        </w:rPr>
        <w:br/>
        <w:t xml:space="preserve">definition of racial prejudice as </w:t>
      </w:r>
      <w:r w:rsidRPr="00CB3CDF">
        <w:rPr>
          <w:rFonts w:hint="eastAsia"/>
        </w:rPr>
        <w:t>“</w:t>
      </w:r>
      <w:r w:rsidRPr="00CB3CDF">
        <w:rPr>
          <w:rFonts w:hint="eastAsia"/>
        </w:rPr>
        <w:t xml:space="preserve"> racially-based negative</w:t>
      </w:r>
      <w:r w:rsidRPr="00CB3CDF">
        <w:rPr>
          <w:rFonts w:hint="eastAsia"/>
        </w:rPr>
        <w:br/>
        <w:t>prejudgments against a group generally accepted as a race in</w:t>
      </w:r>
      <w:r w:rsidRPr="00CB3CDF">
        <w:rPr>
          <w:rFonts w:hint="eastAsia"/>
        </w:rPr>
        <w:br/>
        <w:t>any given region of ethnic competition,</w:t>
      </w:r>
      <w:r w:rsidRPr="00CB3CDF">
        <w:rPr>
          <w:rFonts w:hint="eastAsia"/>
        </w:rPr>
        <w:t>”</w:t>
      </w:r>
      <w:r w:rsidRPr="00CB3CDF">
        <w:rPr>
          <w:rFonts w:hint="eastAsia"/>
        </w:rPr>
        <w:t xml:space="preserve"> can be interpreted</w:t>
      </w:r>
      <w:r w:rsidRPr="00CB3CDF">
        <w:rPr>
          <w:rFonts w:hint="eastAsia"/>
        </w:rPr>
        <w:br/>
        <w:t>as also including hostility toward such ethnic groups as the</w:t>
      </w:r>
      <w:r w:rsidRPr="00CB3CDF">
        <w:rPr>
          <w:rFonts w:hint="eastAsia"/>
        </w:rPr>
        <w:br/>
        <w:t>Chinese in California and the Jews in medieval Europe.</w:t>
      </w:r>
    </w:p>
    <w:p w:rsidR="00471B8A" w:rsidRDefault="00471B8A"/>
    <w:p w:rsidR="00CB3CDF" w:rsidRDefault="001009F0">
      <w:r w:rsidRPr="001009F0">
        <w:rPr>
          <w:rFonts w:hint="eastAsia"/>
        </w:rPr>
        <w:t>Such variations in size, shape, chemistry, conduction</w:t>
      </w:r>
      <w:r w:rsidRPr="001009F0">
        <w:rPr>
          <w:rFonts w:hint="eastAsia"/>
        </w:rPr>
        <w:br/>
        <w:t>speed, excitation threshold, and the like as had been</w:t>
      </w:r>
      <w:r w:rsidRPr="001009F0">
        <w:rPr>
          <w:rFonts w:hint="eastAsia"/>
        </w:rPr>
        <w:br/>
        <w:t>demonstrated in nerve cells remained negligible in</w:t>
      </w:r>
      <w:r w:rsidRPr="001009F0">
        <w:rPr>
          <w:rFonts w:hint="eastAsia"/>
        </w:rPr>
        <w:br/>
        <w:t>significance for any possible correlation with the manifold</w:t>
      </w:r>
      <w:r w:rsidRPr="001009F0">
        <w:rPr>
          <w:rFonts w:hint="eastAsia"/>
        </w:rPr>
        <w:br/>
        <w:t>dimensions of mental experience.</w:t>
      </w:r>
    </w:p>
    <w:p w:rsidR="00CB3CDF" w:rsidRDefault="00CB3CDF"/>
    <w:p w:rsidR="00C367D2" w:rsidRDefault="00C367D2">
      <w:r w:rsidRPr="00C367D2">
        <w:rPr>
          <w:rFonts w:hint="eastAsia"/>
        </w:rPr>
        <w:t>It was possible to demonstrate by other methods refined</w:t>
      </w:r>
      <w:r w:rsidRPr="00C367D2">
        <w:rPr>
          <w:rFonts w:hint="eastAsia"/>
        </w:rPr>
        <w:br/>
        <w:t>structural differences among neuron types; however, proof was</w:t>
      </w:r>
      <w:r w:rsidRPr="00C367D2">
        <w:rPr>
          <w:rFonts w:hint="eastAsia"/>
        </w:rPr>
        <w:br/>
        <w:t>lacking that the quality of the impulse or its condition was</w:t>
      </w:r>
      <w:r w:rsidRPr="00C367D2">
        <w:rPr>
          <w:rFonts w:hint="eastAsia"/>
        </w:rPr>
        <w:br/>
        <w:t>influenced by these differences, which seemed instead to</w:t>
      </w:r>
      <w:r w:rsidRPr="00C367D2">
        <w:rPr>
          <w:rFonts w:hint="eastAsia"/>
        </w:rPr>
        <w:br/>
        <w:t>influence the developmental patterning of the neural</w:t>
      </w:r>
      <w:r w:rsidRPr="00C367D2">
        <w:rPr>
          <w:rFonts w:hint="eastAsia"/>
        </w:rPr>
        <w:br/>
        <w:t>circuits.</w:t>
      </w:r>
    </w:p>
    <w:p w:rsidR="00C367D2" w:rsidRDefault="00C367D2"/>
    <w:p w:rsidR="00C367D2" w:rsidRDefault="001C7409">
      <w:r w:rsidRPr="001C7409">
        <w:rPr>
          <w:rFonts w:hint="eastAsia"/>
        </w:rPr>
        <w:t>Although qualitative variance among nerve energies was never</w:t>
      </w:r>
      <w:r w:rsidRPr="001C7409">
        <w:rPr>
          <w:rFonts w:hint="eastAsia"/>
        </w:rPr>
        <w:br/>
        <w:t>rigidly disproved, the doctrine was generally abandoned in</w:t>
      </w:r>
      <w:r w:rsidRPr="001C7409">
        <w:rPr>
          <w:rFonts w:hint="eastAsia"/>
        </w:rPr>
        <w:br/>
        <w:t>favor of the opposing view, namely, that nerve impulses are</w:t>
      </w:r>
      <w:r w:rsidRPr="001C7409">
        <w:rPr>
          <w:rFonts w:hint="eastAsia"/>
        </w:rPr>
        <w:br/>
        <w:t>essentially homogeneous in quality and are transmitted as</w:t>
      </w:r>
      <w:r w:rsidRPr="001C7409">
        <w:rPr>
          <w:rFonts w:hint="eastAsia"/>
        </w:rPr>
        <w:br/>
      </w:r>
      <w:r w:rsidRPr="001C7409">
        <w:rPr>
          <w:rFonts w:hint="eastAsia"/>
        </w:rPr>
        <w:t>“</w:t>
      </w:r>
      <w:r w:rsidRPr="001C7409">
        <w:rPr>
          <w:rFonts w:hint="eastAsia"/>
        </w:rPr>
        <w:t xml:space="preserve"> common currency</w:t>
      </w:r>
      <w:r w:rsidRPr="001C7409">
        <w:rPr>
          <w:rFonts w:hint="eastAsia"/>
        </w:rPr>
        <w:t>”</w:t>
      </w:r>
      <w:r w:rsidRPr="001C7409">
        <w:rPr>
          <w:rFonts w:hint="eastAsia"/>
        </w:rPr>
        <w:t xml:space="preserve"> throughout the nervous system.</w:t>
      </w:r>
    </w:p>
    <w:p w:rsidR="00C367D2" w:rsidRDefault="00C367D2"/>
    <w:p w:rsidR="00C367D2" w:rsidRDefault="00220096">
      <w:r w:rsidRPr="00220096">
        <w:rPr>
          <w:rFonts w:hint="eastAsia"/>
        </w:rPr>
        <w:t>Other experiments revealed slight variations in the size,</w:t>
      </w:r>
      <w:r w:rsidRPr="00220096">
        <w:rPr>
          <w:rFonts w:hint="eastAsia"/>
        </w:rPr>
        <w:br/>
        <w:t>number, arrangement, and interconnection of the nerve cells,</w:t>
      </w:r>
      <w:r w:rsidRPr="00220096">
        <w:rPr>
          <w:rFonts w:hint="eastAsia"/>
        </w:rPr>
        <w:br/>
        <w:t>but as far as psychoneural correlations were concerned, the</w:t>
      </w:r>
      <w:r w:rsidRPr="00220096">
        <w:rPr>
          <w:rFonts w:hint="eastAsia"/>
        </w:rPr>
        <w:br/>
        <w:t>obvious similarities of these sensory fields to each other</w:t>
      </w:r>
      <w:r w:rsidRPr="00220096">
        <w:rPr>
          <w:rFonts w:hint="eastAsia"/>
        </w:rPr>
        <w:br/>
        <w:t>seemed much more remarkable than any of the minute</w:t>
      </w:r>
      <w:r w:rsidRPr="00220096">
        <w:rPr>
          <w:rFonts w:hint="eastAsia"/>
        </w:rPr>
        <w:br/>
        <w:t>differences.</w:t>
      </w:r>
    </w:p>
    <w:p w:rsidR="00C367D2" w:rsidRDefault="00C367D2"/>
    <w:p w:rsidR="00220096" w:rsidRDefault="00F57DF9">
      <w:r w:rsidRPr="00F57DF9">
        <w:rPr>
          <w:rFonts w:hint="eastAsia"/>
        </w:rPr>
        <w:t>Although some experiments show that, as an object becomes</w:t>
      </w:r>
      <w:r w:rsidRPr="00F57DF9">
        <w:rPr>
          <w:rFonts w:hint="eastAsia"/>
        </w:rPr>
        <w:br/>
        <w:t>familiar, its internal representation becomes more holistic</w:t>
      </w:r>
      <w:r w:rsidRPr="00F57DF9">
        <w:rPr>
          <w:rFonts w:hint="eastAsia"/>
        </w:rPr>
        <w:br/>
        <w:t>and the recognition process correspondingly more parallel,</w:t>
      </w:r>
      <w:r w:rsidRPr="00F57DF9">
        <w:rPr>
          <w:rFonts w:hint="eastAsia"/>
        </w:rPr>
        <w:br/>
        <w:t>the weight of evidence seems to support the serial</w:t>
      </w:r>
      <w:r w:rsidRPr="00F57DF9">
        <w:rPr>
          <w:rFonts w:hint="eastAsia"/>
        </w:rPr>
        <w:br/>
      </w:r>
      <w:r w:rsidRPr="00F57DF9">
        <w:rPr>
          <w:rFonts w:hint="eastAsia"/>
        </w:rPr>
        <w:lastRenderedPageBreak/>
        <w:t>hypothesis, at least for objects that are not notably simple</w:t>
      </w:r>
      <w:r w:rsidRPr="00F57DF9">
        <w:rPr>
          <w:rFonts w:hint="eastAsia"/>
        </w:rPr>
        <w:br/>
        <w:t>and familiar.</w:t>
      </w:r>
    </w:p>
    <w:p w:rsidR="00220096" w:rsidRDefault="00220096"/>
    <w:p w:rsidR="00220096" w:rsidRDefault="00A91EA4">
      <w:r w:rsidRPr="00A91EA4">
        <w:rPr>
          <w:rFonts w:hint="eastAsia"/>
        </w:rPr>
        <w:t>In large part as a consequence of the feminist movement,</w:t>
      </w:r>
      <w:r w:rsidRPr="00A91EA4">
        <w:rPr>
          <w:rFonts w:hint="eastAsia"/>
        </w:rPr>
        <w:br/>
        <w:t>historians have focused a great deal of attention in recent</w:t>
      </w:r>
      <w:r w:rsidRPr="00A91EA4">
        <w:rPr>
          <w:rFonts w:hint="eastAsia"/>
        </w:rPr>
        <w:br/>
        <w:t>years on determining more accurately the status of women in</w:t>
      </w:r>
      <w:r w:rsidRPr="00A91EA4">
        <w:rPr>
          <w:rFonts w:hint="eastAsia"/>
        </w:rPr>
        <w:br/>
        <w:t>various periods.</w:t>
      </w:r>
    </w:p>
    <w:p w:rsidR="00F57DF9" w:rsidRDefault="00F57DF9"/>
    <w:p w:rsidR="00F57DF9" w:rsidRDefault="00744C61">
      <w:r w:rsidRPr="00744C61">
        <w:rPr>
          <w:rFonts w:hint="eastAsia"/>
        </w:rPr>
        <w:t>If one begins by examining why ancients refer to Amazons, it</w:t>
      </w:r>
      <w:r w:rsidRPr="00744C61">
        <w:rPr>
          <w:rFonts w:hint="eastAsia"/>
        </w:rPr>
        <w:br/>
        <w:t>becomes clear that ancient Greek descriptions of such</w:t>
      </w:r>
      <w:r w:rsidRPr="00744C61">
        <w:rPr>
          <w:rFonts w:hint="eastAsia"/>
        </w:rPr>
        <w:br/>
        <w:t>societies were meant not so much to represent observed</w:t>
      </w:r>
      <w:r w:rsidRPr="00744C61">
        <w:rPr>
          <w:rFonts w:hint="eastAsia"/>
        </w:rPr>
        <w:br/>
        <w:t>historical fact</w:t>
      </w:r>
      <w:r w:rsidRPr="00744C61">
        <w:rPr>
          <w:rFonts w:hint="eastAsia"/>
        </w:rPr>
        <w:t>—</w:t>
      </w:r>
      <w:r w:rsidRPr="00744C61">
        <w:rPr>
          <w:rFonts w:hint="eastAsia"/>
        </w:rPr>
        <w:t>real Amazonian societies</w:t>
      </w:r>
      <w:r w:rsidRPr="00744C61">
        <w:rPr>
          <w:rFonts w:hint="eastAsia"/>
        </w:rPr>
        <w:t>—</w:t>
      </w:r>
      <w:r w:rsidRPr="00744C61">
        <w:rPr>
          <w:rFonts w:hint="eastAsia"/>
        </w:rPr>
        <w:t>but rather to</w:t>
      </w:r>
      <w:r w:rsidRPr="00744C61">
        <w:rPr>
          <w:rFonts w:hint="eastAsia"/>
        </w:rPr>
        <w:br/>
        <w:t xml:space="preserve">offer </w:t>
      </w:r>
      <w:r w:rsidRPr="00744C61">
        <w:rPr>
          <w:rFonts w:hint="eastAsia"/>
        </w:rPr>
        <w:t>“</w:t>
      </w:r>
      <w:r w:rsidRPr="00744C61">
        <w:rPr>
          <w:rFonts w:hint="eastAsia"/>
        </w:rPr>
        <w:t xml:space="preserve"> moral lessons</w:t>
      </w:r>
      <w:r w:rsidRPr="00744C61">
        <w:rPr>
          <w:rFonts w:hint="eastAsia"/>
        </w:rPr>
        <w:t>”</w:t>
      </w:r>
      <w:r w:rsidRPr="00744C61">
        <w:rPr>
          <w:rFonts w:hint="eastAsia"/>
        </w:rPr>
        <w:t xml:space="preserve"> on the supposed outcome of women's</w:t>
      </w:r>
      <w:r w:rsidRPr="00744C61">
        <w:rPr>
          <w:rFonts w:hint="eastAsia"/>
        </w:rPr>
        <w:br/>
        <w:t>rule in their own society.</w:t>
      </w:r>
    </w:p>
    <w:p w:rsidR="00F57DF9" w:rsidRDefault="00F57DF9"/>
    <w:p w:rsidR="00F57DF9" w:rsidRDefault="00CC349E">
      <w:r w:rsidRPr="00434920">
        <w:rPr>
          <w:rFonts w:hint="eastAsia"/>
        </w:rPr>
        <w:t>Thus, for instance, it may come as a shock to mathematicians</w:t>
      </w:r>
      <w:r w:rsidRPr="00434920">
        <w:rPr>
          <w:rFonts w:hint="eastAsia"/>
        </w:rPr>
        <w:br/>
        <w:t>to learn that the Schrodinger equation for the hydrogen atom</w:t>
      </w:r>
      <w:r w:rsidRPr="00434920">
        <w:rPr>
          <w:rFonts w:hint="eastAsia"/>
        </w:rPr>
        <w:br/>
        <w:t>is not a literally correct description of this atom, but only</w:t>
      </w:r>
      <w:r w:rsidRPr="00434920">
        <w:rPr>
          <w:rFonts w:hint="eastAsia"/>
        </w:rPr>
        <w:br/>
        <w:t>an approximation to a somewhat more correct equation taking</w:t>
      </w:r>
      <w:r w:rsidRPr="00434920">
        <w:rPr>
          <w:rFonts w:hint="eastAsia"/>
        </w:rPr>
        <w:br/>
        <w:t>account of spin, magnetic dipole, and relativistic effects;</w:t>
      </w:r>
      <w:r w:rsidRPr="00434920">
        <w:rPr>
          <w:rFonts w:hint="eastAsia"/>
        </w:rPr>
        <w:br/>
        <w:t>and that this corrected equation is itself only an imperfect</w:t>
      </w:r>
      <w:r w:rsidRPr="00434920">
        <w:rPr>
          <w:rFonts w:hint="eastAsia"/>
        </w:rPr>
        <w:br/>
        <w:t>approximation to an infinite set of quantum field-theoretical</w:t>
      </w:r>
      <w:r w:rsidRPr="00434920">
        <w:rPr>
          <w:rFonts w:hint="eastAsia"/>
        </w:rPr>
        <w:br/>
        <w:t>equations.</w:t>
      </w:r>
    </w:p>
    <w:p w:rsidR="00220096" w:rsidRDefault="00220096"/>
    <w:p w:rsidR="00471B8A" w:rsidRDefault="00A75A3B">
      <w:r w:rsidRPr="00A75A3B">
        <w:rPr>
          <w:rFonts w:hint="eastAsia"/>
        </w:rPr>
        <w:t>The physicist rightly dreads precise argument, since an</w:t>
      </w:r>
      <w:r w:rsidRPr="00A75A3B">
        <w:rPr>
          <w:rFonts w:hint="eastAsia"/>
        </w:rPr>
        <w:br/>
        <w:t>argument that is convincing only if it is precise loses all</w:t>
      </w:r>
      <w:r w:rsidRPr="00A75A3B">
        <w:rPr>
          <w:rFonts w:hint="eastAsia"/>
        </w:rPr>
        <w:br/>
        <w:t>its force if the assumptions on which it is based are</w:t>
      </w:r>
      <w:r w:rsidRPr="00A75A3B">
        <w:rPr>
          <w:rFonts w:hint="eastAsia"/>
        </w:rPr>
        <w:br/>
        <w:t>slightly changed, whereas an argument that is convincing</w:t>
      </w:r>
      <w:r w:rsidRPr="00A75A3B">
        <w:rPr>
          <w:rFonts w:hint="eastAsia"/>
        </w:rPr>
        <w:br/>
        <w:t>though imprecise may well be stable under small perturbations</w:t>
      </w:r>
      <w:r w:rsidRPr="00A75A3B">
        <w:rPr>
          <w:rFonts w:hint="eastAsia"/>
        </w:rPr>
        <w:br/>
        <w:t>of its underlying assumptions.</w:t>
      </w:r>
    </w:p>
    <w:p w:rsidR="00434920" w:rsidRDefault="00434920"/>
    <w:p w:rsidR="00434920" w:rsidRDefault="00434920"/>
    <w:p w:rsidR="00434920" w:rsidRDefault="00FA0565">
      <w:r w:rsidRPr="00FA0565">
        <w:rPr>
          <w:rFonts w:hint="eastAsia"/>
        </w:rPr>
        <w:t>However, as they gained cohesion, the Bluestockings came to</w:t>
      </w:r>
      <w:r w:rsidRPr="00FA0565">
        <w:rPr>
          <w:rFonts w:hint="eastAsia"/>
        </w:rPr>
        <w:br/>
        <w:t>regard themselves as a women's group and to possess a sense</w:t>
      </w:r>
      <w:r w:rsidRPr="00FA0565">
        <w:rPr>
          <w:rFonts w:hint="eastAsia"/>
        </w:rPr>
        <w:br/>
        <w:t>of female solidarity lacking in the salonnieres, who remained</w:t>
      </w:r>
      <w:r w:rsidRPr="00FA0565">
        <w:rPr>
          <w:rFonts w:hint="eastAsia"/>
        </w:rPr>
        <w:br/>
        <w:t>isolated from one another by the primacy each held in her own</w:t>
      </w:r>
      <w:r w:rsidRPr="00FA0565">
        <w:rPr>
          <w:rFonts w:hint="eastAsia"/>
        </w:rPr>
        <w:br/>
        <w:t>salon.</w:t>
      </w:r>
    </w:p>
    <w:p w:rsidR="00434920" w:rsidRDefault="00434920"/>
    <w:p w:rsidR="00FA0565" w:rsidRDefault="00D41CB2">
      <w:r w:rsidRPr="00D41CB2">
        <w:rPr>
          <w:rFonts w:hint="eastAsia"/>
        </w:rPr>
        <w:t>As my own studies have advanced, I have been increasingly</w:t>
      </w:r>
      <w:r w:rsidRPr="00D41CB2">
        <w:rPr>
          <w:rFonts w:hint="eastAsia"/>
        </w:rPr>
        <w:br/>
        <w:t>impressed with the functional similarities between insect and</w:t>
      </w:r>
      <w:r w:rsidRPr="00D41CB2">
        <w:rPr>
          <w:rFonts w:hint="eastAsia"/>
        </w:rPr>
        <w:br/>
        <w:t>vertebrate societies and less so with the structural</w:t>
      </w:r>
      <w:r w:rsidRPr="00D41CB2">
        <w:rPr>
          <w:rFonts w:hint="eastAsia"/>
        </w:rPr>
        <w:br/>
        <w:t>differences that seem, at first glance, to constitute such an</w:t>
      </w:r>
      <w:r w:rsidRPr="00D41CB2">
        <w:rPr>
          <w:rFonts w:hint="eastAsia"/>
        </w:rPr>
        <w:br/>
        <w:t>immense gulf between them.</w:t>
      </w:r>
    </w:p>
    <w:p w:rsidR="00FA0565" w:rsidRDefault="00FA0565"/>
    <w:p w:rsidR="00FA0565" w:rsidRDefault="00254462">
      <w:r w:rsidRPr="00254462">
        <w:rPr>
          <w:rFonts w:hint="eastAsia"/>
        </w:rPr>
        <w:lastRenderedPageBreak/>
        <w:t>Although fiction assuredly springs from political</w:t>
      </w:r>
      <w:r w:rsidRPr="00254462">
        <w:rPr>
          <w:rFonts w:hint="eastAsia"/>
        </w:rPr>
        <w:br/>
        <w:t>circumstances, its authors react to those circumstances in</w:t>
      </w:r>
      <w:r w:rsidRPr="00254462">
        <w:rPr>
          <w:rFonts w:hint="eastAsia"/>
        </w:rPr>
        <w:br/>
        <w:t>ways other than ideological, and talking about novels and</w:t>
      </w:r>
      <w:r w:rsidRPr="00254462">
        <w:rPr>
          <w:rFonts w:hint="eastAsia"/>
        </w:rPr>
        <w:br/>
        <w:t>stories primarily as instruments of ideology circumvents much</w:t>
      </w:r>
      <w:r w:rsidRPr="00254462">
        <w:rPr>
          <w:rFonts w:hint="eastAsia"/>
        </w:rPr>
        <w:br/>
        <w:t>of the fictional enterprise.</w:t>
      </w:r>
    </w:p>
    <w:p w:rsidR="00FA0565" w:rsidRDefault="00FA0565"/>
    <w:p w:rsidR="00FA0565" w:rsidRDefault="00EC60C5">
      <w:bookmarkStart w:id="0" w:name="_GoBack"/>
      <w:r w:rsidRPr="00EC60C5">
        <w:rPr>
          <w:rFonts w:hint="eastAsia"/>
        </w:rPr>
        <w:t>Is this a defect, or are the authors working out of, or</w:t>
      </w:r>
      <w:r w:rsidRPr="00EC60C5">
        <w:rPr>
          <w:rFonts w:hint="eastAsia"/>
        </w:rPr>
        <w:br/>
        <w:t>trying to forge, a different kind of aesthetic?</w:t>
      </w:r>
    </w:p>
    <w:p w:rsidR="00FA0565" w:rsidRDefault="00FA0565">
      <w:pPr>
        <w:rPr>
          <w:rFonts w:hint="eastAsia"/>
        </w:rPr>
      </w:pPr>
    </w:p>
    <w:bookmarkEnd w:id="0"/>
    <w:p w:rsidR="00434920" w:rsidRPr="00EC5411" w:rsidRDefault="00434920"/>
    <w:sectPr w:rsidR="00434920" w:rsidRPr="00EC5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877" w:rsidRDefault="00E73877" w:rsidP="00A22648">
      <w:r>
        <w:separator/>
      </w:r>
    </w:p>
  </w:endnote>
  <w:endnote w:type="continuationSeparator" w:id="0">
    <w:p w:rsidR="00E73877" w:rsidRDefault="00E73877" w:rsidP="00A2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877" w:rsidRDefault="00E73877" w:rsidP="00A22648">
      <w:r>
        <w:separator/>
      </w:r>
    </w:p>
  </w:footnote>
  <w:footnote w:type="continuationSeparator" w:id="0">
    <w:p w:rsidR="00E73877" w:rsidRDefault="00E73877" w:rsidP="00A226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5B7"/>
    <w:rsid w:val="00087529"/>
    <w:rsid w:val="001009F0"/>
    <w:rsid w:val="001B0827"/>
    <w:rsid w:val="001B39D0"/>
    <w:rsid w:val="001C7409"/>
    <w:rsid w:val="00220096"/>
    <w:rsid w:val="00254462"/>
    <w:rsid w:val="00434920"/>
    <w:rsid w:val="00471B8A"/>
    <w:rsid w:val="004843AD"/>
    <w:rsid w:val="00530A4C"/>
    <w:rsid w:val="005B1408"/>
    <w:rsid w:val="006147C7"/>
    <w:rsid w:val="006675B7"/>
    <w:rsid w:val="00744C61"/>
    <w:rsid w:val="008B7D8A"/>
    <w:rsid w:val="00972424"/>
    <w:rsid w:val="009D7A16"/>
    <w:rsid w:val="00A22648"/>
    <w:rsid w:val="00A75A3B"/>
    <w:rsid w:val="00A91EA4"/>
    <w:rsid w:val="00BB4C7D"/>
    <w:rsid w:val="00C367D2"/>
    <w:rsid w:val="00CB3CDF"/>
    <w:rsid w:val="00CC349E"/>
    <w:rsid w:val="00D41CB2"/>
    <w:rsid w:val="00DF772A"/>
    <w:rsid w:val="00E34089"/>
    <w:rsid w:val="00E73877"/>
    <w:rsid w:val="00EB0F40"/>
    <w:rsid w:val="00EB619F"/>
    <w:rsid w:val="00EC5411"/>
    <w:rsid w:val="00EC60C5"/>
    <w:rsid w:val="00F57DF9"/>
    <w:rsid w:val="00FA0565"/>
    <w:rsid w:val="00FB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D68CF4-D98C-4953-974E-7F05FCEE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2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26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2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26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934</Words>
  <Characters>5328</Characters>
  <Application>Microsoft Office Word</Application>
  <DocSecurity>0</DocSecurity>
  <Lines>44</Lines>
  <Paragraphs>12</Paragraphs>
  <ScaleCrop>false</ScaleCrop>
  <Company/>
  <LinksUpToDate>false</LinksUpToDate>
  <CharactersWithSpaces>6250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lee</dc:creator>
  <cp:keywords/>
  <dc:description/>
  <cp:lastModifiedBy>jeff lee</cp:lastModifiedBy>
  <cp:revision>30</cp:revision>
  <dcterms:created xsi:type="dcterms:W3CDTF">2019-05-13T15:22:00Z</dcterms:created>
  <dcterms:modified xsi:type="dcterms:W3CDTF">2019-05-15T14:04:00Z</dcterms:modified>
</cp:coreProperties>
</file>