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F5E" w:rsidRDefault="00E94F5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COSC 1436 – Intro to Problem Solving II</w:t>
      </w:r>
    </w:p>
    <w:p w:rsidR="00E94F5E" w:rsidRDefault="005C486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Lab </w:t>
      </w:r>
      <w:r w:rsidR="00A16160">
        <w:rPr>
          <w:rFonts w:ascii="Arial" w:hAnsi="Arial" w:cs="Arial"/>
        </w:rPr>
        <w:t>5 Search Experiment Questions</w:t>
      </w:r>
    </w:p>
    <w:p w:rsidR="00E94F5E" w:rsidRDefault="00E94F5E">
      <w:pPr>
        <w:rPr>
          <w:rFonts w:ascii="Arial" w:hAnsi="Arial" w:cs="Arial"/>
        </w:rPr>
      </w:pPr>
    </w:p>
    <w:p w:rsidR="00E94F5E" w:rsidRDefault="00E94F5E">
      <w:pPr>
        <w:pStyle w:val="Heading1"/>
      </w:pPr>
      <w:r>
        <w:t>Name</w:t>
      </w:r>
      <w:r w:rsidR="005877AC">
        <w:t>:</w:t>
      </w:r>
      <w:r w:rsidR="00640C6F">
        <w:t xml:space="preserve"> </w:t>
      </w:r>
      <w:proofErr w:type="spellStart"/>
      <w:r w:rsidR="00640C6F">
        <w:t>Erman</w:t>
      </w:r>
      <w:proofErr w:type="spellEnd"/>
      <w:r w:rsidR="00640C6F">
        <w:t xml:space="preserve"> </w:t>
      </w:r>
      <w:proofErr w:type="spellStart"/>
      <w:r w:rsidR="00640C6F">
        <w:t>Gurses</w:t>
      </w:r>
      <w:proofErr w:type="spellEnd"/>
    </w:p>
    <w:p w:rsidR="00AA4F07" w:rsidRPr="00AA4F07" w:rsidRDefault="00AA4F07" w:rsidP="00AA4F07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AA4F07">
        <w:rPr>
          <w:rFonts w:ascii="Arial" w:hAnsi="Arial" w:cs="Arial"/>
          <w:b/>
        </w:rPr>
        <w:t>March 22, 2012</w:t>
      </w:r>
      <w:bookmarkStart w:id="0" w:name="_GoBack"/>
      <w:bookmarkEnd w:id="0"/>
    </w:p>
    <w:p w:rsidR="00E94F5E" w:rsidRDefault="00E94F5E">
      <w:pPr>
        <w:rPr>
          <w:rFonts w:ascii="Arial" w:hAnsi="Arial" w:cs="Arial"/>
        </w:rPr>
      </w:pPr>
    </w:p>
    <w:p w:rsidR="00BF002B" w:rsidRDefault="00A16160" w:rsidP="00005CE3">
      <w:pPr>
        <w:pStyle w:val="ListParagraph"/>
        <w:numPr>
          <w:ilvl w:val="0"/>
          <w:numId w:val="1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Using the data you generated with the program, fill in the following table:</w:t>
      </w:r>
    </w:p>
    <w:p w:rsidR="00C00BC2" w:rsidRDefault="00C00BC2" w:rsidP="00C00BC2">
      <w:pPr>
        <w:pStyle w:val="ListParagrap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8"/>
        <w:gridCol w:w="1260"/>
        <w:gridCol w:w="1260"/>
        <w:gridCol w:w="1231"/>
        <w:gridCol w:w="1217"/>
      </w:tblGrid>
      <w:tr w:rsidR="00D67597" w:rsidTr="003639F9">
        <w:tc>
          <w:tcPr>
            <w:tcW w:w="3888" w:type="dxa"/>
          </w:tcPr>
          <w:p w:rsidR="00D67597" w:rsidRPr="00D67597" w:rsidRDefault="00D67597" w:rsidP="00D6759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Array size </w:t>
            </w:r>
            <w:r w:rsidRPr="00D67597">
              <w:rPr>
                <w:rFonts w:ascii="Arial" w:hAnsi="Arial" w:cs="Arial"/>
                <w:b/>
              </w:rPr>
              <w:sym w:font="Wingdings" w:char="F0E0"/>
            </w:r>
          </w:p>
        </w:tc>
        <w:tc>
          <w:tcPr>
            <w:tcW w:w="1260" w:type="dxa"/>
          </w:tcPr>
          <w:p w:rsidR="00D67597" w:rsidRDefault="00D67597" w:rsidP="00D675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1,000 Elements</w:t>
            </w:r>
          </w:p>
        </w:tc>
        <w:tc>
          <w:tcPr>
            <w:tcW w:w="1260" w:type="dxa"/>
          </w:tcPr>
          <w:p w:rsidR="00D67597" w:rsidRDefault="00D67597" w:rsidP="00D675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2, 500</w:t>
            </w:r>
          </w:p>
          <w:p w:rsidR="00D67597" w:rsidRDefault="00D67597" w:rsidP="00D675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Elements</w:t>
            </w:r>
          </w:p>
        </w:tc>
        <w:tc>
          <w:tcPr>
            <w:tcW w:w="1231" w:type="dxa"/>
          </w:tcPr>
          <w:p w:rsidR="00D67597" w:rsidRDefault="00D67597" w:rsidP="00D675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5,000</w:t>
            </w:r>
          </w:p>
          <w:p w:rsidR="00D67597" w:rsidRDefault="00D67597" w:rsidP="00D675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Elements</w:t>
            </w:r>
          </w:p>
        </w:tc>
        <w:tc>
          <w:tcPr>
            <w:tcW w:w="1217" w:type="dxa"/>
          </w:tcPr>
          <w:p w:rsidR="00D67597" w:rsidRDefault="00D67597" w:rsidP="00D675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10,000</w:t>
            </w:r>
          </w:p>
          <w:p w:rsidR="00D67597" w:rsidRDefault="00D67597" w:rsidP="00D675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Elements</w:t>
            </w:r>
          </w:p>
        </w:tc>
      </w:tr>
      <w:tr w:rsidR="00D67597" w:rsidTr="003639F9">
        <w:tc>
          <w:tcPr>
            <w:tcW w:w="3888" w:type="dxa"/>
          </w:tcPr>
          <w:p w:rsidR="00D67597" w:rsidRDefault="003639F9" w:rsidP="00D675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Linear Search – Average # of comparisons</w:t>
            </w:r>
          </w:p>
        </w:tc>
        <w:tc>
          <w:tcPr>
            <w:tcW w:w="1260" w:type="dxa"/>
          </w:tcPr>
          <w:p w:rsidR="00D67597" w:rsidRDefault="00D749B4" w:rsidP="00D675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527</w:t>
            </w:r>
          </w:p>
        </w:tc>
        <w:tc>
          <w:tcPr>
            <w:tcW w:w="1260" w:type="dxa"/>
          </w:tcPr>
          <w:p w:rsidR="00D67597" w:rsidRDefault="00D749B4" w:rsidP="00D675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1274</w:t>
            </w:r>
          </w:p>
        </w:tc>
        <w:tc>
          <w:tcPr>
            <w:tcW w:w="1231" w:type="dxa"/>
          </w:tcPr>
          <w:p w:rsidR="00D749B4" w:rsidRDefault="00D749B4" w:rsidP="00D749B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2570</w:t>
            </w:r>
          </w:p>
        </w:tc>
        <w:tc>
          <w:tcPr>
            <w:tcW w:w="1217" w:type="dxa"/>
          </w:tcPr>
          <w:p w:rsidR="00D67597" w:rsidRDefault="00640C6F" w:rsidP="00D675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5138</w:t>
            </w:r>
          </w:p>
        </w:tc>
      </w:tr>
      <w:tr w:rsidR="00D67597" w:rsidTr="003639F9">
        <w:tc>
          <w:tcPr>
            <w:tcW w:w="3888" w:type="dxa"/>
          </w:tcPr>
          <w:p w:rsidR="00D67597" w:rsidRDefault="003639F9" w:rsidP="003639F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Linear Search – Maximum # of comparisons</w:t>
            </w:r>
          </w:p>
        </w:tc>
        <w:tc>
          <w:tcPr>
            <w:tcW w:w="1260" w:type="dxa"/>
          </w:tcPr>
          <w:p w:rsidR="00D67597" w:rsidRDefault="00D749B4" w:rsidP="00D675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1000</w:t>
            </w:r>
          </w:p>
        </w:tc>
        <w:tc>
          <w:tcPr>
            <w:tcW w:w="1260" w:type="dxa"/>
          </w:tcPr>
          <w:p w:rsidR="00D67597" w:rsidRDefault="00D749B4" w:rsidP="00D675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2500</w:t>
            </w:r>
          </w:p>
        </w:tc>
        <w:tc>
          <w:tcPr>
            <w:tcW w:w="1231" w:type="dxa"/>
          </w:tcPr>
          <w:p w:rsidR="00D67597" w:rsidRDefault="00D749B4" w:rsidP="00D675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5000</w:t>
            </w:r>
          </w:p>
        </w:tc>
        <w:tc>
          <w:tcPr>
            <w:tcW w:w="1217" w:type="dxa"/>
          </w:tcPr>
          <w:p w:rsidR="00D67597" w:rsidRDefault="00640C6F" w:rsidP="00D675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10000</w:t>
            </w:r>
          </w:p>
        </w:tc>
      </w:tr>
      <w:tr w:rsidR="00D67597" w:rsidTr="003639F9">
        <w:tc>
          <w:tcPr>
            <w:tcW w:w="3888" w:type="dxa"/>
          </w:tcPr>
          <w:p w:rsidR="00D67597" w:rsidRDefault="003639F9" w:rsidP="00D675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Binary Search – Maximum # of comparisons</w:t>
            </w:r>
          </w:p>
        </w:tc>
        <w:tc>
          <w:tcPr>
            <w:tcW w:w="1260" w:type="dxa"/>
          </w:tcPr>
          <w:p w:rsidR="00D67597" w:rsidRDefault="00D4620D" w:rsidP="00D675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260" w:type="dxa"/>
          </w:tcPr>
          <w:p w:rsidR="00D67597" w:rsidRDefault="00577509" w:rsidP="00D675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231" w:type="dxa"/>
          </w:tcPr>
          <w:p w:rsidR="00D67597" w:rsidRDefault="00577509" w:rsidP="00D675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1217" w:type="dxa"/>
          </w:tcPr>
          <w:p w:rsidR="00D67597" w:rsidRDefault="00577509" w:rsidP="00D675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</w:tr>
    </w:tbl>
    <w:p w:rsidR="00D67597" w:rsidRPr="00D67597" w:rsidRDefault="00D67597" w:rsidP="00D67597">
      <w:pPr>
        <w:jc w:val="center"/>
        <w:rPr>
          <w:rFonts w:ascii="Arial" w:hAnsi="Arial" w:cs="Arial"/>
        </w:rPr>
      </w:pPr>
    </w:p>
    <w:p w:rsidR="00D67597" w:rsidRDefault="00D67597" w:rsidP="00C00BC2">
      <w:pPr>
        <w:pStyle w:val="ListParagraph"/>
        <w:rPr>
          <w:rFonts w:ascii="Arial" w:hAnsi="Arial" w:cs="Arial"/>
        </w:rPr>
      </w:pPr>
    </w:p>
    <w:p w:rsidR="00C00BC2" w:rsidRPr="00577509" w:rsidRDefault="00C00BC2" w:rsidP="00005CE3">
      <w:pPr>
        <w:pStyle w:val="ListParagraph"/>
        <w:numPr>
          <w:ilvl w:val="0"/>
          <w:numId w:val="1"/>
        </w:numPr>
        <w:ind w:left="360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Does the Big O efficiency of the linear search match the efficiency discussed in lecture? Does it matter if the data are in order? Justify your answer.</w:t>
      </w:r>
    </w:p>
    <w:p w:rsidR="00577509" w:rsidRDefault="00577509" w:rsidP="00577509">
      <w:pPr>
        <w:ind w:left="360"/>
        <w:rPr>
          <w:rFonts w:ascii="Arial" w:hAnsi="Arial" w:cs="Arial"/>
        </w:rPr>
      </w:pPr>
    </w:p>
    <w:p w:rsidR="00577509" w:rsidRPr="00577509" w:rsidRDefault="00577509" w:rsidP="00577509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Yes it match</w:t>
      </w:r>
      <w:r w:rsidR="00810EE3">
        <w:rPr>
          <w:rFonts w:ascii="Arial" w:hAnsi="Arial" w:cs="Arial"/>
        </w:rPr>
        <w:t xml:space="preserve">es because for linear search </w:t>
      </w:r>
      <w:proofErr w:type="gramStart"/>
      <w:r w:rsidR="00810EE3">
        <w:rPr>
          <w:rFonts w:ascii="Arial" w:hAnsi="Arial" w:cs="Arial"/>
        </w:rPr>
        <w:t>O(</w:t>
      </w:r>
      <w:proofErr w:type="gramEnd"/>
      <w:r w:rsidR="00810EE3">
        <w:rPr>
          <w:rFonts w:ascii="Arial" w:hAnsi="Arial" w:cs="Arial"/>
        </w:rPr>
        <w:t xml:space="preserve">f(n))=n. It does not matter the data are ordered it still has </w:t>
      </w:r>
      <w:proofErr w:type="gramStart"/>
      <w:r w:rsidR="00810EE3">
        <w:rPr>
          <w:rFonts w:ascii="Arial" w:hAnsi="Arial" w:cs="Arial"/>
        </w:rPr>
        <w:t>O(</w:t>
      </w:r>
      <w:proofErr w:type="gramEnd"/>
      <w:r w:rsidR="00810EE3">
        <w:rPr>
          <w:rFonts w:ascii="Arial" w:hAnsi="Arial" w:cs="Arial"/>
        </w:rPr>
        <w:t>f(n)) = n because if your data are ordered and you can check target element whether or not is bigger than in array</w:t>
      </w:r>
      <w:r w:rsidR="0056365C">
        <w:rPr>
          <w:rFonts w:ascii="Arial" w:hAnsi="Arial" w:cs="Arial"/>
        </w:rPr>
        <w:t xml:space="preserve">’s elements. If it is bigger than array’s </w:t>
      </w:r>
      <w:r w:rsidR="00810EE3">
        <w:rPr>
          <w:rFonts w:ascii="Arial" w:hAnsi="Arial" w:cs="Arial"/>
        </w:rPr>
        <w:t>element</w:t>
      </w:r>
      <w:r w:rsidR="0056365C">
        <w:rPr>
          <w:rFonts w:ascii="Arial" w:hAnsi="Arial" w:cs="Arial"/>
        </w:rPr>
        <w:t>,</w:t>
      </w:r>
      <w:r w:rsidR="00810EE3">
        <w:rPr>
          <w:rFonts w:ascii="Arial" w:hAnsi="Arial" w:cs="Arial"/>
        </w:rPr>
        <w:t xml:space="preserve"> </w:t>
      </w:r>
      <w:r w:rsidR="0056365C">
        <w:rPr>
          <w:rFonts w:ascii="Arial" w:hAnsi="Arial" w:cs="Arial"/>
        </w:rPr>
        <w:t xml:space="preserve">you can terminate while loop and </w:t>
      </w:r>
      <w:r w:rsidR="00810EE3">
        <w:rPr>
          <w:rFonts w:ascii="Arial" w:hAnsi="Arial" w:cs="Arial"/>
        </w:rPr>
        <w:t xml:space="preserve">the function will be </w:t>
      </w:r>
      <w:proofErr w:type="gramStart"/>
      <w:r w:rsidR="00810EE3">
        <w:rPr>
          <w:rFonts w:ascii="Arial" w:hAnsi="Arial" w:cs="Arial"/>
        </w:rPr>
        <w:t>f(</w:t>
      </w:r>
      <w:proofErr w:type="gramEnd"/>
      <w:r w:rsidR="00810EE3">
        <w:rPr>
          <w:rFonts w:ascii="Arial" w:hAnsi="Arial" w:cs="Arial"/>
        </w:rPr>
        <w:t>n)= n</w:t>
      </w:r>
      <w:r w:rsidR="00AC0FBF">
        <w:rPr>
          <w:rFonts w:ascii="Arial" w:hAnsi="Arial" w:cs="Arial"/>
        </w:rPr>
        <w:t xml:space="preserve"> </w:t>
      </w:r>
      <w:r w:rsidR="00810EE3">
        <w:rPr>
          <w:rFonts w:ascii="Arial" w:hAnsi="Arial" w:cs="Arial"/>
        </w:rPr>
        <w:t>-</w:t>
      </w:r>
      <w:r w:rsidR="00AC0FBF">
        <w:rPr>
          <w:rFonts w:ascii="Arial" w:hAnsi="Arial" w:cs="Arial"/>
        </w:rPr>
        <w:t xml:space="preserve"> </w:t>
      </w:r>
      <w:r w:rsidR="00810EE3">
        <w:rPr>
          <w:rFonts w:ascii="Arial" w:hAnsi="Arial" w:cs="Arial"/>
        </w:rPr>
        <w:t>x. (</w:t>
      </w:r>
      <w:r w:rsidR="0056365C">
        <w:rPr>
          <w:rFonts w:ascii="Arial" w:hAnsi="Arial" w:cs="Arial"/>
        </w:rPr>
        <w:t>x represents</w:t>
      </w:r>
      <w:r w:rsidR="00E237FF">
        <w:rPr>
          <w:rFonts w:ascii="Arial" w:hAnsi="Arial" w:cs="Arial"/>
        </w:rPr>
        <w:t xml:space="preserve"> remaining elements of </w:t>
      </w:r>
      <w:r w:rsidR="0056365C">
        <w:rPr>
          <w:rFonts w:ascii="Arial" w:hAnsi="Arial" w:cs="Arial"/>
        </w:rPr>
        <w:t xml:space="preserve"> the array which have not </w:t>
      </w:r>
      <w:r w:rsidR="00E237FF">
        <w:rPr>
          <w:rFonts w:ascii="Arial" w:hAnsi="Arial" w:cs="Arial"/>
        </w:rPr>
        <w:t xml:space="preserve">been </w:t>
      </w:r>
      <w:r w:rsidR="0056365C">
        <w:rPr>
          <w:rFonts w:ascii="Arial" w:hAnsi="Arial" w:cs="Arial"/>
        </w:rPr>
        <w:t xml:space="preserve">checked yet </w:t>
      </w:r>
      <w:r w:rsidR="00810EE3">
        <w:rPr>
          <w:rFonts w:ascii="Arial" w:hAnsi="Arial" w:cs="Arial"/>
        </w:rPr>
        <w:t>)</w:t>
      </w:r>
      <w:r w:rsidR="0056365C">
        <w:rPr>
          <w:rFonts w:ascii="Arial" w:hAnsi="Arial" w:cs="Arial"/>
        </w:rPr>
        <w:t xml:space="preserve">. However according to definition of big oh we have to get rid of lower variables in function so it is still </w:t>
      </w:r>
      <w:proofErr w:type="gramStart"/>
      <w:r w:rsidR="0056365C">
        <w:rPr>
          <w:rFonts w:ascii="Arial" w:hAnsi="Arial" w:cs="Arial"/>
        </w:rPr>
        <w:t>O(</w:t>
      </w:r>
      <w:proofErr w:type="gramEnd"/>
      <w:r w:rsidR="0056365C">
        <w:rPr>
          <w:rFonts w:ascii="Arial" w:hAnsi="Arial" w:cs="Arial"/>
        </w:rPr>
        <w:t>f(n)) = n.</w:t>
      </w:r>
    </w:p>
    <w:p w:rsidR="00907DC6" w:rsidRDefault="00907DC6" w:rsidP="00907DC6">
      <w:pPr>
        <w:pStyle w:val="ListParagraph"/>
        <w:rPr>
          <w:rFonts w:ascii="Arial" w:hAnsi="Arial" w:cs="Arial"/>
        </w:rPr>
      </w:pPr>
    </w:p>
    <w:p w:rsidR="00C5357A" w:rsidRDefault="00C5357A" w:rsidP="00907DC6">
      <w:pPr>
        <w:pStyle w:val="ListParagraph"/>
        <w:rPr>
          <w:rFonts w:ascii="Arial" w:hAnsi="Arial" w:cs="Arial"/>
        </w:rPr>
      </w:pPr>
    </w:p>
    <w:p w:rsidR="00C5357A" w:rsidRPr="00907DC6" w:rsidRDefault="00C5357A" w:rsidP="00907DC6">
      <w:pPr>
        <w:pStyle w:val="ListParagraph"/>
        <w:rPr>
          <w:rFonts w:ascii="Arial" w:hAnsi="Arial" w:cs="Arial"/>
        </w:rPr>
      </w:pPr>
    </w:p>
    <w:p w:rsidR="00907DC6" w:rsidRPr="00D67597" w:rsidRDefault="00907DC6" w:rsidP="00005CE3">
      <w:pPr>
        <w:pStyle w:val="ListParagraph"/>
        <w:numPr>
          <w:ilvl w:val="0"/>
          <w:numId w:val="1"/>
        </w:numPr>
        <w:ind w:left="360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According to our discussions, the big-O efficiency of the binary search should be </w:t>
      </w:r>
      <w:proofErr w:type="gramStart"/>
      <w:r>
        <w:rPr>
          <w:rFonts w:ascii="Arial" w:hAnsi="Arial" w:cs="Arial"/>
          <w:color w:val="000000"/>
        </w:rPr>
        <w:t>O(</w:t>
      </w:r>
      <w:proofErr w:type="gramEnd"/>
      <w:r>
        <w:rPr>
          <w:rFonts w:ascii="Arial" w:hAnsi="Arial" w:cs="Arial"/>
          <w:i/>
          <w:iCs/>
          <w:color w:val="000000"/>
        </w:rPr>
        <w:t>f</w:t>
      </w:r>
      <w:r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i/>
          <w:iCs/>
          <w:color w:val="000000"/>
        </w:rPr>
        <w:t>n</w:t>
      </w:r>
      <w:r>
        <w:rPr>
          <w:rFonts w:ascii="Arial" w:hAnsi="Arial" w:cs="Arial"/>
          <w:color w:val="000000"/>
        </w:rPr>
        <w:t>)) = O(log</w:t>
      </w:r>
      <w:r>
        <w:rPr>
          <w:rFonts w:ascii="Arial" w:hAnsi="Arial" w:cs="Arial"/>
          <w:color w:val="000000"/>
          <w:vertAlign w:val="subscript"/>
        </w:rPr>
        <w:t>2</w:t>
      </w:r>
      <w:r>
        <w:rPr>
          <w:rFonts w:ascii="Arial" w:hAnsi="Arial" w:cs="Arial"/>
          <w:i/>
          <w:iCs/>
          <w:color w:val="000000"/>
        </w:rPr>
        <w:t>n</w:t>
      </w:r>
      <w:r>
        <w:rPr>
          <w:rFonts w:ascii="Arial" w:hAnsi="Arial" w:cs="Arial"/>
          <w:color w:val="000000"/>
        </w:rPr>
        <w:t>). Do your data support that? Justify your answer.</w:t>
      </w:r>
    </w:p>
    <w:p w:rsidR="0056365C" w:rsidRDefault="0056365C" w:rsidP="0056365C">
      <w:pPr>
        <w:rPr>
          <w:rFonts w:ascii="Arial" w:hAnsi="Arial" w:cs="Arial"/>
        </w:rPr>
      </w:pPr>
    </w:p>
    <w:p w:rsidR="00C5357A" w:rsidRDefault="0056365C" w:rsidP="0056365C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Absolutely, log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1000=10 for 1000 elements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56365C" w:rsidRDefault="0056365C" w:rsidP="0056365C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log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2500=12 for 2500 elements</w:t>
      </w:r>
    </w:p>
    <w:p w:rsidR="0056365C" w:rsidRDefault="0056365C" w:rsidP="0056365C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log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5000=13 for 5000 elements</w:t>
      </w:r>
    </w:p>
    <w:p w:rsidR="0056365C" w:rsidRDefault="0056365C" w:rsidP="0056365C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log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1000=14 for 10000 elements</w:t>
      </w:r>
    </w:p>
    <w:p w:rsidR="0056365C" w:rsidRDefault="0056365C" w:rsidP="0056365C">
      <w:pPr>
        <w:ind w:left="360"/>
        <w:rPr>
          <w:rFonts w:ascii="Arial" w:hAnsi="Arial" w:cs="Arial"/>
        </w:rPr>
      </w:pPr>
    </w:p>
    <w:p w:rsidR="0056365C" w:rsidRPr="0056365C" w:rsidRDefault="0056365C" w:rsidP="0056365C">
      <w:pPr>
        <w:ind w:left="36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because</w:t>
      </w:r>
      <w:proofErr w:type="gramEnd"/>
      <w:r>
        <w:rPr>
          <w:rFonts w:ascii="Arial" w:hAnsi="Arial" w:cs="Arial"/>
        </w:rPr>
        <w:t xml:space="preserve"> 1024 = 2</w:t>
      </w:r>
      <w:r>
        <w:rPr>
          <w:rFonts w:ascii="Arial" w:hAnsi="Arial" w:cs="Arial"/>
          <w:vertAlign w:val="superscript"/>
        </w:rPr>
        <w:t>10</w:t>
      </w:r>
    </w:p>
    <w:p w:rsidR="00E237FF" w:rsidRPr="0056365C" w:rsidRDefault="00E237FF" w:rsidP="00E237FF">
      <w:pPr>
        <w:ind w:left="720" w:firstLine="360"/>
        <w:rPr>
          <w:rFonts w:ascii="Arial" w:hAnsi="Arial" w:cs="Arial"/>
        </w:rPr>
      </w:pPr>
      <w:r>
        <w:rPr>
          <w:rFonts w:ascii="Arial" w:hAnsi="Arial" w:cs="Arial"/>
        </w:rPr>
        <w:t xml:space="preserve">    2048 = 2</w:t>
      </w:r>
      <w:r>
        <w:rPr>
          <w:rFonts w:ascii="Arial" w:hAnsi="Arial" w:cs="Arial"/>
          <w:vertAlign w:val="superscript"/>
        </w:rPr>
        <w:t>11</w:t>
      </w:r>
    </w:p>
    <w:p w:rsidR="00E237FF" w:rsidRPr="0056365C" w:rsidRDefault="00E237FF" w:rsidP="00E237F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4096 = 2</w:t>
      </w:r>
      <w:r>
        <w:rPr>
          <w:rFonts w:ascii="Arial" w:hAnsi="Arial" w:cs="Arial"/>
          <w:vertAlign w:val="superscript"/>
        </w:rPr>
        <w:t>12</w:t>
      </w:r>
    </w:p>
    <w:p w:rsidR="00E237FF" w:rsidRDefault="00E237FF" w:rsidP="00E237FF">
      <w:pPr>
        <w:ind w:left="720" w:firstLine="360"/>
        <w:rPr>
          <w:rFonts w:ascii="Arial" w:hAnsi="Arial" w:cs="Arial"/>
          <w:vertAlign w:val="superscript"/>
        </w:rPr>
      </w:pPr>
      <w:r>
        <w:rPr>
          <w:rFonts w:ascii="Arial" w:hAnsi="Arial" w:cs="Arial"/>
        </w:rPr>
        <w:t xml:space="preserve">    8192 = 2</w:t>
      </w:r>
      <w:r>
        <w:rPr>
          <w:rFonts w:ascii="Arial" w:hAnsi="Arial" w:cs="Arial"/>
          <w:vertAlign w:val="superscript"/>
        </w:rPr>
        <w:t>13</w:t>
      </w:r>
    </w:p>
    <w:p w:rsidR="00E237FF" w:rsidRPr="0056365C" w:rsidRDefault="00E237FF" w:rsidP="00E237FF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    16348 = 2</w:t>
      </w:r>
      <w:r>
        <w:rPr>
          <w:rFonts w:ascii="Arial" w:hAnsi="Arial" w:cs="Arial"/>
          <w:vertAlign w:val="superscript"/>
        </w:rPr>
        <w:t>14</w:t>
      </w:r>
    </w:p>
    <w:p w:rsidR="0056365C" w:rsidRDefault="0056365C" w:rsidP="00D67597">
      <w:pPr>
        <w:pStyle w:val="ListParagraph"/>
        <w:rPr>
          <w:rFonts w:ascii="Arial" w:hAnsi="Arial" w:cs="Arial"/>
        </w:rPr>
      </w:pPr>
    </w:p>
    <w:p w:rsidR="0056365C" w:rsidRDefault="0056365C" w:rsidP="00D67597">
      <w:pPr>
        <w:pStyle w:val="ListParagraph"/>
        <w:rPr>
          <w:rFonts w:ascii="Arial" w:hAnsi="Arial" w:cs="Arial"/>
        </w:rPr>
      </w:pPr>
    </w:p>
    <w:p w:rsidR="00C5357A" w:rsidRPr="00D67597" w:rsidRDefault="00C5357A" w:rsidP="00D67597">
      <w:pPr>
        <w:pStyle w:val="ListParagraph"/>
        <w:rPr>
          <w:rFonts w:ascii="Arial" w:hAnsi="Arial" w:cs="Arial"/>
        </w:rPr>
      </w:pPr>
    </w:p>
    <w:p w:rsidR="00D67597" w:rsidRPr="00BE7E3D" w:rsidRDefault="00D67597" w:rsidP="00005CE3">
      <w:pPr>
        <w:pStyle w:val="ListParagraph"/>
        <w:numPr>
          <w:ilvl w:val="0"/>
          <w:numId w:val="1"/>
        </w:numPr>
        <w:ind w:left="360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Based on your data, which would you say is the most efficient search? Justify your answer.</w:t>
      </w:r>
    </w:p>
    <w:p w:rsidR="00BE7E3D" w:rsidRPr="00BE7E3D" w:rsidRDefault="00BE7E3D" w:rsidP="00BE7E3D">
      <w:pPr>
        <w:ind w:left="720"/>
        <w:rPr>
          <w:rFonts w:ascii="Arial" w:hAnsi="Arial" w:cs="Arial"/>
        </w:rPr>
      </w:pPr>
    </w:p>
    <w:p w:rsidR="00C5357A" w:rsidRPr="00E237FF" w:rsidRDefault="00E237FF" w:rsidP="00BE7E3D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Sure</w:t>
      </w:r>
      <w:r w:rsidR="00BE7E3D">
        <w:rPr>
          <w:rFonts w:ascii="Arial" w:hAnsi="Arial" w:cs="Arial"/>
        </w:rPr>
        <w:t>, b</w:t>
      </w:r>
      <w:r>
        <w:rPr>
          <w:rFonts w:ascii="Arial" w:hAnsi="Arial" w:cs="Arial"/>
        </w:rPr>
        <w:t>inary search is better than linear search for this data because it is already sorted. For instance, if size of array (n) is 1000, linear search’s efficiency is n because it works as a linear function. On the other hand, binary search same size of array which is 1000 efficiency is log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1000 </w:t>
      </w:r>
      <w:r w:rsidR="00BE7E3D">
        <w:rPr>
          <w:rFonts w:ascii="Arial" w:hAnsi="Arial" w:cs="Arial"/>
        </w:rPr>
        <w:t>which is approximately 10 because it works as a logarithmic function.</w:t>
      </w:r>
    </w:p>
    <w:p w:rsidR="00C5357A" w:rsidRPr="00D67597" w:rsidRDefault="00C5357A" w:rsidP="00D67597">
      <w:pPr>
        <w:pStyle w:val="ListParagraph"/>
        <w:rPr>
          <w:rFonts w:ascii="Arial" w:hAnsi="Arial" w:cs="Arial"/>
        </w:rPr>
      </w:pPr>
    </w:p>
    <w:p w:rsidR="00D67597" w:rsidRPr="00BE7E3D" w:rsidRDefault="00D67597" w:rsidP="00005CE3">
      <w:pPr>
        <w:pStyle w:val="ListParagraph"/>
        <w:numPr>
          <w:ilvl w:val="0"/>
          <w:numId w:val="1"/>
        </w:numPr>
        <w:ind w:left="360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Under what </w:t>
      </w:r>
      <w:proofErr w:type="gramStart"/>
      <w:r>
        <w:rPr>
          <w:rFonts w:ascii="Arial" w:hAnsi="Arial" w:cs="Arial"/>
          <w:color w:val="000000"/>
        </w:rPr>
        <w:t>situation(s) would a less-efficient search</w:t>
      </w:r>
      <w:proofErr w:type="gramEnd"/>
      <w:r>
        <w:rPr>
          <w:rFonts w:ascii="Arial" w:hAnsi="Arial" w:cs="Arial"/>
          <w:color w:val="000000"/>
        </w:rPr>
        <w:t xml:space="preserve"> might be the search-of-choice?  Does the size of the list and/or the "stability" of the data have any impact on which search might be the better choice?  Justify your answer.</w:t>
      </w:r>
    </w:p>
    <w:p w:rsidR="00BE7E3D" w:rsidRDefault="00BE7E3D" w:rsidP="00BE7E3D">
      <w:pPr>
        <w:rPr>
          <w:rFonts w:ascii="Arial" w:hAnsi="Arial" w:cs="Arial"/>
        </w:rPr>
      </w:pPr>
    </w:p>
    <w:p w:rsidR="00BE7E3D" w:rsidRDefault="00BE7E3D" w:rsidP="00BE7E3D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If data is unordered, I </w:t>
      </w:r>
      <w:r w:rsidR="006050DF">
        <w:rPr>
          <w:rFonts w:ascii="Arial" w:hAnsi="Arial" w:cs="Arial"/>
        </w:rPr>
        <w:t>should</w:t>
      </w:r>
      <w:r>
        <w:rPr>
          <w:rFonts w:ascii="Arial" w:hAnsi="Arial" w:cs="Arial"/>
        </w:rPr>
        <w:t xml:space="preserve"> choose linear search because bina</w:t>
      </w:r>
      <w:r w:rsidR="006050DF">
        <w:rPr>
          <w:rFonts w:ascii="Arial" w:hAnsi="Arial" w:cs="Arial"/>
        </w:rPr>
        <w:t xml:space="preserve">ry search requires ordered list. </w:t>
      </w:r>
      <w:proofErr w:type="gramStart"/>
      <w:r w:rsidR="006050DF">
        <w:rPr>
          <w:rFonts w:ascii="Arial" w:hAnsi="Arial" w:cs="Arial"/>
        </w:rPr>
        <w:t>So binary search has additional cost.</w:t>
      </w:r>
      <w:proofErr w:type="gramEnd"/>
    </w:p>
    <w:p w:rsidR="006050DF" w:rsidRDefault="006050DF" w:rsidP="00BE7E3D">
      <w:pPr>
        <w:ind w:left="360"/>
        <w:rPr>
          <w:rFonts w:ascii="Arial" w:hAnsi="Arial" w:cs="Arial"/>
        </w:rPr>
      </w:pPr>
    </w:p>
    <w:p w:rsidR="006050DF" w:rsidRDefault="006050DF" w:rsidP="006050DF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If data is ordered, I should choose binary search because binary search’s</w:t>
      </w:r>
    </w:p>
    <w:p w:rsidR="006050DF" w:rsidRDefault="006050DF" w:rsidP="00BE7E3D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Efficiency is </w:t>
      </w:r>
      <w:proofErr w:type="gramStart"/>
      <w:r>
        <w:rPr>
          <w:rFonts w:ascii="Arial" w:hAnsi="Arial" w:cs="Arial"/>
        </w:rPr>
        <w:t>O(</w:t>
      </w:r>
      <w:proofErr w:type="gramEnd"/>
      <w:r>
        <w:rPr>
          <w:rFonts w:ascii="Arial" w:hAnsi="Arial" w:cs="Arial"/>
        </w:rPr>
        <w:t>log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n) </w:t>
      </w:r>
    </w:p>
    <w:p w:rsidR="00BE7E3D" w:rsidRDefault="00BE7E3D" w:rsidP="00BE7E3D">
      <w:pPr>
        <w:rPr>
          <w:rFonts w:ascii="Arial" w:hAnsi="Arial" w:cs="Arial"/>
        </w:rPr>
      </w:pPr>
    </w:p>
    <w:p w:rsidR="006050DF" w:rsidRDefault="006050DF" w:rsidP="00BE7E3D">
      <w:pPr>
        <w:ind w:left="360"/>
        <w:rPr>
          <w:rFonts w:ascii="Arial" w:hAnsi="Arial" w:cs="Arial"/>
        </w:rPr>
      </w:pPr>
    </w:p>
    <w:p w:rsidR="006050DF" w:rsidRDefault="006050DF" w:rsidP="00BE7E3D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Stability affects my decision because if the list not stable I have to sort the list again and again for doing binary search so linear search is better choice in this situation If it is stable I can easily implement binary search.</w:t>
      </w:r>
    </w:p>
    <w:p w:rsidR="006050DF" w:rsidRDefault="006050DF" w:rsidP="00BE7E3D">
      <w:pPr>
        <w:ind w:left="360"/>
        <w:rPr>
          <w:rFonts w:ascii="Arial" w:hAnsi="Arial" w:cs="Arial"/>
        </w:rPr>
      </w:pPr>
    </w:p>
    <w:p w:rsidR="006050DF" w:rsidRPr="00BE7E3D" w:rsidRDefault="006050DF" w:rsidP="00BE7E3D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Size also affects too. If the list is ordered I should choose binary search which has efficiency </w:t>
      </w:r>
      <w:proofErr w:type="gramStart"/>
      <w:r>
        <w:rPr>
          <w:rFonts w:ascii="Arial" w:hAnsi="Arial" w:cs="Arial"/>
        </w:rPr>
        <w:t>O(</w:t>
      </w:r>
      <w:proofErr w:type="gramEnd"/>
      <w:r>
        <w:rPr>
          <w:rFonts w:ascii="Arial" w:hAnsi="Arial" w:cs="Arial"/>
        </w:rPr>
        <w:t>log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n)</w:t>
      </w:r>
    </w:p>
    <w:p w:rsidR="00BE7E3D" w:rsidRPr="00BE7E3D" w:rsidRDefault="00BE7E3D" w:rsidP="00BE7E3D">
      <w:pPr>
        <w:rPr>
          <w:rFonts w:ascii="Arial" w:hAnsi="Arial" w:cs="Arial"/>
        </w:rPr>
      </w:pPr>
    </w:p>
    <w:sectPr w:rsidR="00BE7E3D" w:rsidRPr="00BE7E3D" w:rsidSect="00E925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DF4936"/>
    <w:multiLevelType w:val="hybridMultilevel"/>
    <w:tmpl w:val="9FBEC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360"/>
  <w:noPunctuationKerning/>
  <w:characterSpacingControl w:val="doNotCompress"/>
  <w:compat>
    <w:compatSetting w:name="compatibilityMode" w:uri="http://schemas.microsoft.com/office/word" w:val="12"/>
  </w:compat>
  <w:rsids>
    <w:rsidRoot w:val="00512E51"/>
    <w:rsid w:val="00005CE3"/>
    <w:rsid w:val="000972A7"/>
    <w:rsid w:val="000A7E1E"/>
    <w:rsid w:val="000C6998"/>
    <w:rsid w:val="001E20D4"/>
    <w:rsid w:val="002213B4"/>
    <w:rsid w:val="002D7633"/>
    <w:rsid w:val="00325393"/>
    <w:rsid w:val="003461D4"/>
    <w:rsid w:val="003639F9"/>
    <w:rsid w:val="0038795A"/>
    <w:rsid w:val="003B50B6"/>
    <w:rsid w:val="003C5A44"/>
    <w:rsid w:val="0043444F"/>
    <w:rsid w:val="00473765"/>
    <w:rsid w:val="00482DD5"/>
    <w:rsid w:val="004D640B"/>
    <w:rsid w:val="00512E51"/>
    <w:rsid w:val="00532CF8"/>
    <w:rsid w:val="00556074"/>
    <w:rsid w:val="0056365C"/>
    <w:rsid w:val="00577509"/>
    <w:rsid w:val="005877AC"/>
    <w:rsid w:val="005C4867"/>
    <w:rsid w:val="005E2820"/>
    <w:rsid w:val="006050DF"/>
    <w:rsid w:val="00640C6F"/>
    <w:rsid w:val="006C7A8B"/>
    <w:rsid w:val="00810EE3"/>
    <w:rsid w:val="0089006D"/>
    <w:rsid w:val="00907DC6"/>
    <w:rsid w:val="009534F6"/>
    <w:rsid w:val="009C1F47"/>
    <w:rsid w:val="00A07D4C"/>
    <w:rsid w:val="00A16160"/>
    <w:rsid w:val="00A524C4"/>
    <w:rsid w:val="00A658E3"/>
    <w:rsid w:val="00AA4F07"/>
    <w:rsid w:val="00AC0FBF"/>
    <w:rsid w:val="00B04F12"/>
    <w:rsid w:val="00B97111"/>
    <w:rsid w:val="00BE7E3D"/>
    <w:rsid w:val="00BF002B"/>
    <w:rsid w:val="00C00BC2"/>
    <w:rsid w:val="00C5357A"/>
    <w:rsid w:val="00C77AAD"/>
    <w:rsid w:val="00D4620D"/>
    <w:rsid w:val="00D67597"/>
    <w:rsid w:val="00D67EC1"/>
    <w:rsid w:val="00D749B4"/>
    <w:rsid w:val="00E237FF"/>
    <w:rsid w:val="00E55189"/>
    <w:rsid w:val="00E81DD6"/>
    <w:rsid w:val="00E925BE"/>
    <w:rsid w:val="00E94F5E"/>
    <w:rsid w:val="00EC65BB"/>
    <w:rsid w:val="00F8624F"/>
    <w:rsid w:val="00FA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5BE"/>
    <w:rPr>
      <w:sz w:val="24"/>
      <w:szCs w:val="24"/>
    </w:rPr>
  </w:style>
  <w:style w:type="paragraph" w:styleId="Heading1">
    <w:name w:val="heading 1"/>
    <w:basedOn w:val="Normal"/>
    <w:next w:val="Normal"/>
    <w:qFormat/>
    <w:rsid w:val="00E925BE"/>
    <w:pPr>
      <w:keepNext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urierfont1">
    <w:name w:val="courierfont1"/>
    <w:basedOn w:val="DefaultParagraphFont"/>
    <w:rsid w:val="004D640B"/>
    <w:rPr>
      <w:rFonts w:ascii="Courier New" w:hAnsi="Courier New" w:cs="Courier New" w:hint="default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16160"/>
    <w:pPr>
      <w:ind w:left="720"/>
      <w:contextualSpacing/>
    </w:pPr>
  </w:style>
  <w:style w:type="table" w:styleId="TableGrid">
    <w:name w:val="Table Grid"/>
    <w:basedOn w:val="TableNormal"/>
    <w:uiPriority w:val="59"/>
    <w:rsid w:val="00D675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48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COSC 1436 – Intro to Problem Solving II</vt:lpstr>
    </vt:vector>
  </TitlesOfParts>
  <Company>Hewlett-Packard</Company>
  <LinksUpToDate>false</LinksUpToDate>
  <CharactersWithSpaces>2800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COSC 1436 – Intro to Problem Solving II</dc:title>
  <dc:creator>Phyllis Tedford</dc:creator>
  <cp:lastModifiedBy>ermangrs</cp:lastModifiedBy>
  <cp:revision>7</cp:revision>
  <cp:lastPrinted>2012-02-17T07:14:00Z</cp:lastPrinted>
  <dcterms:created xsi:type="dcterms:W3CDTF">2012-02-16T05:36:00Z</dcterms:created>
  <dcterms:modified xsi:type="dcterms:W3CDTF">2012-03-22T16:51:00Z</dcterms:modified>
</cp:coreProperties>
</file>