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4AF" w:rsidRDefault="00791189" w:rsidP="00EA13C0">
      <w:pPr>
        <w:pStyle w:val="Titolo1"/>
        <w:jc w:val="center"/>
        <w:rPr>
          <w:lang w:val="en-US"/>
        </w:rPr>
      </w:pPr>
      <w:sdt>
        <w:sdtPr>
          <w:rPr>
            <w:lang w:val="en-US"/>
          </w:rPr>
          <w:alias w:val="Titolo"/>
          <w:tag w:val=""/>
          <w:id w:val="2125424195"/>
          <w:placeholder>
            <w:docPart w:val="05382B25EFCC47DA874920D213B7BD2B"/>
          </w:placeholder>
          <w:dataBinding w:prefixMappings="xmlns:ns0='http://purl.org/dc/elements/1.1/' xmlns:ns1='http://schemas.openxmlformats.org/package/2006/metadata/core-properties' " w:xpath="/ns1:coreProperties[1]/ns0:title[1]" w:storeItemID="{6C3C8BC8-F283-45AE-878A-BAB7291924A1}"/>
          <w:text/>
        </w:sdtPr>
        <w:sdtEndPr/>
        <w:sdtContent>
          <w:r w:rsidR="00A475A3">
            <w:rPr>
              <w:lang w:val="en-US"/>
            </w:rPr>
            <w:t>Firme Elettroniche e riferimenti normativi</w:t>
          </w:r>
        </w:sdtContent>
      </w:sdt>
    </w:p>
    <w:p w:rsidR="00AC61C4" w:rsidRPr="005E23EC" w:rsidRDefault="008C3ADD" w:rsidP="008C3ADD">
      <w:pPr>
        <w:pStyle w:val="Titolo2"/>
      </w:pPr>
      <w:bookmarkStart w:id="0" w:name="_Toc340333742"/>
      <w:r w:rsidRPr="005E23EC">
        <w:t>Introduzione</w:t>
      </w:r>
      <w:bookmarkEnd w:id="0"/>
    </w:p>
    <w:p w:rsidR="00831B84" w:rsidRDefault="00831B84" w:rsidP="00D14EAE">
      <w:r>
        <w:t xml:space="preserve">In Italia </w:t>
      </w:r>
      <w:r w:rsidR="00FD6971" w:rsidRPr="00FD6971">
        <w:t xml:space="preserve">in </w:t>
      </w:r>
      <w:r w:rsidR="00D14EAE">
        <w:t xml:space="preserve">materia di firme elettroniche la normativa di riferimento è il </w:t>
      </w:r>
      <w:r w:rsidR="00D14EAE" w:rsidRPr="00370855">
        <w:rPr>
          <w:b/>
        </w:rPr>
        <w:t>CAD</w:t>
      </w:r>
      <w:r w:rsidR="00D14EAE">
        <w:t xml:space="preserve"> (</w:t>
      </w:r>
      <w:hyperlink r:id="rId9" w:tgtFrame="_blank" w:history="1">
        <w:r w:rsidR="00D14EAE" w:rsidRPr="000C6167">
          <w:rPr>
            <w:rStyle w:val="Collegamentoipertestuale"/>
          </w:rPr>
          <w:t>Codice dell'Amministrazione Decreto Legislativo 7 marzo 2005, n. 82</w:t>
        </w:r>
      </w:hyperlink>
      <w:r w:rsidR="00D14EAE">
        <w:t xml:space="preserve"> </w:t>
      </w:r>
      <w:r w:rsidR="00D14EAE" w:rsidRPr="00370855">
        <w:t xml:space="preserve">successivamente modificato e integrato </w:t>
      </w:r>
      <w:r w:rsidR="00D14EAE">
        <w:t>c</w:t>
      </w:r>
      <w:r w:rsidR="00D14EAE" w:rsidRPr="00370855">
        <w:t xml:space="preserve">on il </w:t>
      </w:r>
      <w:r w:rsidR="00D14EAE">
        <w:t>Decreto L</w:t>
      </w:r>
      <w:r w:rsidR="00D14EAE" w:rsidRPr="00370855">
        <w:t xml:space="preserve">egislativo 22 agosto 2016 n. 179 e </w:t>
      </w:r>
      <w:r w:rsidR="00D14EAE">
        <w:t>il Decreto L</w:t>
      </w:r>
      <w:r w:rsidR="00D14EAE" w:rsidRPr="00370855">
        <w:t>egislativo 13 dicembre 2017 n. 217</w:t>
      </w:r>
      <w:r w:rsidR="00D14EAE">
        <w:t>) che tra le varie riforme subite vede quella per l’adeguamento a</w:t>
      </w:r>
      <w:r w:rsidR="00D14EAE" w:rsidRPr="00FD6971">
        <w:t xml:space="preserve">l Regolamento </w:t>
      </w:r>
      <w:r w:rsidR="00B03B2B">
        <w:t xml:space="preserve">Europeo </w:t>
      </w:r>
      <w:r w:rsidR="00B03B2B" w:rsidRPr="00B03B2B">
        <w:rPr>
          <w:b/>
        </w:rPr>
        <w:t>eIDAS</w:t>
      </w:r>
      <w:r w:rsidR="00B03B2B" w:rsidRPr="00B03B2B">
        <w:t xml:space="preserve"> (Electronic IDentification Authentication and Signature</w:t>
      </w:r>
      <w:r w:rsidR="00B03B2B">
        <w:t xml:space="preserve"> ovvero il </w:t>
      </w:r>
      <w:r w:rsidR="00B03B2B" w:rsidRPr="00FD6971">
        <w:t>Regolamento</w:t>
      </w:r>
      <w:r w:rsidR="00B03B2B">
        <w:t xml:space="preserve"> </w:t>
      </w:r>
      <w:r w:rsidR="00D14EAE" w:rsidRPr="00FD6971">
        <w:t>UE n. 910/2014</w:t>
      </w:r>
      <w:r w:rsidR="00B03B2B">
        <w:t>).</w:t>
      </w:r>
    </w:p>
    <w:p w:rsidR="00831B84" w:rsidRDefault="00380C38" w:rsidP="00370855">
      <w:r>
        <w:t xml:space="preserve">In particolare </w:t>
      </w:r>
      <w:r w:rsidR="004C4DA7">
        <w:t>ne</w:t>
      </w:r>
      <w:r>
        <w:t>l</w:t>
      </w:r>
      <w:r w:rsidR="004C4DA7">
        <w:t xml:space="preserve"> </w:t>
      </w:r>
      <w:r w:rsidR="004C4DA7" w:rsidRPr="00FD6971">
        <w:t xml:space="preserve">Regolamento </w:t>
      </w:r>
      <w:r w:rsidR="004C4DA7">
        <w:t>Europeo</w:t>
      </w:r>
      <w:r w:rsidR="004C4DA7">
        <w:t xml:space="preserve"> </w:t>
      </w:r>
      <w:r>
        <w:t xml:space="preserve">eIDAS sono definite le </w:t>
      </w:r>
      <w:r w:rsidRPr="00831B84">
        <w:t>norme e procedure per le firme elettroniche</w:t>
      </w:r>
      <w:r>
        <w:t xml:space="preserve"> in cui sono stabilite </w:t>
      </w:r>
      <w:r w:rsidRPr="00831B84">
        <w:t xml:space="preserve">le condizioni per </w:t>
      </w:r>
      <w:r w:rsidR="00E24F16">
        <w:t>l’</w:t>
      </w:r>
      <w:r w:rsidRPr="00831B84">
        <w:t>interoperabilità a livello comunitario</w:t>
      </w:r>
      <w:r>
        <w:t>.</w:t>
      </w:r>
    </w:p>
    <w:p w:rsidR="00380C38" w:rsidRDefault="004C4DA7" w:rsidP="00370855">
      <w:r>
        <w:t xml:space="preserve">Per l’adeguamento al </w:t>
      </w:r>
      <w:r w:rsidRPr="00FD6971">
        <w:t xml:space="preserve">Regolamento </w:t>
      </w:r>
      <w:r>
        <w:t>Europeo</w:t>
      </w:r>
      <w:r>
        <w:t xml:space="preserve"> </w:t>
      </w:r>
      <w:r w:rsidR="00407F2B">
        <w:t xml:space="preserve">eIDAS nel CAD </w:t>
      </w:r>
      <w:r w:rsidR="00407F2B" w:rsidRPr="00407F2B">
        <w:t xml:space="preserve">sono state soppresse le definizioni di </w:t>
      </w:r>
      <w:r w:rsidR="00407F2B" w:rsidRPr="00962ACA">
        <w:rPr>
          <w:b/>
        </w:rPr>
        <w:t>firma elettronica</w:t>
      </w:r>
      <w:r w:rsidR="00407F2B" w:rsidRPr="00407F2B">
        <w:t xml:space="preserve">, </w:t>
      </w:r>
      <w:r w:rsidR="00407F2B" w:rsidRPr="00962ACA">
        <w:rPr>
          <w:b/>
        </w:rPr>
        <w:t>firma elettronica avanzata</w:t>
      </w:r>
      <w:r w:rsidR="00407F2B" w:rsidRPr="00407F2B">
        <w:t xml:space="preserve"> e </w:t>
      </w:r>
      <w:r w:rsidR="00407F2B" w:rsidRPr="00962ACA">
        <w:rPr>
          <w:b/>
        </w:rPr>
        <w:t>firma qualificata</w:t>
      </w:r>
      <w:r w:rsidR="00407F2B">
        <w:t xml:space="preserve"> rimandando nell’</w:t>
      </w:r>
      <w:r w:rsidR="00407F2B" w:rsidRPr="00407F2B">
        <w:t xml:space="preserve">art. 1 comma 1-bis </w:t>
      </w:r>
      <w:r w:rsidR="00962ACA">
        <w:t xml:space="preserve">del CAD </w:t>
      </w:r>
      <w:r w:rsidR="00407F2B" w:rsidRPr="00407F2B">
        <w:t xml:space="preserve">alle definizioni contenute nell’art. 3 del </w:t>
      </w:r>
      <w:r w:rsidR="00DF0F11" w:rsidRPr="00FD6971">
        <w:t xml:space="preserve">Regolamento </w:t>
      </w:r>
      <w:r w:rsidR="00DF0F11">
        <w:t>Europeo</w:t>
      </w:r>
      <w:r w:rsidR="00407F2B" w:rsidRPr="00407F2B">
        <w:t xml:space="preserve"> eIDAS</w:t>
      </w:r>
      <w:r w:rsidR="00407F2B">
        <w:t>.</w:t>
      </w:r>
      <w:r w:rsidR="00C316AC">
        <w:t xml:space="preserve"> Mentre continua a rimanere presente nel</w:t>
      </w:r>
      <w:r w:rsidR="00962ACA">
        <w:t>l’Art 24 del</w:t>
      </w:r>
      <w:r w:rsidR="00C316AC">
        <w:t xml:space="preserve"> CAD </w:t>
      </w:r>
      <w:r w:rsidR="00C316AC" w:rsidRPr="00C316AC">
        <w:t xml:space="preserve">la definizione di </w:t>
      </w:r>
      <w:r w:rsidR="00C316AC" w:rsidRPr="00962ACA">
        <w:rPr>
          <w:b/>
        </w:rPr>
        <w:t>firma digitale</w:t>
      </w:r>
      <w:r w:rsidR="00962ACA">
        <w:t>.</w:t>
      </w:r>
    </w:p>
    <w:p w:rsidR="00AB0AA3" w:rsidRDefault="00503788" w:rsidP="003A5BE5">
      <w:r>
        <w:t xml:space="preserve">Di seguito </w:t>
      </w:r>
      <w:r w:rsidR="006124A7">
        <w:t xml:space="preserve">analizzeremo le </w:t>
      </w:r>
      <w:r w:rsidR="006124A7" w:rsidRPr="006124A7">
        <w:t xml:space="preserve">diverse tipologie di firme </w:t>
      </w:r>
      <w:r w:rsidR="006124A7">
        <w:t xml:space="preserve">ed il </w:t>
      </w:r>
      <w:r w:rsidR="006124A7" w:rsidRPr="006124A7">
        <w:t>corretto utilizzo delle stesse</w:t>
      </w:r>
      <w:r w:rsidR="00E318D2">
        <w:t xml:space="preserve"> in ordine di complessità e completezza cosi come previste dal CAD:</w:t>
      </w:r>
      <w:r w:rsidR="003A5BE5">
        <w:t xml:space="preserve"> </w:t>
      </w:r>
      <w:r w:rsidR="00E318D2" w:rsidRPr="00E8611D">
        <w:rPr>
          <w:b/>
        </w:rPr>
        <w:t>Firma Elettronica</w:t>
      </w:r>
      <w:r w:rsidR="003A5BE5" w:rsidRPr="00E8611D">
        <w:rPr>
          <w:b/>
        </w:rPr>
        <w:t xml:space="preserve"> (FE)</w:t>
      </w:r>
      <w:r w:rsidR="003A5BE5">
        <w:t xml:space="preserve">, </w:t>
      </w:r>
      <w:r w:rsidR="00E318D2" w:rsidRPr="00E8611D">
        <w:rPr>
          <w:b/>
        </w:rPr>
        <w:t>Firma Elettronica Avanzata</w:t>
      </w:r>
      <w:r w:rsidR="003A5BE5" w:rsidRPr="00E8611D">
        <w:rPr>
          <w:b/>
        </w:rPr>
        <w:t xml:space="preserve"> (FEA)</w:t>
      </w:r>
      <w:r w:rsidR="003A5BE5">
        <w:t xml:space="preserve">, </w:t>
      </w:r>
      <w:r w:rsidR="00E318D2" w:rsidRPr="00E8611D">
        <w:rPr>
          <w:b/>
        </w:rPr>
        <w:t>Firma Elettronica Qualificata</w:t>
      </w:r>
      <w:r w:rsidR="003A5BE5" w:rsidRPr="00E8611D">
        <w:rPr>
          <w:b/>
        </w:rPr>
        <w:t xml:space="preserve"> (FEQ)</w:t>
      </w:r>
      <w:r w:rsidR="003A5BE5">
        <w:t xml:space="preserve"> e </w:t>
      </w:r>
      <w:r w:rsidR="00E318D2" w:rsidRPr="00E8611D">
        <w:rPr>
          <w:b/>
        </w:rPr>
        <w:t>Firma Digitale</w:t>
      </w:r>
      <w:r w:rsidR="003A5BE5" w:rsidRPr="00E8611D">
        <w:rPr>
          <w:b/>
        </w:rPr>
        <w:t xml:space="preserve"> (FD)</w:t>
      </w:r>
      <w:r w:rsidR="003A5BE5">
        <w:t>.</w:t>
      </w:r>
    </w:p>
    <w:p w:rsidR="00F6000E" w:rsidRPr="009E6A0D" w:rsidRDefault="00F6000E" w:rsidP="00F6000E">
      <w:pPr>
        <w:pStyle w:val="Titolo2"/>
      </w:pPr>
      <w:bookmarkStart w:id="1" w:name="_Toc340333743"/>
      <w:r w:rsidRPr="009E6A0D">
        <w:t>Argomenti</w:t>
      </w:r>
      <w:bookmarkEnd w:id="1"/>
    </w:p>
    <w:p w:rsidR="006B0CF0" w:rsidRDefault="00CF1C00">
      <w:pPr>
        <w:pStyle w:val="Sommario3"/>
        <w:tabs>
          <w:tab w:val="right" w:leader="dot" w:pos="10456"/>
        </w:tabs>
        <w:rPr>
          <w:rFonts w:eastAsiaTheme="minorEastAsia"/>
          <w:noProof/>
          <w:lang w:eastAsia="it-IT"/>
        </w:rPr>
      </w:pPr>
      <w:r>
        <w:rPr>
          <w:lang w:val="en-US"/>
        </w:rPr>
        <w:fldChar w:fldCharType="begin"/>
      </w:r>
      <w:r>
        <w:rPr>
          <w:lang w:val="en-US"/>
        </w:rPr>
        <w:instrText xml:space="preserve"> TOC \o "3-4" \h \z \u </w:instrText>
      </w:r>
      <w:r>
        <w:rPr>
          <w:lang w:val="en-US"/>
        </w:rPr>
        <w:fldChar w:fldCharType="separate"/>
      </w:r>
      <w:hyperlink w:anchor="_Toc529642801" w:history="1">
        <w:r w:rsidR="006B0CF0" w:rsidRPr="00481292">
          <w:rPr>
            <w:rStyle w:val="Collegamentoipertestuale"/>
            <w:noProof/>
          </w:rPr>
          <w:t>Firma Elettronica (FE)</w:t>
        </w:r>
        <w:r w:rsidR="006B0CF0">
          <w:rPr>
            <w:noProof/>
            <w:webHidden/>
          </w:rPr>
          <w:tab/>
        </w:r>
        <w:r w:rsidR="006B0CF0">
          <w:rPr>
            <w:noProof/>
            <w:webHidden/>
          </w:rPr>
          <w:fldChar w:fldCharType="begin"/>
        </w:r>
        <w:r w:rsidR="006B0CF0">
          <w:rPr>
            <w:noProof/>
            <w:webHidden/>
          </w:rPr>
          <w:instrText xml:space="preserve"> PAGEREF _Toc529642801 \h </w:instrText>
        </w:r>
        <w:r w:rsidR="006B0CF0">
          <w:rPr>
            <w:noProof/>
            <w:webHidden/>
          </w:rPr>
        </w:r>
        <w:r w:rsidR="006B0CF0">
          <w:rPr>
            <w:noProof/>
            <w:webHidden/>
          </w:rPr>
          <w:fldChar w:fldCharType="separate"/>
        </w:r>
        <w:r w:rsidR="00A0661A">
          <w:rPr>
            <w:noProof/>
            <w:webHidden/>
          </w:rPr>
          <w:t>2</w:t>
        </w:r>
        <w:r w:rsidR="006B0CF0">
          <w:rPr>
            <w:noProof/>
            <w:webHidden/>
          </w:rPr>
          <w:fldChar w:fldCharType="end"/>
        </w:r>
      </w:hyperlink>
    </w:p>
    <w:p w:rsidR="006B0CF0" w:rsidRDefault="006B0CF0">
      <w:pPr>
        <w:pStyle w:val="Sommario3"/>
        <w:tabs>
          <w:tab w:val="right" w:leader="dot" w:pos="10456"/>
        </w:tabs>
        <w:rPr>
          <w:rFonts w:eastAsiaTheme="minorEastAsia"/>
          <w:noProof/>
          <w:lang w:eastAsia="it-IT"/>
        </w:rPr>
      </w:pPr>
      <w:hyperlink w:anchor="_Toc529642802" w:history="1">
        <w:r w:rsidRPr="00481292">
          <w:rPr>
            <w:rStyle w:val="Collegamentoipertestuale"/>
            <w:noProof/>
          </w:rPr>
          <w:t>Firma Elettronica Avanzata (FEA)</w:t>
        </w:r>
        <w:r>
          <w:rPr>
            <w:noProof/>
            <w:webHidden/>
          </w:rPr>
          <w:tab/>
        </w:r>
        <w:r>
          <w:rPr>
            <w:noProof/>
            <w:webHidden/>
          </w:rPr>
          <w:fldChar w:fldCharType="begin"/>
        </w:r>
        <w:r>
          <w:rPr>
            <w:noProof/>
            <w:webHidden/>
          </w:rPr>
          <w:instrText xml:space="preserve"> PAGEREF _Toc529642802 \h </w:instrText>
        </w:r>
        <w:r>
          <w:rPr>
            <w:noProof/>
            <w:webHidden/>
          </w:rPr>
        </w:r>
        <w:r>
          <w:rPr>
            <w:noProof/>
            <w:webHidden/>
          </w:rPr>
          <w:fldChar w:fldCharType="separate"/>
        </w:r>
        <w:r w:rsidR="00A0661A">
          <w:rPr>
            <w:noProof/>
            <w:webHidden/>
          </w:rPr>
          <w:t>2</w:t>
        </w:r>
        <w:r>
          <w:rPr>
            <w:noProof/>
            <w:webHidden/>
          </w:rPr>
          <w:fldChar w:fldCharType="end"/>
        </w:r>
      </w:hyperlink>
    </w:p>
    <w:p w:rsidR="006B0CF0" w:rsidRDefault="006B0CF0">
      <w:pPr>
        <w:pStyle w:val="Sommario3"/>
        <w:tabs>
          <w:tab w:val="right" w:leader="dot" w:pos="10456"/>
        </w:tabs>
        <w:rPr>
          <w:rFonts w:eastAsiaTheme="minorEastAsia"/>
          <w:noProof/>
          <w:lang w:eastAsia="it-IT"/>
        </w:rPr>
      </w:pPr>
      <w:hyperlink w:anchor="_Toc529642803" w:history="1">
        <w:r w:rsidRPr="00481292">
          <w:rPr>
            <w:rStyle w:val="Collegamentoipertestuale"/>
            <w:noProof/>
          </w:rPr>
          <w:t>Firma Elettronica Qualificata (FEQ)</w:t>
        </w:r>
        <w:r>
          <w:rPr>
            <w:noProof/>
            <w:webHidden/>
          </w:rPr>
          <w:tab/>
        </w:r>
        <w:r>
          <w:rPr>
            <w:noProof/>
            <w:webHidden/>
          </w:rPr>
          <w:fldChar w:fldCharType="begin"/>
        </w:r>
        <w:r>
          <w:rPr>
            <w:noProof/>
            <w:webHidden/>
          </w:rPr>
          <w:instrText xml:space="preserve"> PAGEREF _Toc529642803 \h </w:instrText>
        </w:r>
        <w:r>
          <w:rPr>
            <w:noProof/>
            <w:webHidden/>
          </w:rPr>
        </w:r>
        <w:r>
          <w:rPr>
            <w:noProof/>
            <w:webHidden/>
          </w:rPr>
          <w:fldChar w:fldCharType="separate"/>
        </w:r>
        <w:r w:rsidR="00A0661A">
          <w:rPr>
            <w:noProof/>
            <w:webHidden/>
          </w:rPr>
          <w:t>3</w:t>
        </w:r>
        <w:r>
          <w:rPr>
            <w:noProof/>
            <w:webHidden/>
          </w:rPr>
          <w:fldChar w:fldCharType="end"/>
        </w:r>
      </w:hyperlink>
    </w:p>
    <w:p w:rsidR="006B0CF0" w:rsidRDefault="006B0CF0">
      <w:pPr>
        <w:pStyle w:val="Sommario3"/>
        <w:tabs>
          <w:tab w:val="right" w:leader="dot" w:pos="10456"/>
        </w:tabs>
        <w:rPr>
          <w:rFonts w:eastAsiaTheme="minorEastAsia"/>
          <w:noProof/>
          <w:lang w:eastAsia="it-IT"/>
        </w:rPr>
      </w:pPr>
      <w:hyperlink w:anchor="_Toc529642804" w:history="1">
        <w:r w:rsidRPr="00481292">
          <w:rPr>
            <w:rStyle w:val="Collegamentoipertestuale"/>
            <w:noProof/>
          </w:rPr>
          <w:t>Firma Digitale (FD)</w:t>
        </w:r>
        <w:r>
          <w:rPr>
            <w:noProof/>
            <w:webHidden/>
          </w:rPr>
          <w:tab/>
        </w:r>
        <w:r>
          <w:rPr>
            <w:noProof/>
            <w:webHidden/>
          </w:rPr>
          <w:fldChar w:fldCharType="begin"/>
        </w:r>
        <w:r>
          <w:rPr>
            <w:noProof/>
            <w:webHidden/>
          </w:rPr>
          <w:instrText xml:space="preserve"> PAGEREF _Toc529642804 \h </w:instrText>
        </w:r>
        <w:r>
          <w:rPr>
            <w:noProof/>
            <w:webHidden/>
          </w:rPr>
        </w:r>
        <w:r>
          <w:rPr>
            <w:noProof/>
            <w:webHidden/>
          </w:rPr>
          <w:fldChar w:fldCharType="separate"/>
        </w:r>
        <w:r w:rsidR="00A0661A">
          <w:rPr>
            <w:noProof/>
            <w:webHidden/>
          </w:rPr>
          <w:t>3</w:t>
        </w:r>
        <w:r>
          <w:rPr>
            <w:noProof/>
            <w:webHidden/>
          </w:rPr>
          <w:fldChar w:fldCharType="end"/>
        </w:r>
      </w:hyperlink>
    </w:p>
    <w:p w:rsidR="006B0CF0" w:rsidRDefault="006B0CF0">
      <w:pPr>
        <w:pStyle w:val="Sommario3"/>
        <w:tabs>
          <w:tab w:val="right" w:leader="dot" w:pos="10456"/>
        </w:tabs>
        <w:rPr>
          <w:rFonts w:eastAsiaTheme="minorEastAsia"/>
          <w:noProof/>
          <w:lang w:eastAsia="it-IT"/>
        </w:rPr>
      </w:pPr>
      <w:hyperlink w:anchor="_Toc529642805" w:history="1">
        <w:r w:rsidRPr="00481292">
          <w:rPr>
            <w:rStyle w:val="Collegamentoipertestuale"/>
            <w:noProof/>
          </w:rPr>
          <w:t>Formati di Firma Elettronica Qualificata e Firma Digitale</w:t>
        </w:r>
        <w:r>
          <w:rPr>
            <w:noProof/>
            <w:webHidden/>
          </w:rPr>
          <w:tab/>
        </w:r>
        <w:r>
          <w:rPr>
            <w:noProof/>
            <w:webHidden/>
          </w:rPr>
          <w:fldChar w:fldCharType="begin"/>
        </w:r>
        <w:r>
          <w:rPr>
            <w:noProof/>
            <w:webHidden/>
          </w:rPr>
          <w:instrText xml:space="preserve"> PAGEREF _Toc529642805 \h </w:instrText>
        </w:r>
        <w:r>
          <w:rPr>
            <w:noProof/>
            <w:webHidden/>
          </w:rPr>
        </w:r>
        <w:r>
          <w:rPr>
            <w:noProof/>
            <w:webHidden/>
          </w:rPr>
          <w:fldChar w:fldCharType="separate"/>
        </w:r>
        <w:r w:rsidR="00A0661A">
          <w:rPr>
            <w:noProof/>
            <w:webHidden/>
          </w:rPr>
          <w:t>4</w:t>
        </w:r>
        <w:r>
          <w:rPr>
            <w:noProof/>
            <w:webHidden/>
          </w:rPr>
          <w:fldChar w:fldCharType="end"/>
        </w:r>
      </w:hyperlink>
    </w:p>
    <w:p w:rsidR="006B0CF0" w:rsidRDefault="006B0CF0">
      <w:pPr>
        <w:pStyle w:val="Sommario4"/>
        <w:tabs>
          <w:tab w:val="right" w:leader="dot" w:pos="10456"/>
        </w:tabs>
        <w:rPr>
          <w:rFonts w:eastAsiaTheme="minorEastAsia"/>
          <w:noProof/>
          <w:lang w:eastAsia="it-IT"/>
        </w:rPr>
      </w:pPr>
      <w:hyperlink w:anchor="_Toc529642806" w:history="1">
        <w:r w:rsidRPr="00481292">
          <w:rPr>
            <w:rStyle w:val="Collegamentoipertestuale"/>
            <w:noProof/>
          </w:rPr>
          <w:t>Formato PAdES (PDF Advanced Electronic Signatures)</w:t>
        </w:r>
        <w:r>
          <w:rPr>
            <w:noProof/>
            <w:webHidden/>
          </w:rPr>
          <w:tab/>
        </w:r>
        <w:r>
          <w:rPr>
            <w:noProof/>
            <w:webHidden/>
          </w:rPr>
          <w:fldChar w:fldCharType="begin"/>
        </w:r>
        <w:r>
          <w:rPr>
            <w:noProof/>
            <w:webHidden/>
          </w:rPr>
          <w:instrText xml:space="preserve"> PAGEREF _Toc529642806 \h </w:instrText>
        </w:r>
        <w:r>
          <w:rPr>
            <w:noProof/>
            <w:webHidden/>
          </w:rPr>
        </w:r>
        <w:r>
          <w:rPr>
            <w:noProof/>
            <w:webHidden/>
          </w:rPr>
          <w:fldChar w:fldCharType="separate"/>
        </w:r>
        <w:r w:rsidR="00A0661A">
          <w:rPr>
            <w:noProof/>
            <w:webHidden/>
          </w:rPr>
          <w:t>5</w:t>
        </w:r>
        <w:r>
          <w:rPr>
            <w:noProof/>
            <w:webHidden/>
          </w:rPr>
          <w:fldChar w:fldCharType="end"/>
        </w:r>
      </w:hyperlink>
    </w:p>
    <w:p w:rsidR="006B0CF0" w:rsidRDefault="006B0CF0">
      <w:pPr>
        <w:pStyle w:val="Sommario4"/>
        <w:tabs>
          <w:tab w:val="right" w:leader="dot" w:pos="10456"/>
        </w:tabs>
        <w:rPr>
          <w:rFonts w:eastAsiaTheme="minorEastAsia"/>
          <w:noProof/>
          <w:lang w:eastAsia="it-IT"/>
        </w:rPr>
      </w:pPr>
      <w:hyperlink w:anchor="_Toc529642807" w:history="1">
        <w:r w:rsidRPr="00481292">
          <w:rPr>
            <w:rStyle w:val="Collegamentoipertestuale"/>
            <w:noProof/>
          </w:rPr>
          <w:t>Formato XAdES (XML Advanced Electronic Signatures)</w:t>
        </w:r>
        <w:r>
          <w:rPr>
            <w:noProof/>
            <w:webHidden/>
          </w:rPr>
          <w:tab/>
        </w:r>
        <w:r>
          <w:rPr>
            <w:noProof/>
            <w:webHidden/>
          </w:rPr>
          <w:fldChar w:fldCharType="begin"/>
        </w:r>
        <w:r>
          <w:rPr>
            <w:noProof/>
            <w:webHidden/>
          </w:rPr>
          <w:instrText xml:space="preserve"> PAGEREF _Toc529642807 \h </w:instrText>
        </w:r>
        <w:r>
          <w:rPr>
            <w:noProof/>
            <w:webHidden/>
          </w:rPr>
        </w:r>
        <w:r>
          <w:rPr>
            <w:noProof/>
            <w:webHidden/>
          </w:rPr>
          <w:fldChar w:fldCharType="separate"/>
        </w:r>
        <w:r w:rsidR="00A0661A">
          <w:rPr>
            <w:noProof/>
            <w:webHidden/>
          </w:rPr>
          <w:t>5</w:t>
        </w:r>
        <w:r>
          <w:rPr>
            <w:noProof/>
            <w:webHidden/>
          </w:rPr>
          <w:fldChar w:fldCharType="end"/>
        </w:r>
      </w:hyperlink>
    </w:p>
    <w:p w:rsidR="006B0CF0" w:rsidRDefault="006B0CF0">
      <w:pPr>
        <w:pStyle w:val="Sommario4"/>
        <w:tabs>
          <w:tab w:val="right" w:leader="dot" w:pos="10456"/>
        </w:tabs>
        <w:rPr>
          <w:rFonts w:eastAsiaTheme="minorEastAsia"/>
          <w:noProof/>
          <w:lang w:eastAsia="it-IT"/>
        </w:rPr>
      </w:pPr>
      <w:hyperlink w:anchor="_Toc529642808" w:history="1">
        <w:r w:rsidRPr="00481292">
          <w:rPr>
            <w:rStyle w:val="Collegamentoipertestuale"/>
            <w:noProof/>
          </w:rPr>
          <w:t>Formato CAdES (CMS Advanced Electronic Signatures)</w:t>
        </w:r>
        <w:r>
          <w:rPr>
            <w:noProof/>
            <w:webHidden/>
          </w:rPr>
          <w:tab/>
        </w:r>
        <w:r>
          <w:rPr>
            <w:noProof/>
            <w:webHidden/>
          </w:rPr>
          <w:fldChar w:fldCharType="begin"/>
        </w:r>
        <w:r>
          <w:rPr>
            <w:noProof/>
            <w:webHidden/>
          </w:rPr>
          <w:instrText xml:space="preserve"> PAGEREF _Toc529642808 \h </w:instrText>
        </w:r>
        <w:r>
          <w:rPr>
            <w:noProof/>
            <w:webHidden/>
          </w:rPr>
        </w:r>
        <w:r>
          <w:rPr>
            <w:noProof/>
            <w:webHidden/>
          </w:rPr>
          <w:fldChar w:fldCharType="separate"/>
        </w:r>
        <w:r w:rsidR="00A0661A">
          <w:rPr>
            <w:noProof/>
            <w:webHidden/>
          </w:rPr>
          <w:t>5</w:t>
        </w:r>
        <w:r>
          <w:rPr>
            <w:noProof/>
            <w:webHidden/>
          </w:rPr>
          <w:fldChar w:fldCharType="end"/>
        </w:r>
      </w:hyperlink>
    </w:p>
    <w:p w:rsidR="006B0CF0" w:rsidRDefault="006B0CF0">
      <w:pPr>
        <w:pStyle w:val="Sommario3"/>
        <w:tabs>
          <w:tab w:val="right" w:leader="dot" w:pos="10456"/>
        </w:tabs>
        <w:rPr>
          <w:rFonts w:eastAsiaTheme="minorEastAsia"/>
          <w:noProof/>
          <w:lang w:eastAsia="it-IT"/>
        </w:rPr>
      </w:pPr>
      <w:hyperlink w:anchor="_Toc529642809" w:history="1">
        <w:r w:rsidRPr="00481292">
          <w:rPr>
            <w:rStyle w:val="Collegamentoipertestuale"/>
            <w:noProof/>
          </w:rPr>
          <w:t>Validità temporale delle Firma Digitale e in generale delle Firme Elettroniche Qualificate</w:t>
        </w:r>
        <w:r>
          <w:rPr>
            <w:noProof/>
            <w:webHidden/>
          </w:rPr>
          <w:tab/>
        </w:r>
        <w:r>
          <w:rPr>
            <w:noProof/>
            <w:webHidden/>
          </w:rPr>
          <w:fldChar w:fldCharType="begin"/>
        </w:r>
        <w:r>
          <w:rPr>
            <w:noProof/>
            <w:webHidden/>
          </w:rPr>
          <w:instrText xml:space="preserve"> PAGEREF _Toc529642809 \h </w:instrText>
        </w:r>
        <w:r>
          <w:rPr>
            <w:noProof/>
            <w:webHidden/>
          </w:rPr>
        </w:r>
        <w:r>
          <w:rPr>
            <w:noProof/>
            <w:webHidden/>
          </w:rPr>
          <w:fldChar w:fldCharType="separate"/>
        </w:r>
        <w:r w:rsidR="00A0661A">
          <w:rPr>
            <w:noProof/>
            <w:webHidden/>
          </w:rPr>
          <w:t>6</w:t>
        </w:r>
        <w:r>
          <w:rPr>
            <w:noProof/>
            <w:webHidden/>
          </w:rPr>
          <w:fldChar w:fldCharType="end"/>
        </w:r>
      </w:hyperlink>
    </w:p>
    <w:p w:rsidR="006B0CF0" w:rsidRDefault="006B0CF0">
      <w:pPr>
        <w:pStyle w:val="Sommario3"/>
        <w:tabs>
          <w:tab w:val="right" w:leader="dot" w:pos="10456"/>
        </w:tabs>
        <w:rPr>
          <w:rFonts w:eastAsiaTheme="minorEastAsia"/>
          <w:noProof/>
          <w:lang w:eastAsia="it-IT"/>
        </w:rPr>
      </w:pPr>
      <w:hyperlink w:anchor="_Toc529642810" w:history="1">
        <w:r w:rsidRPr="00481292">
          <w:rPr>
            <w:rStyle w:val="Collegamentoipertestuale"/>
            <w:noProof/>
          </w:rPr>
          <w:t>Efficacia probatoria dei documenti sottoscritti con Firma Elettronica</w:t>
        </w:r>
        <w:r>
          <w:rPr>
            <w:noProof/>
            <w:webHidden/>
          </w:rPr>
          <w:tab/>
        </w:r>
        <w:r>
          <w:rPr>
            <w:noProof/>
            <w:webHidden/>
          </w:rPr>
          <w:fldChar w:fldCharType="begin"/>
        </w:r>
        <w:r>
          <w:rPr>
            <w:noProof/>
            <w:webHidden/>
          </w:rPr>
          <w:instrText xml:space="preserve"> PAGEREF _Toc529642810 \h </w:instrText>
        </w:r>
        <w:r>
          <w:rPr>
            <w:noProof/>
            <w:webHidden/>
          </w:rPr>
        </w:r>
        <w:r>
          <w:rPr>
            <w:noProof/>
            <w:webHidden/>
          </w:rPr>
          <w:fldChar w:fldCharType="separate"/>
        </w:r>
        <w:r w:rsidR="00A0661A">
          <w:rPr>
            <w:noProof/>
            <w:webHidden/>
          </w:rPr>
          <w:t>6</w:t>
        </w:r>
        <w:r>
          <w:rPr>
            <w:noProof/>
            <w:webHidden/>
          </w:rPr>
          <w:fldChar w:fldCharType="end"/>
        </w:r>
      </w:hyperlink>
    </w:p>
    <w:p w:rsidR="006B0CF0" w:rsidRDefault="006B0CF0">
      <w:pPr>
        <w:pStyle w:val="Sommario4"/>
        <w:tabs>
          <w:tab w:val="right" w:leader="dot" w:pos="10456"/>
        </w:tabs>
        <w:rPr>
          <w:rFonts w:eastAsiaTheme="minorEastAsia"/>
          <w:noProof/>
          <w:lang w:eastAsia="it-IT"/>
        </w:rPr>
      </w:pPr>
      <w:hyperlink w:anchor="_Toc529642811" w:history="1">
        <w:r w:rsidRPr="00481292">
          <w:rPr>
            <w:rStyle w:val="Collegamentoipertestuale"/>
            <w:noProof/>
          </w:rPr>
          <w:t>Riferimenti normativi - Regolamento Europeo eIDAS</w:t>
        </w:r>
        <w:r>
          <w:rPr>
            <w:noProof/>
            <w:webHidden/>
          </w:rPr>
          <w:tab/>
        </w:r>
        <w:r>
          <w:rPr>
            <w:noProof/>
            <w:webHidden/>
          </w:rPr>
          <w:fldChar w:fldCharType="begin"/>
        </w:r>
        <w:r>
          <w:rPr>
            <w:noProof/>
            <w:webHidden/>
          </w:rPr>
          <w:instrText xml:space="preserve"> PAGEREF _Toc529642811 \h </w:instrText>
        </w:r>
        <w:r>
          <w:rPr>
            <w:noProof/>
            <w:webHidden/>
          </w:rPr>
        </w:r>
        <w:r>
          <w:rPr>
            <w:noProof/>
            <w:webHidden/>
          </w:rPr>
          <w:fldChar w:fldCharType="separate"/>
        </w:r>
        <w:r w:rsidR="00A0661A">
          <w:rPr>
            <w:noProof/>
            <w:webHidden/>
          </w:rPr>
          <w:t>7</w:t>
        </w:r>
        <w:r>
          <w:rPr>
            <w:noProof/>
            <w:webHidden/>
          </w:rPr>
          <w:fldChar w:fldCharType="end"/>
        </w:r>
      </w:hyperlink>
    </w:p>
    <w:p w:rsidR="006B0CF0" w:rsidRDefault="006B0CF0">
      <w:pPr>
        <w:pStyle w:val="Sommario4"/>
        <w:tabs>
          <w:tab w:val="right" w:leader="dot" w:pos="10456"/>
        </w:tabs>
        <w:rPr>
          <w:rFonts w:eastAsiaTheme="minorEastAsia"/>
          <w:noProof/>
          <w:lang w:eastAsia="it-IT"/>
        </w:rPr>
      </w:pPr>
      <w:hyperlink w:anchor="_Toc529642812" w:history="1">
        <w:r w:rsidRPr="00481292">
          <w:rPr>
            <w:rStyle w:val="Collegamentoipertestuale"/>
            <w:noProof/>
          </w:rPr>
          <w:t>Riferimenti normativi - CAD</w:t>
        </w:r>
        <w:r>
          <w:rPr>
            <w:noProof/>
            <w:webHidden/>
          </w:rPr>
          <w:tab/>
        </w:r>
        <w:r>
          <w:rPr>
            <w:noProof/>
            <w:webHidden/>
          </w:rPr>
          <w:fldChar w:fldCharType="begin"/>
        </w:r>
        <w:r>
          <w:rPr>
            <w:noProof/>
            <w:webHidden/>
          </w:rPr>
          <w:instrText xml:space="preserve"> PAGEREF _Toc529642812 \h </w:instrText>
        </w:r>
        <w:r>
          <w:rPr>
            <w:noProof/>
            <w:webHidden/>
          </w:rPr>
        </w:r>
        <w:r>
          <w:rPr>
            <w:noProof/>
            <w:webHidden/>
          </w:rPr>
          <w:fldChar w:fldCharType="separate"/>
        </w:r>
        <w:r w:rsidR="00A0661A">
          <w:rPr>
            <w:noProof/>
            <w:webHidden/>
          </w:rPr>
          <w:t>7</w:t>
        </w:r>
        <w:r>
          <w:rPr>
            <w:noProof/>
            <w:webHidden/>
          </w:rPr>
          <w:fldChar w:fldCharType="end"/>
        </w:r>
      </w:hyperlink>
    </w:p>
    <w:p w:rsidR="006B0CF0" w:rsidRDefault="006B0CF0">
      <w:pPr>
        <w:pStyle w:val="Sommario4"/>
        <w:tabs>
          <w:tab w:val="right" w:leader="dot" w:pos="10456"/>
        </w:tabs>
        <w:rPr>
          <w:rFonts w:eastAsiaTheme="minorEastAsia"/>
          <w:noProof/>
          <w:lang w:eastAsia="it-IT"/>
        </w:rPr>
      </w:pPr>
      <w:hyperlink w:anchor="_Toc529642813" w:history="1">
        <w:r w:rsidRPr="00481292">
          <w:rPr>
            <w:rStyle w:val="Collegamentoipertestuale"/>
            <w:noProof/>
          </w:rPr>
          <w:t>Riferimenti normativi – Codice Civile</w:t>
        </w:r>
        <w:r>
          <w:rPr>
            <w:noProof/>
            <w:webHidden/>
          </w:rPr>
          <w:tab/>
        </w:r>
        <w:r>
          <w:rPr>
            <w:noProof/>
            <w:webHidden/>
          </w:rPr>
          <w:fldChar w:fldCharType="begin"/>
        </w:r>
        <w:r>
          <w:rPr>
            <w:noProof/>
            <w:webHidden/>
          </w:rPr>
          <w:instrText xml:space="preserve"> PAGEREF _Toc529642813 \h </w:instrText>
        </w:r>
        <w:r>
          <w:rPr>
            <w:noProof/>
            <w:webHidden/>
          </w:rPr>
        </w:r>
        <w:r>
          <w:rPr>
            <w:noProof/>
            <w:webHidden/>
          </w:rPr>
          <w:fldChar w:fldCharType="separate"/>
        </w:r>
        <w:r w:rsidR="00A0661A">
          <w:rPr>
            <w:noProof/>
            <w:webHidden/>
          </w:rPr>
          <w:t>9</w:t>
        </w:r>
        <w:r>
          <w:rPr>
            <w:noProof/>
            <w:webHidden/>
          </w:rPr>
          <w:fldChar w:fldCharType="end"/>
        </w:r>
      </w:hyperlink>
    </w:p>
    <w:p w:rsidR="006B0CF0" w:rsidRDefault="006B0CF0">
      <w:pPr>
        <w:pStyle w:val="Sommario3"/>
        <w:tabs>
          <w:tab w:val="right" w:leader="dot" w:pos="10456"/>
        </w:tabs>
        <w:rPr>
          <w:rFonts w:eastAsiaTheme="minorEastAsia"/>
          <w:noProof/>
          <w:lang w:eastAsia="it-IT"/>
        </w:rPr>
      </w:pPr>
      <w:hyperlink w:anchor="_Toc529642814" w:history="1">
        <w:r w:rsidRPr="00481292">
          <w:rPr>
            <w:rStyle w:val="Collegamentoipertestuale"/>
            <w:noProof/>
          </w:rPr>
          <w:t>Conclusioni</w:t>
        </w:r>
        <w:r>
          <w:rPr>
            <w:noProof/>
            <w:webHidden/>
          </w:rPr>
          <w:tab/>
        </w:r>
        <w:r>
          <w:rPr>
            <w:noProof/>
            <w:webHidden/>
          </w:rPr>
          <w:fldChar w:fldCharType="begin"/>
        </w:r>
        <w:r>
          <w:rPr>
            <w:noProof/>
            <w:webHidden/>
          </w:rPr>
          <w:instrText xml:space="preserve"> PAGEREF _Toc529642814 \h </w:instrText>
        </w:r>
        <w:r>
          <w:rPr>
            <w:noProof/>
            <w:webHidden/>
          </w:rPr>
        </w:r>
        <w:r>
          <w:rPr>
            <w:noProof/>
            <w:webHidden/>
          </w:rPr>
          <w:fldChar w:fldCharType="separate"/>
        </w:r>
        <w:r w:rsidR="00A0661A">
          <w:rPr>
            <w:noProof/>
            <w:webHidden/>
          </w:rPr>
          <w:t>10</w:t>
        </w:r>
        <w:r>
          <w:rPr>
            <w:noProof/>
            <w:webHidden/>
          </w:rPr>
          <w:fldChar w:fldCharType="end"/>
        </w:r>
      </w:hyperlink>
    </w:p>
    <w:p w:rsidR="006B0CF0" w:rsidRDefault="006B0CF0">
      <w:pPr>
        <w:pStyle w:val="Sommario3"/>
        <w:tabs>
          <w:tab w:val="right" w:leader="dot" w:pos="10456"/>
        </w:tabs>
        <w:rPr>
          <w:rFonts w:eastAsiaTheme="minorEastAsia"/>
          <w:noProof/>
          <w:lang w:eastAsia="it-IT"/>
        </w:rPr>
      </w:pPr>
      <w:hyperlink w:anchor="_Toc529642815" w:history="1">
        <w:r w:rsidRPr="00481292">
          <w:rPr>
            <w:rStyle w:val="Collegamentoipertestuale"/>
            <w:noProof/>
            <w:lang w:val="en-US"/>
          </w:rPr>
          <w:t>Riferimenti</w:t>
        </w:r>
        <w:r>
          <w:rPr>
            <w:noProof/>
            <w:webHidden/>
          </w:rPr>
          <w:tab/>
        </w:r>
        <w:r>
          <w:rPr>
            <w:noProof/>
            <w:webHidden/>
          </w:rPr>
          <w:fldChar w:fldCharType="begin"/>
        </w:r>
        <w:r>
          <w:rPr>
            <w:noProof/>
            <w:webHidden/>
          </w:rPr>
          <w:instrText xml:space="preserve"> PAGEREF _Toc529642815 \h </w:instrText>
        </w:r>
        <w:r>
          <w:rPr>
            <w:noProof/>
            <w:webHidden/>
          </w:rPr>
        </w:r>
        <w:r>
          <w:rPr>
            <w:noProof/>
            <w:webHidden/>
          </w:rPr>
          <w:fldChar w:fldCharType="separate"/>
        </w:r>
        <w:r w:rsidR="00A0661A">
          <w:rPr>
            <w:noProof/>
            <w:webHidden/>
          </w:rPr>
          <w:t>10</w:t>
        </w:r>
        <w:r>
          <w:rPr>
            <w:noProof/>
            <w:webHidden/>
          </w:rPr>
          <w:fldChar w:fldCharType="end"/>
        </w:r>
      </w:hyperlink>
    </w:p>
    <w:p w:rsidR="003E4A5E" w:rsidRDefault="00CF1C00">
      <w:pPr>
        <w:rPr>
          <w:rFonts w:asciiTheme="majorHAnsi" w:eastAsiaTheme="majorEastAsia" w:hAnsiTheme="majorHAnsi" w:cstheme="majorBidi"/>
          <w:b/>
          <w:bCs/>
          <w:color w:val="4F81BD" w:themeColor="accent1"/>
        </w:rPr>
      </w:pPr>
      <w:r>
        <w:rPr>
          <w:lang w:val="en-US"/>
        </w:rPr>
        <w:fldChar w:fldCharType="end"/>
      </w:r>
      <w:bookmarkStart w:id="2" w:name="_Toc340333744"/>
      <w:r w:rsidR="003E4A5E">
        <w:br w:type="page"/>
      </w:r>
    </w:p>
    <w:p w:rsidR="00F6000E" w:rsidRPr="005E23EC" w:rsidRDefault="006124A7" w:rsidP="00F6000E">
      <w:pPr>
        <w:pStyle w:val="Titolo3"/>
      </w:pPr>
      <w:bookmarkStart w:id="3" w:name="_Toc529642801"/>
      <w:bookmarkEnd w:id="2"/>
      <w:r>
        <w:lastRenderedPageBreak/>
        <w:t>F</w:t>
      </w:r>
      <w:r w:rsidRPr="006124A7">
        <w:t xml:space="preserve">irma </w:t>
      </w:r>
      <w:r w:rsidR="00462FD4">
        <w:t>E</w:t>
      </w:r>
      <w:r w:rsidRPr="006124A7">
        <w:t>lettronica</w:t>
      </w:r>
      <w:r w:rsidR="003B0923">
        <w:t xml:space="preserve"> (FE)</w:t>
      </w:r>
      <w:bookmarkEnd w:id="3"/>
    </w:p>
    <w:p w:rsidR="00FF449C" w:rsidRDefault="00462FD4" w:rsidP="000E029E">
      <w:r>
        <w:t>La Firma E</w:t>
      </w:r>
      <w:r w:rsidR="00437F05">
        <w:t>lettronica è definita ne</w:t>
      </w:r>
      <w:r w:rsidR="00D463BE">
        <w:t>l</w:t>
      </w:r>
      <w:r w:rsidR="00437F05">
        <w:t xml:space="preserve">l’Art 3 </w:t>
      </w:r>
      <w:r w:rsidR="00DA58B6">
        <w:t xml:space="preserve">n. </w:t>
      </w:r>
      <w:r w:rsidR="00DF0F11">
        <w:t xml:space="preserve">10 del </w:t>
      </w:r>
      <w:r w:rsidR="00DF0F11" w:rsidRPr="00FD6971">
        <w:t xml:space="preserve">Regolamento </w:t>
      </w:r>
      <w:r w:rsidR="00DF0F11">
        <w:t>Europeo</w:t>
      </w:r>
      <w:r w:rsidR="00DF0F11">
        <w:t xml:space="preserve"> </w:t>
      </w:r>
      <w:r w:rsidR="00437F05">
        <w:t>eIDAS come segue:</w:t>
      </w:r>
    </w:p>
    <w:p w:rsidR="00437F05" w:rsidRPr="00B45E32" w:rsidRDefault="00437F05" w:rsidP="000D7929">
      <w:pPr>
        <w:pBdr>
          <w:top w:val="single" w:sz="4" w:space="1" w:color="auto"/>
          <w:left w:val="single" w:sz="4" w:space="4" w:color="auto"/>
          <w:bottom w:val="single" w:sz="4" w:space="1" w:color="auto"/>
          <w:right w:val="single" w:sz="4" w:space="4" w:color="auto"/>
        </w:pBdr>
        <w:shd w:val="clear" w:color="auto" w:fill="EEECE1" w:themeFill="background2"/>
        <w:rPr>
          <w:i/>
        </w:rPr>
      </w:pPr>
      <w:r w:rsidRPr="00B45E32">
        <w:rPr>
          <w:i/>
        </w:rPr>
        <w:t>“dati in forma elettronica, acclusi oppure connessi tramite associazione logica ad altri dati elettronici e utilizzati dal firmatario per firmare”</w:t>
      </w:r>
    </w:p>
    <w:p w:rsidR="00DA58B6" w:rsidRDefault="00DA58B6" w:rsidP="00DA58B6">
      <w:r>
        <w:t xml:space="preserve">Da tale definizione </w:t>
      </w:r>
      <w:r w:rsidR="00E42B95">
        <w:t xml:space="preserve">si può notare come </w:t>
      </w:r>
      <w:r>
        <w:t xml:space="preserve">la </w:t>
      </w:r>
      <w:r w:rsidRPr="00DA58B6">
        <w:t>Firma elettronica</w:t>
      </w:r>
      <w:r>
        <w:t xml:space="preserve"> assume il valore </w:t>
      </w:r>
      <w:r w:rsidRPr="00DA58B6">
        <w:t>di strumento esclusivo di sottoscrizione</w:t>
      </w:r>
      <w:r w:rsidR="00E42B95">
        <w:t>, mentre</w:t>
      </w:r>
      <w:r w:rsidR="001154DB">
        <w:t xml:space="preserve"> prima della riforma</w:t>
      </w:r>
      <w:r w:rsidR="00B27B14">
        <w:t xml:space="preserve"> </w:t>
      </w:r>
      <w:r w:rsidR="00E63455">
        <w:t xml:space="preserve">del CAD </w:t>
      </w:r>
      <w:r w:rsidR="00E42B95">
        <w:t xml:space="preserve">assumeva anche </w:t>
      </w:r>
      <w:r w:rsidR="00E42B95" w:rsidRPr="00E42B95">
        <w:t xml:space="preserve">valore di mezzo di identificazione </w:t>
      </w:r>
      <w:r w:rsidR="00462FD4">
        <w:t>e</w:t>
      </w:r>
      <w:r w:rsidR="00E42B95">
        <w:t xml:space="preserve"> di autenticazione.</w:t>
      </w:r>
    </w:p>
    <w:p w:rsidR="00FD2D25" w:rsidRDefault="00462FD4" w:rsidP="00DA58B6">
      <w:r>
        <w:t xml:space="preserve">Dalla definizione emerge anche che la Firma Elettronica è </w:t>
      </w:r>
      <w:r w:rsidRPr="00462FD4">
        <w:t xml:space="preserve">la </w:t>
      </w:r>
      <w:r w:rsidRPr="00462FD4">
        <w:rPr>
          <w:b/>
        </w:rPr>
        <w:t>forma più debole di firma</w:t>
      </w:r>
      <w:r w:rsidRPr="00462FD4">
        <w:t xml:space="preserve"> in ambito informatico, in quanto </w:t>
      </w:r>
      <w:r w:rsidRPr="00462FD4">
        <w:rPr>
          <w:b/>
        </w:rPr>
        <w:t>non prevede meccanismi di autenticazione del firmatario o di integrità del dato firmato</w:t>
      </w:r>
      <w:r>
        <w:t>.</w:t>
      </w:r>
      <w:r w:rsidR="002571B8">
        <w:t xml:space="preserve"> In ogni caso </w:t>
      </w:r>
      <w:r w:rsidR="00DF0F11">
        <w:t xml:space="preserve">sempre secondo il </w:t>
      </w:r>
      <w:r w:rsidR="00DF0F11" w:rsidRPr="00FD6971">
        <w:t xml:space="preserve">Regolamento </w:t>
      </w:r>
      <w:r w:rsidR="00DF0F11">
        <w:t>Europeo</w:t>
      </w:r>
      <w:r w:rsidR="00DF0F11">
        <w:t xml:space="preserve"> </w:t>
      </w:r>
      <w:r w:rsidR="00FD2D25">
        <w:t xml:space="preserve">eIDAS </w:t>
      </w:r>
      <w:r w:rsidR="00FD2D25" w:rsidRPr="00FD2D25">
        <w:t>non possono essere negati effetti giuridici</w:t>
      </w:r>
      <w:r w:rsidR="00FD2D25">
        <w:t>, l’</w:t>
      </w:r>
      <w:r w:rsidR="00FD2D25" w:rsidRPr="00FD2D25">
        <w:t>ammissibilità come prova in procedimenti giudiziari</w:t>
      </w:r>
      <w:r w:rsidR="00FD2D25">
        <w:t>.</w:t>
      </w:r>
    </w:p>
    <w:p w:rsidR="00E42B95" w:rsidRDefault="00FD2D25" w:rsidP="00DA58B6">
      <w:r>
        <w:t>A riguardo si veda l’Art. 25 n.1:</w:t>
      </w:r>
    </w:p>
    <w:p w:rsidR="00164836" w:rsidRPr="00FD2D25" w:rsidRDefault="00FD2D25" w:rsidP="000D7929">
      <w:pPr>
        <w:pBdr>
          <w:top w:val="single" w:sz="4" w:space="1" w:color="auto"/>
          <w:left w:val="single" w:sz="4" w:space="4" w:color="auto"/>
          <w:bottom w:val="single" w:sz="4" w:space="1" w:color="auto"/>
          <w:right w:val="single" w:sz="4" w:space="4" w:color="auto"/>
        </w:pBdr>
        <w:shd w:val="clear" w:color="auto" w:fill="EEECE1" w:themeFill="background2"/>
        <w:rPr>
          <w:i/>
        </w:rPr>
      </w:pPr>
      <w:r w:rsidRPr="00FD2D25">
        <w:rPr>
          <w:i/>
        </w:rPr>
        <w:t>“A una firma elettronica non possono essere negati gli effetti giuridici e l’ammissibilità come prova in procedimenti giudiziali per il solo motivo della sua forma elettronica o perché non soddisfa i requisiti per firme elettroniche qualificate.”</w:t>
      </w:r>
    </w:p>
    <w:p w:rsidR="00275F58" w:rsidRDefault="008943D1" w:rsidP="00DA58B6">
      <w:r>
        <w:t>e l’</w:t>
      </w:r>
      <w:r w:rsidR="00AD014D">
        <w:t>Art. 46:</w:t>
      </w:r>
    </w:p>
    <w:p w:rsidR="008943D1" w:rsidRDefault="008943D1" w:rsidP="000D7929">
      <w:pPr>
        <w:pBdr>
          <w:top w:val="single" w:sz="4" w:space="1" w:color="auto"/>
          <w:left w:val="single" w:sz="4" w:space="4" w:color="auto"/>
          <w:bottom w:val="single" w:sz="4" w:space="1" w:color="auto"/>
          <w:right w:val="single" w:sz="4" w:space="4" w:color="auto"/>
        </w:pBdr>
        <w:shd w:val="clear" w:color="auto" w:fill="EEECE1" w:themeFill="background2"/>
        <w:rPr>
          <w:i/>
        </w:rPr>
      </w:pPr>
      <w:r w:rsidRPr="008943D1">
        <w:rPr>
          <w:i/>
        </w:rPr>
        <w:t>“A un documento elettronico non sono negati gli effetti giuridici e l’ammissibilità come prova in procedimenti giudiziali per il solo motivo della sua forma elettronica.”</w:t>
      </w:r>
    </w:p>
    <w:p w:rsidR="00E64F28" w:rsidRPr="009418FF" w:rsidRDefault="00E64F28" w:rsidP="00E64F28">
      <w:pPr>
        <w:rPr>
          <w:i/>
        </w:rPr>
      </w:pPr>
      <w:r w:rsidRPr="009418FF">
        <w:rPr>
          <w:i/>
        </w:rPr>
        <w:t xml:space="preserve">Un esempio di tale firma potrebbe </w:t>
      </w:r>
      <w:r w:rsidR="00711F0C" w:rsidRPr="009418FF">
        <w:rPr>
          <w:i/>
        </w:rPr>
        <w:t>è</w:t>
      </w:r>
      <w:r w:rsidRPr="009418FF">
        <w:rPr>
          <w:i/>
        </w:rPr>
        <w:t xml:space="preserve"> la scansione di una firma cartacea.</w:t>
      </w:r>
    </w:p>
    <w:p w:rsidR="008943D1" w:rsidRDefault="00B44AB3" w:rsidP="00B44AB3">
      <w:pPr>
        <w:pStyle w:val="Titolo3"/>
      </w:pPr>
      <w:bookmarkStart w:id="4" w:name="_Toc529642802"/>
      <w:r w:rsidRPr="00B44AB3">
        <w:t>Firma Elettronica Avanzata</w:t>
      </w:r>
      <w:r w:rsidR="003B0923">
        <w:t xml:space="preserve"> (FEA)</w:t>
      </w:r>
      <w:bookmarkEnd w:id="4"/>
    </w:p>
    <w:p w:rsidR="00275F58" w:rsidRDefault="00C27BF7" w:rsidP="00DA58B6">
      <w:r>
        <w:t>L</w:t>
      </w:r>
      <w:r w:rsidR="00B44AB3">
        <w:t>a Firma Elettronica</w:t>
      </w:r>
      <w:r>
        <w:t xml:space="preserve"> Avanzata</w:t>
      </w:r>
      <w:r w:rsidR="00B44AB3">
        <w:t xml:space="preserve"> </w:t>
      </w:r>
      <w:r w:rsidR="00DF0F11">
        <w:t xml:space="preserve">è definita nell’Art 3 n. 11 del </w:t>
      </w:r>
      <w:r w:rsidR="00DF0F11" w:rsidRPr="00FD6971">
        <w:t xml:space="preserve">Regolamento </w:t>
      </w:r>
      <w:r w:rsidR="00DF0F11">
        <w:t>Europeo</w:t>
      </w:r>
      <w:r w:rsidR="00DF0F11">
        <w:t xml:space="preserve"> </w:t>
      </w:r>
      <w:r w:rsidR="00B44AB3">
        <w:t xml:space="preserve">eIDAS come una </w:t>
      </w:r>
      <w:r w:rsidR="00B44AB3" w:rsidRPr="00B44AB3">
        <w:t xml:space="preserve">firma elettronica che soddisfi i requisiti </w:t>
      </w:r>
      <w:r w:rsidR="00B44AB3">
        <w:t>enunciati nell’Ar</w:t>
      </w:r>
      <w:r w:rsidR="00B44AB3" w:rsidRPr="00B44AB3">
        <w:t>t</w:t>
      </w:r>
      <w:r w:rsidR="00B44AB3">
        <w:t>.</w:t>
      </w:r>
      <w:r w:rsidR="00B44AB3" w:rsidRPr="00B44AB3">
        <w:t xml:space="preserve"> 26</w:t>
      </w:r>
      <w:r w:rsidR="00B44AB3">
        <w:t>:</w:t>
      </w:r>
    </w:p>
    <w:p w:rsidR="00D61B43" w:rsidRPr="00D61B43" w:rsidRDefault="00D61B43" w:rsidP="000D7929">
      <w:pPr>
        <w:pBdr>
          <w:top w:val="single" w:sz="4" w:space="1" w:color="auto"/>
          <w:left w:val="single" w:sz="4" w:space="4" w:color="auto"/>
          <w:bottom w:val="single" w:sz="4" w:space="1" w:color="auto"/>
          <w:right w:val="single" w:sz="4" w:space="4" w:color="auto"/>
        </w:pBdr>
        <w:shd w:val="clear" w:color="auto" w:fill="EEECE1" w:themeFill="background2"/>
        <w:rPr>
          <w:i/>
        </w:rPr>
      </w:pPr>
      <w:r w:rsidRPr="00D61B43">
        <w:rPr>
          <w:i/>
        </w:rPr>
        <w:t>“a) è connessa unicamente al firmatario;</w:t>
      </w:r>
    </w:p>
    <w:p w:rsidR="00D61B43" w:rsidRPr="00D61B43" w:rsidRDefault="00D61B43" w:rsidP="000D7929">
      <w:pPr>
        <w:pBdr>
          <w:top w:val="single" w:sz="4" w:space="1" w:color="auto"/>
          <w:left w:val="single" w:sz="4" w:space="4" w:color="auto"/>
          <w:bottom w:val="single" w:sz="4" w:space="1" w:color="auto"/>
          <w:right w:val="single" w:sz="4" w:space="4" w:color="auto"/>
        </w:pBdr>
        <w:shd w:val="clear" w:color="auto" w:fill="EEECE1" w:themeFill="background2"/>
        <w:rPr>
          <w:i/>
        </w:rPr>
      </w:pPr>
      <w:r w:rsidRPr="00D61B43">
        <w:rPr>
          <w:i/>
        </w:rPr>
        <w:t>b) è idonea a identificare il firmatario;</w:t>
      </w:r>
    </w:p>
    <w:p w:rsidR="00D61B43" w:rsidRPr="00D61B43" w:rsidRDefault="00D61B43" w:rsidP="000D7929">
      <w:pPr>
        <w:pBdr>
          <w:top w:val="single" w:sz="4" w:space="1" w:color="auto"/>
          <w:left w:val="single" w:sz="4" w:space="4" w:color="auto"/>
          <w:bottom w:val="single" w:sz="4" w:space="1" w:color="auto"/>
          <w:right w:val="single" w:sz="4" w:space="4" w:color="auto"/>
        </w:pBdr>
        <w:shd w:val="clear" w:color="auto" w:fill="EEECE1" w:themeFill="background2"/>
        <w:rPr>
          <w:i/>
        </w:rPr>
      </w:pPr>
      <w:r w:rsidRPr="00D61B43">
        <w:rPr>
          <w:i/>
        </w:rPr>
        <w:t>c) è creata mediante dati per la creazione di una firma elettronica che il firmatario può, con un elevato livello di sicurezza, utilizzare sotto il proprio esclusivo controllo; e</w:t>
      </w:r>
    </w:p>
    <w:p w:rsidR="00E42B95" w:rsidRPr="00D61B43" w:rsidRDefault="00D61B43" w:rsidP="000D7929">
      <w:pPr>
        <w:pBdr>
          <w:top w:val="single" w:sz="4" w:space="1" w:color="auto"/>
          <w:left w:val="single" w:sz="4" w:space="4" w:color="auto"/>
          <w:bottom w:val="single" w:sz="4" w:space="1" w:color="auto"/>
          <w:right w:val="single" w:sz="4" w:space="4" w:color="auto"/>
        </w:pBdr>
        <w:shd w:val="clear" w:color="auto" w:fill="EEECE1" w:themeFill="background2"/>
        <w:rPr>
          <w:i/>
        </w:rPr>
      </w:pPr>
      <w:r w:rsidRPr="00D61B43">
        <w:rPr>
          <w:i/>
        </w:rPr>
        <w:t>d) è collegata ai dati sottoscritti in modo da consentire l’identificazione di ogni successiva modifica di tali dati.”</w:t>
      </w:r>
    </w:p>
    <w:p w:rsidR="00C27BF7" w:rsidRPr="00C27BF7" w:rsidRDefault="00C27BF7" w:rsidP="00C27BF7">
      <w:r>
        <w:t xml:space="preserve">Quindi la </w:t>
      </w:r>
      <w:r w:rsidRPr="00C27BF7">
        <w:t>Firma Elettronica Avanzata</w:t>
      </w:r>
      <w:r>
        <w:t xml:space="preserve"> è una Firma Elettronica che </w:t>
      </w:r>
      <w:r w:rsidRPr="00C27BF7">
        <w:rPr>
          <w:b/>
        </w:rPr>
        <w:t>consente l’identificazione del firmatario, garantisce la connessione univoca con il firmatario</w:t>
      </w:r>
      <w:r>
        <w:rPr>
          <w:b/>
        </w:rPr>
        <w:t>,</w:t>
      </w:r>
      <w:r>
        <w:t xml:space="preserve"> </w:t>
      </w:r>
      <w:r w:rsidRPr="00C27BF7">
        <w:rPr>
          <w:b/>
        </w:rPr>
        <w:t>è creata con mezzi sui quali il firmatario può conservare un controllo esclusivo</w:t>
      </w:r>
      <w:r>
        <w:rPr>
          <w:b/>
        </w:rPr>
        <w:t xml:space="preserve"> che gli </w:t>
      </w:r>
      <w:r w:rsidRPr="00C27BF7">
        <w:rPr>
          <w:b/>
        </w:rPr>
        <w:t>consente di rilevare eventuali modifiche dei dati cui è apposta</w:t>
      </w:r>
      <w:r>
        <w:rPr>
          <w:b/>
        </w:rPr>
        <w:t>.</w:t>
      </w:r>
    </w:p>
    <w:p w:rsidR="00EE3C37" w:rsidRDefault="0006279B" w:rsidP="00C27BF7">
      <w:pPr>
        <w:rPr>
          <w:i/>
        </w:rPr>
      </w:pPr>
      <w:r w:rsidRPr="009418FF">
        <w:rPr>
          <w:i/>
        </w:rPr>
        <w:t xml:space="preserve">Un esempio di tale firma potrebbe </w:t>
      </w:r>
      <w:r w:rsidR="00711F0C" w:rsidRPr="009418FF">
        <w:rPr>
          <w:i/>
        </w:rPr>
        <w:t>è</w:t>
      </w:r>
      <w:r w:rsidRPr="009418FF">
        <w:rPr>
          <w:i/>
        </w:rPr>
        <w:t xml:space="preserve"> la firma</w:t>
      </w:r>
      <w:r w:rsidR="00227384" w:rsidRPr="009418FF">
        <w:rPr>
          <w:i/>
        </w:rPr>
        <w:t xml:space="preserve"> grafometrica</w:t>
      </w:r>
      <w:r w:rsidRPr="009418FF">
        <w:rPr>
          <w:i/>
        </w:rPr>
        <w:t xml:space="preserve"> su Tablet</w:t>
      </w:r>
      <w:r w:rsidR="00227384" w:rsidRPr="009418FF">
        <w:rPr>
          <w:i/>
        </w:rPr>
        <w:t>.</w:t>
      </w:r>
    </w:p>
    <w:p w:rsidR="00EE3C37" w:rsidRDefault="00EE3C37" w:rsidP="00EE3C37">
      <w:r>
        <w:br w:type="page"/>
      </w:r>
    </w:p>
    <w:p w:rsidR="00D61B43" w:rsidRDefault="00125637" w:rsidP="00125637">
      <w:pPr>
        <w:pStyle w:val="Titolo3"/>
      </w:pPr>
      <w:bookmarkStart w:id="5" w:name="_Toc529642803"/>
      <w:r w:rsidRPr="00125637">
        <w:lastRenderedPageBreak/>
        <w:t>Firma Elettronica Qualificata</w:t>
      </w:r>
      <w:r w:rsidR="003B0923">
        <w:t xml:space="preserve"> (FEQ)</w:t>
      </w:r>
      <w:bookmarkEnd w:id="5"/>
    </w:p>
    <w:p w:rsidR="00D61B43" w:rsidRDefault="00125637" w:rsidP="00DA58B6">
      <w:r w:rsidRPr="00125637">
        <w:t xml:space="preserve">La Firma Elettronica </w:t>
      </w:r>
      <w:r>
        <w:t>Qualificata</w:t>
      </w:r>
      <w:r w:rsidRPr="00125637">
        <w:t xml:space="preserve"> è definita nell’Art 3 n. 1</w:t>
      </w:r>
      <w:r>
        <w:t>2</w:t>
      </w:r>
      <w:r w:rsidR="00DF0F11">
        <w:t xml:space="preserve"> del </w:t>
      </w:r>
      <w:r w:rsidR="00DF0F11" w:rsidRPr="00FD6971">
        <w:t xml:space="preserve">Regolamento </w:t>
      </w:r>
      <w:r w:rsidR="00DF0F11">
        <w:t>Europeo</w:t>
      </w:r>
      <w:r w:rsidR="00DF0F11" w:rsidRPr="00125637">
        <w:t xml:space="preserve"> </w:t>
      </w:r>
      <w:r w:rsidRPr="00125637">
        <w:t>eIDAS</w:t>
      </w:r>
      <w:r>
        <w:t xml:space="preserve"> come segue:</w:t>
      </w:r>
    </w:p>
    <w:p w:rsidR="00125637" w:rsidRPr="00125637" w:rsidRDefault="00125637" w:rsidP="00E90910">
      <w:pPr>
        <w:pBdr>
          <w:top w:val="single" w:sz="4" w:space="1" w:color="auto"/>
          <w:left w:val="single" w:sz="4" w:space="4" w:color="auto"/>
          <w:bottom w:val="single" w:sz="4" w:space="1" w:color="auto"/>
          <w:right w:val="single" w:sz="4" w:space="4" w:color="auto"/>
        </w:pBdr>
        <w:shd w:val="clear" w:color="auto" w:fill="EEECE1" w:themeFill="background2"/>
        <w:rPr>
          <w:i/>
        </w:rPr>
      </w:pPr>
      <w:r w:rsidRPr="00125637">
        <w:rPr>
          <w:i/>
        </w:rPr>
        <w:t>“una firma elettronica avanzata creata da un dispositivo per la creazione di una firma elettronica qualificata e basata su un certificato qualificato per firme elettroniche”</w:t>
      </w:r>
    </w:p>
    <w:p w:rsidR="000F5786" w:rsidRDefault="000F5786" w:rsidP="00DA58B6">
      <w:r w:rsidRPr="000F5786">
        <w:t>In aggiunta alle informazioni previste dal</w:t>
      </w:r>
      <w:r w:rsidR="00DF0F11" w:rsidRPr="00DF0F11">
        <w:t xml:space="preserve"> </w:t>
      </w:r>
      <w:r w:rsidR="00DF0F11" w:rsidRPr="00FD6971">
        <w:t xml:space="preserve">Regolamento </w:t>
      </w:r>
      <w:r w:rsidR="00DF0F11">
        <w:t>Europeo</w:t>
      </w:r>
      <w:r w:rsidR="00DF0F11">
        <w:t xml:space="preserve"> </w:t>
      </w:r>
      <w:r>
        <w:t>eIDAS, il CAD nell</w:t>
      </w:r>
      <w:r w:rsidRPr="000F5786">
        <w:t xml:space="preserve">’art. 28 </w:t>
      </w:r>
      <w:r>
        <w:t xml:space="preserve">prevede che </w:t>
      </w:r>
      <w:r w:rsidRPr="000F5786">
        <w:t>nel certificato di firma elettronica qualificata può essere inserito il cod</w:t>
      </w:r>
      <w:r>
        <w:t xml:space="preserve">ice fiscale o </w:t>
      </w:r>
      <w:r w:rsidRPr="000F5786">
        <w:t>un analog</w:t>
      </w:r>
      <w:r>
        <w:t>o codice identificativo univoco, l</w:t>
      </w:r>
      <w:r w:rsidRPr="000F5786">
        <w:t>e qualifiche specifiche del titolare di firma elettronica</w:t>
      </w:r>
      <w:r>
        <w:t xml:space="preserve"> (</w:t>
      </w:r>
      <w:r w:rsidRPr="000F5786">
        <w:t xml:space="preserve">appartenenza ad ordini o </w:t>
      </w:r>
      <w:r>
        <w:t xml:space="preserve">a </w:t>
      </w:r>
      <w:r w:rsidRPr="000F5786">
        <w:t>collegi professionali, la qualifica di pubblico ufficiale, l’iscrizione ad albi o il possesso di altre abilitazioni professionali</w:t>
      </w:r>
      <w:r>
        <w:t xml:space="preserve"> e i</w:t>
      </w:r>
      <w:r w:rsidRPr="000F5786">
        <w:t xml:space="preserve"> poteri di rappresentanza</w:t>
      </w:r>
      <w:r>
        <w:t xml:space="preserve">), </w:t>
      </w:r>
      <w:r w:rsidRPr="000F5786">
        <w:t>i limiti d’uso del certificato</w:t>
      </w:r>
      <w:r>
        <w:t xml:space="preserve">, i </w:t>
      </w:r>
      <w:r w:rsidRPr="000F5786">
        <w:t>limiti del valore degli atti unilaterali e dei contratti per i quali il certificato può essere usato</w:t>
      </w:r>
      <w:r>
        <w:t xml:space="preserve">, </w:t>
      </w:r>
      <w:r w:rsidRPr="000F5786">
        <w:t>uno pseudonimo</w:t>
      </w:r>
      <w:r>
        <w:t>.</w:t>
      </w:r>
    </w:p>
    <w:p w:rsidR="000F5786" w:rsidRDefault="000F5786" w:rsidP="00DA58B6">
      <w:r>
        <w:t xml:space="preserve">Quindi la Firma Elettronica Qualificata </w:t>
      </w:r>
      <w:r w:rsidRPr="000F5786">
        <w:rPr>
          <w:b/>
        </w:rPr>
        <w:t>rappresenta in p</w:t>
      </w:r>
      <w:r w:rsidR="001843A3">
        <w:rPr>
          <w:b/>
        </w:rPr>
        <w:t>ra</w:t>
      </w:r>
      <w:r w:rsidRPr="000F5786">
        <w:rPr>
          <w:b/>
        </w:rPr>
        <w:t>tica un attestato elettronico che collega i dati di una firma elettronica ad una persona fisica</w:t>
      </w:r>
      <w:r w:rsidR="001843A3">
        <w:t xml:space="preserve"> e </w:t>
      </w:r>
      <w:r w:rsidR="001843A3" w:rsidRPr="001843A3">
        <w:rPr>
          <w:b/>
        </w:rPr>
        <w:t>per apporre tale firma</w:t>
      </w:r>
      <w:r w:rsidR="001843A3" w:rsidRPr="001843A3">
        <w:t xml:space="preserve"> su un documento </w:t>
      </w:r>
      <w:r w:rsidR="001843A3" w:rsidRPr="001843A3">
        <w:rPr>
          <w:b/>
        </w:rPr>
        <w:t>si dovrà utilizzare un apposito dispositivo contenente dati e certificati in grado di identificare univocamente il firmatario</w:t>
      </w:r>
      <w:r w:rsidR="001843A3">
        <w:t>.</w:t>
      </w:r>
    </w:p>
    <w:p w:rsidR="000F5786" w:rsidRPr="009418FF" w:rsidRDefault="00711F0C" w:rsidP="00711F0C">
      <w:pPr>
        <w:rPr>
          <w:i/>
        </w:rPr>
      </w:pPr>
      <w:r w:rsidRPr="009418FF">
        <w:rPr>
          <w:i/>
        </w:rPr>
        <w:t xml:space="preserve">Un esempio di tale firma </w:t>
      </w:r>
      <w:r w:rsidR="004118E2" w:rsidRPr="009418FF">
        <w:rPr>
          <w:i/>
        </w:rPr>
        <w:t xml:space="preserve">è una card con chip che contiene alcuni dati anagrafici e il codice fiscale come </w:t>
      </w:r>
      <w:r w:rsidR="009418FF">
        <w:rPr>
          <w:i/>
        </w:rPr>
        <w:t>la T</w:t>
      </w:r>
      <w:r w:rsidR="004118E2" w:rsidRPr="009418FF">
        <w:rPr>
          <w:i/>
        </w:rPr>
        <w:t xml:space="preserve">essera </w:t>
      </w:r>
      <w:r w:rsidR="009418FF">
        <w:rPr>
          <w:i/>
        </w:rPr>
        <w:t>S</w:t>
      </w:r>
      <w:r w:rsidR="004118E2" w:rsidRPr="009418FF">
        <w:rPr>
          <w:i/>
        </w:rPr>
        <w:t>anitaria.</w:t>
      </w:r>
    </w:p>
    <w:p w:rsidR="00C8492D" w:rsidRDefault="00C8492D" w:rsidP="00C8492D">
      <w:pPr>
        <w:pStyle w:val="Titolo3"/>
      </w:pPr>
      <w:bookmarkStart w:id="6" w:name="_Toc529642804"/>
      <w:r w:rsidRPr="00C8492D">
        <w:t>Firma Digitale</w:t>
      </w:r>
      <w:r w:rsidR="003B0923">
        <w:t xml:space="preserve"> (FD)</w:t>
      </w:r>
      <w:bookmarkEnd w:id="6"/>
    </w:p>
    <w:p w:rsidR="000F5786" w:rsidRDefault="00C8492D" w:rsidP="00DA58B6">
      <w:r w:rsidRPr="00C8492D">
        <w:t xml:space="preserve">La Firma Digitale </w:t>
      </w:r>
      <w:r>
        <w:t xml:space="preserve">è </w:t>
      </w:r>
      <w:r w:rsidRPr="00C8492D">
        <w:t xml:space="preserve">definita </w:t>
      </w:r>
      <w:r>
        <w:t>nell’Art. 1 comma 1 lettera s del CAD come segue:</w:t>
      </w:r>
    </w:p>
    <w:p w:rsidR="00C8492D" w:rsidRPr="008126E9" w:rsidRDefault="008126E9" w:rsidP="00E55AA2">
      <w:pPr>
        <w:pBdr>
          <w:top w:val="single" w:sz="4" w:space="1" w:color="auto"/>
          <w:left w:val="single" w:sz="4" w:space="4" w:color="auto"/>
          <w:bottom w:val="single" w:sz="4" w:space="1" w:color="auto"/>
          <w:right w:val="single" w:sz="4" w:space="4" w:color="auto"/>
        </w:pBdr>
        <w:shd w:val="clear" w:color="auto" w:fill="EEECE1" w:themeFill="background2"/>
        <w:rPr>
          <w:i/>
        </w:rPr>
      </w:pPr>
      <w:r w:rsidRPr="008126E9">
        <w:rPr>
          <w:i/>
        </w:rPr>
        <w:t>“un particolare tipo di firma qualificata basata su un sistema di chiavi crittografiche, una pubblica e una privata, correlate tra loro, che consente al titolare di firma elettronica tramite la chiave privata e a un soggetto terzo tramite la chiave pubblica, rispettivamente, di rendere manifesta e di verificare la provenienza e l’integrità di un documento informatico o di un insieme di documenti informatici”</w:t>
      </w:r>
    </w:p>
    <w:p w:rsidR="000F5786" w:rsidRDefault="008126E9" w:rsidP="00DA58B6">
      <w:r>
        <w:t xml:space="preserve">Quindi la Firma Digitale è </w:t>
      </w:r>
      <w:r w:rsidRPr="008126E9">
        <w:t>l’</w:t>
      </w:r>
      <w:r w:rsidRPr="00846352">
        <w:rPr>
          <w:b/>
        </w:rPr>
        <w:t>equivalente elettronico della firma autografa su carta</w:t>
      </w:r>
      <w:r w:rsidRPr="008126E9">
        <w:t xml:space="preserve">, in quanto è </w:t>
      </w:r>
      <w:r w:rsidRPr="00846352">
        <w:rPr>
          <w:b/>
        </w:rPr>
        <w:t>associata al documento elettronico</w:t>
      </w:r>
      <w:r w:rsidRPr="008126E9">
        <w:t xml:space="preserve"> sulla quale è apposta e </w:t>
      </w:r>
      <w:r w:rsidRPr="00846352">
        <w:rPr>
          <w:b/>
        </w:rPr>
        <w:t>ne at</w:t>
      </w:r>
      <w:r w:rsidR="00846352">
        <w:rPr>
          <w:b/>
        </w:rPr>
        <w:t xml:space="preserve">testa </w:t>
      </w:r>
      <w:r w:rsidRPr="00846352">
        <w:rPr>
          <w:b/>
        </w:rPr>
        <w:t>l'integrità, l'autenticità e la non ripudiabilità</w:t>
      </w:r>
      <w:r w:rsidRPr="008126E9">
        <w:t>.</w:t>
      </w:r>
      <w:r w:rsidR="00CB6C34">
        <w:t xml:space="preserve"> Ulteriori indicazioni sulla Firma Digitale sono contenute nell’Art. 24 del CAD e in particolare il comma 2 stabilisce che:</w:t>
      </w:r>
    </w:p>
    <w:p w:rsidR="00CB6C34" w:rsidRPr="00CB6C34" w:rsidRDefault="00CB6C34" w:rsidP="00E55AA2">
      <w:pPr>
        <w:pBdr>
          <w:top w:val="single" w:sz="4" w:space="1" w:color="auto"/>
          <w:left w:val="single" w:sz="4" w:space="4" w:color="auto"/>
          <w:bottom w:val="single" w:sz="4" w:space="1" w:color="auto"/>
          <w:right w:val="single" w:sz="4" w:space="4" w:color="auto"/>
        </w:pBdr>
        <w:shd w:val="clear" w:color="auto" w:fill="EEECE1" w:themeFill="background2"/>
        <w:rPr>
          <w:i/>
        </w:rPr>
      </w:pPr>
      <w:r w:rsidRPr="00CB6C34">
        <w:rPr>
          <w:i/>
        </w:rPr>
        <w:t>“L’apposizione di firma digitale integra e sostituisce l’apposizione di sigilli, punzoni, timbri, contrassegni e marchi di qualsiasi genere ad ogni fine previsto dalla normativa vigente.”</w:t>
      </w:r>
    </w:p>
    <w:p w:rsidR="000F5786" w:rsidRDefault="00C81293" w:rsidP="00DA58B6">
      <w:r>
        <w:t xml:space="preserve">Per poter apporre una </w:t>
      </w:r>
      <w:r w:rsidR="00846352">
        <w:t>Firma Digitale è</w:t>
      </w:r>
      <w:r>
        <w:t xml:space="preserve"> necessario</w:t>
      </w:r>
      <w:r w:rsidR="00846352">
        <w:t xml:space="preserve"> un d</w:t>
      </w:r>
      <w:r w:rsidR="00846352" w:rsidRPr="00846352">
        <w:t xml:space="preserve">ispositivo di firma </w:t>
      </w:r>
      <w:r w:rsidR="00846352">
        <w:t xml:space="preserve">che </w:t>
      </w:r>
      <w:r w:rsidR="00846352" w:rsidRPr="00846352">
        <w:t xml:space="preserve">si presenta sotto forma di </w:t>
      </w:r>
      <w:r w:rsidR="00846352">
        <w:t xml:space="preserve">una </w:t>
      </w:r>
      <w:r w:rsidR="00846352" w:rsidRPr="00846352">
        <w:t xml:space="preserve">smart card da </w:t>
      </w:r>
      <w:r w:rsidR="00846352">
        <w:t>inserire in un apposito lettore</w:t>
      </w:r>
      <w:r w:rsidR="00846352" w:rsidRPr="00846352">
        <w:t xml:space="preserve"> o di </w:t>
      </w:r>
      <w:r w:rsidR="00846352">
        <w:t>una chiavetta USB corredato da</w:t>
      </w:r>
      <w:r w:rsidR="00846352" w:rsidRPr="00846352">
        <w:t xml:space="preserve"> un software di firma rilasciato da un’Autorità di certificazione.</w:t>
      </w:r>
    </w:p>
    <w:p w:rsidR="004C08F3" w:rsidRDefault="00C81293" w:rsidP="00DA58B6">
      <w:pPr>
        <w:rPr>
          <w:i/>
        </w:rPr>
      </w:pPr>
      <w:r w:rsidRPr="009418FF">
        <w:rPr>
          <w:i/>
        </w:rPr>
        <w:t>Un esempio di Firma Digitale è la Carta Nazionale dei Servizi (CNS) della Camera di Commercio.</w:t>
      </w:r>
    </w:p>
    <w:p w:rsidR="004C08F3" w:rsidRDefault="004C08F3" w:rsidP="004C08F3">
      <w:r>
        <w:br w:type="page"/>
      </w:r>
    </w:p>
    <w:p w:rsidR="00B11060" w:rsidRDefault="00B11060" w:rsidP="00B11060">
      <w:pPr>
        <w:pStyle w:val="Titolo3"/>
      </w:pPr>
      <w:bookmarkStart w:id="7" w:name="_Toc529642805"/>
      <w:r>
        <w:lastRenderedPageBreak/>
        <w:t>Formati di Firma Elettronica Qualificata e Firma Digitale</w:t>
      </w:r>
      <w:bookmarkEnd w:id="7"/>
    </w:p>
    <w:p w:rsidR="00B11060" w:rsidRDefault="00B11060" w:rsidP="00B11060">
      <w:r>
        <w:t xml:space="preserve">Quando si appone una </w:t>
      </w:r>
      <w:r w:rsidRPr="00B17888">
        <w:t xml:space="preserve">Firma Elettronica Qualificata </w:t>
      </w:r>
      <w:r>
        <w:t>o una Firma D</w:t>
      </w:r>
      <w:r w:rsidRPr="00DF147B">
        <w:t xml:space="preserve">igitale </w:t>
      </w:r>
      <w:r>
        <w:t xml:space="preserve">viene creato </w:t>
      </w:r>
      <w:r w:rsidRPr="00DF147B">
        <w:t>un file, definito “</w:t>
      </w:r>
      <w:r w:rsidRPr="00DF147B">
        <w:rPr>
          <w:b/>
        </w:rPr>
        <w:t>busta crittografica</w:t>
      </w:r>
      <w:r w:rsidRPr="00DF147B">
        <w:t xml:space="preserve">”, che </w:t>
      </w:r>
      <w:r>
        <w:t xml:space="preserve">contiene </w:t>
      </w:r>
      <w:r w:rsidRPr="00DF147B">
        <w:t>il documento originale, l’evidenza informatica della firma e la chiave per la verifica della stessa</w:t>
      </w:r>
      <w:r>
        <w:t xml:space="preserve">. La chiave </w:t>
      </w:r>
      <w:r w:rsidRPr="00DF147B">
        <w:t>è, a sua volta, contenuta nel certificato emesso a nome del sottoscrittore.</w:t>
      </w:r>
    </w:p>
    <w:p w:rsidR="00810B68" w:rsidRDefault="00810B68" w:rsidP="00B11060">
      <w:r w:rsidRPr="00810B68">
        <w:t>L’autenticità del certificato è garantita da</w:t>
      </w:r>
      <w:r>
        <w:t xml:space="preserve"> un’Autorità di certificazione e in Italia da</w:t>
      </w:r>
      <w:r w:rsidRPr="00810B68">
        <w:t xml:space="preserve"> certifica</w:t>
      </w:r>
      <w:r>
        <w:t>tori accreditati ai sensi dell’Art 29 del CAD.</w:t>
      </w:r>
    </w:p>
    <w:p w:rsidR="00B11060" w:rsidRDefault="00B11060" w:rsidP="00B11060">
      <w:r>
        <w:t>Quindi l</w:t>
      </w:r>
      <w:r w:rsidRPr="00DF147B">
        <w:t xml:space="preserve">e buste crittografiche </w:t>
      </w:r>
      <w:r>
        <w:t xml:space="preserve">sono di fatto dei </w:t>
      </w:r>
      <w:r w:rsidRPr="00DF147B">
        <w:t xml:space="preserve">contenitori che racchiudono i documenti informatici firmati e i dati tecnici </w:t>
      </w:r>
      <w:r>
        <w:t>necessari a</w:t>
      </w:r>
      <w:r w:rsidRPr="00DF147B">
        <w:t>l processo di fir</w:t>
      </w:r>
      <w:r>
        <w:t>ma.</w:t>
      </w:r>
    </w:p>
    <w:p w:rsidR="00E86213" w:rsidRDefault="00E86213" w:rsidP="00E86213">
      <w:pPr>
        <w:jc w:val="center"/>
      </w:pPr>
      <w:r w:rsidRPr="00E86213">
        <w:rPr>
          <w:noProof/>
          <w:lang w:eastAsia="it-IT"/>
        </w:rPr>
        <w:drawing>
          <wp:inline distT="0" distB="0" distL="0" distR="0" wp14:anchorId="3FC82309" wp14:editId="1F1D6194">
            <wp:extent cx="4014000" cy="2628000"/>
            <wp:effectExtent l="0" t="0" r="5715" b="127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4000" cy="2628000"/>
                    </a:xfrm>
                    <a:prstGeom prst="rect">
                      <a:avLst/>
                    </a:prstGeom>
                  </pic:spPr>
                </pic:pic>
              </a:graphicData>
            </a:graphic>
          </wp:inline>
        </w:drawing>
      </w:r>
    </w:p>
    <w:p w:rsidR="00B11060" w:rsidRDefault="00B11060" w:rsidP="00B11060">
      <w:r w:rsidRPr="00DF147B">
        <w:t>Il</w:t>
      </w:r>
      <w:r>
        <w:t xml:space="preserve"> file generato nel </w:t>
      </w:r>
      <w:r w:rsidRPr="00DF147B">
        <w:t xml:space="preserve">processo di sottoscrizione </w:t>
      </w:r>
      <w:r>
        <w:t xml:space="preserve">denominato </w:t>
      </w:r>
      <w:r w:rsidRPr="00DF147B">
        <w:t>“busta crittografica”</w:t>
      </w:r>
      <w:r>
        <w:t xml:space="preserve"> può </w:t>
      </w:r>
      <w:r w:rsidRPr="00DF147B">
        <w:t>essere</w:t>
      </w:r>
      <w:r>
        <w:t>,</w:t>
      </w:r>
      <w:r w:rsidRPr="00DF147B">
        <w:t xml:space="preserve"> </w:t>
      </w:r>
      <w:r>
        <w:t xml:space="preserve">in base alla </w:t>
      </w:r>
      <w:r w:rsidRPr="005F2D79">
        <w:t>Decisione della Commissione europea 2011/130/EU</w:t>
      </w:r>
      <w:r>
        <w:t xml:space="preserve">, </w:t>
      </w:r>
      <w:r w:rsidRPr="00DF147B">
        <w:t xml:space="preserve">di tre </w:t>
      </w:r>
      <w:r>
        <w:t>formati</w:t>
      </w:r>
      <w:r w:rsidRPr="00DF147B">
        <w:t xml:space="preserve">: </w:t>
      </w:r>
      <w:r w:rsidRPr="00365B19">
        <w:rPr>
          <w:b/>
        </w:rPr>
        <w:t>PAdES</w:t>
      </w:r>
      <w:r w:rsidRPr="00DF147B">
        <w:t xml:space="preserve">, </w:t>
      </w:r>
      <w:r w:rsidRPr="00365B19">
        <w:rPr>
          <w:b/>
        </w:rPr>
        <w:t>CAdES</w:t>
      </w:r>
      <w:r w:rsidRPr="00DF147B">
        <w:t xml:space="preserve"> e </w:t>
      </w:r>
      <w:r w:rsidRPr="00365B19">
        <w:rPr>
          <w:b/>
        </w:rPr>
        <w:t>XAdES</w:t>
      </w:r>
      <w:r w:rsidRPr="00DF147B">
        <w:t>.</w:t>
      </w:r>
    </w:p>
    <w:p w:rsidR="00544DF9" w:rsidRDefault="002E7969" w:rsidP="00B11060">
      <w:r>
        <w:t xml:space="preserve">Per un elenco dei software per la verifica della firma si veda </w:t>
      </w:r>
      <w:hyperlink r:id="rId11" w:tgtFrame="_blank" w:history="1">
        <w:r>
          <w:rPr>
            <w:rStyle w:val="Collegamentoipertestuale"/>
          </w:rPr>
          <w:t>AGID - Firma elettronica qualificata - Software di verifica</w:t>
        </w:r>
      </w:hyperlink>
      <w:r>
        <w:t>.</w:t>
      </w:r>
    </w:p>
    <w:p w:rsidR="00544DF9" w:rsidRDefault="00544DF9" w:rsidP="00544DF9">
      <w:r>
        <w:br w:type="page"/>
      </w:r>
    </w:p>
    <w:p w:rsidR="00B11060" w:rsidRDefault="00B11060" w:rsidP="00B11060">
      <w:pPr>
        <w:pStyle w:val="Titolo4"/>
      </w:pPr>
      <w:bookmarkStart w:id="8" w:name="_Toc529642806"/>
      <w:r>
        <w:lastRenderedPageBreak/>
        <w:t>F</w:t>
      </w:r>
      <w:r w:rsidRPr="00D16091">
        <w:t>ormato PAdES (PDF Advanced Electronic Signatures)</w:t>
      </w:r>
      <w:bookmarkEnd w:id="8"/>
    </w:p>
    <w:p w:rsidR="00B11060" w:rsidRDefault="00B11060" w:rsidP="00B11060">
      <w:r>
        <w:t>La firma in f</w:t>
      </w:r>
      <w:r w:rsidRPr="0078085C">
        <w:t>ormato PAdES</w:t>
      </w:r>
      <w:r w:rsidRPr="0048753A">
        <w:t xml:space="preserve"> </w:t>
      </w:r>
      <w:r w:rsidRPr="0078085C">
        <w:rPr>
          <w:b/>
        </w:rPr>
        <w:t>può essere apposta esclusivamente ai file in formato PDF</w:t>
      </w:r>
      <w:r>
        <w:t xml:space="preserve"> e la busta PAdES mantiene l’</w:t>
      </w:r>
      <w:r w:rsidRPr="0048753A">
        <w:rPr>
          <w:b/>
        </w:rPr>
        <w:t>estensione PDF</w:t>
      </w:r>
      <w:r>
        <w:t>.</w:t>
      </w:r>
    </w:p>
    <w:p w:rsidR="00B11060" w:rsidRPr="00525F1C" w:rsidRDefault="00866EA0" w:rsidP="00B11060">
      <w:pPr>
        <w:rPr>
          <w:b/>
        </w:rPr>
      </w:pPr>
      <w:r w:rsidRPr="00866EA0">
        <w:rPr>
          <w:b/>
        </w:rPr>
        <w:drawing>
          <wp:anchor distT="0" distB="0" distL="114300" distR="114300" simplePos="0" relativeHeight="251657728" behindDoc="1" locked="0" layoutInCell="1" allowOverlap="1">
            <wp:simplePos x="0" y="0"/>
            <wp:positionH relativeFrom="column">
              <wp:posOffset>4739640</wp:posOffset>
            </wp:positionH>
            <wp:positionV relativeFrom="paragraph">
              <wp:posOffset>5080</wp:posOffset>
            </wp:positionV>
            <wp:extent cx="1905165" cy="1905165"/>
            <wp:effectExtent l="0" t="0" r="0" b="0"/>
            <wp:wrapTight wrapText="bothSides">
              <wp:wrapPolygon edited="0">
                <wp:start x="0" y="0"/>
                <wp:lineTo x="0" y="21384"/>
                <wp:lineTo x="21384" y="21384"/>
                <wp:lineTo x="21384" y="0"/>
                <wp:lineTo x="0" y="0"/>
              </wp:wrapPolygon>
            </wp:wrapT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05165" cy="1905165"/>
                    </a:xfrm>
                    <a:prstGeom prst="rect">
                      <a:avLst/>
                    </a:prstGeom>
                  </pic:spPr>
                </pic:pic>
              </a:graphicData>
            </a:graphic>
          </wp:anchor>
        </w:drawing>
      </w:r>
      <w:r w:rsidR="00B11060" w:rsidRPr="00525F1C">
        <w:rPr>
          <w:b/>
        </w:rPr>
        <w:t>Vantaggi:</w:t>
      </w:r>
    </w:p>
    <w:p w:rsidR="00B11060" w:rsidRDefault="00B11060" w:rsidP="00B11060">
      <w:pPr>
        <w:pStyle w:val="Paragrafoelenco"/>
        <w:numPr>
          <w:ilvl w:val="0"/>
          <w:numId w:val="36"/>
        </w:numPr>
      </w:pPr>
      <w:r>
        <w:t>Il documento informatico già firmato può contenere campi di testo in cui inserire ulteriori informazioni anche successivamente all’apposizione della firma senza invalidarla.</w:t>
      </w:r>
    </w:p>
    <w:p w:rsidR="00B11060" w:rsidRDefault="00B11060" w:rsidP="00B11060">
      <w:pPr>
        <w:pStyle w:val="Paragrafoelenco"/>
        <w:numPr>
          <w:ilvl w:val="0"/>
          <w:numId w:val="36"/>
        </w:numPr>
      </w:pPr>
      <w:r>
        <w:t xml:space="preserve">Prevede </w:t>
      </w:r>
      <w:r w:rsidRPr="00555C7F">
        <w:t>un sistema di mantenimento delle versioni documentali (versioning)</w:t>
      </w:r>
      <w:r>
        <w:t xml:space="preserve"> che rende </w:t>
      </w:r>
      <w:r w:rsidRPr="00555C7F">
        <w:t>sempre disponibile la versione integrale, non modificata, del documento informatico precedente (comprese le firme digitali apposte).</w:t>
      </w:r>
    </w:p>
    <w:p w:rsidR="003A5DF8" w:rsidRDefault="003A5DF8" w:rsidP="00B11060">
      <w:pPr>
        <w:pStyle w:val="Paragrafoelenco"/>
        <w:numPr>
          <w:ilvl w:val="0"/>
          <w:numId w:val="36"/>
        </w:numPr>
      </w:pPr>
      <w:r>
        <w:t>Prevede anche la firma di eventuali documenti XML contenuti nel file PDF.</w:t>
      </w:r>
    </w:p>
    <w:p w:rsidR="00F2144A" w:rsidRDefault="00B11060" w:rsidP="008074BA">
      <w:pPr>
        <w:pStyle w:val="Paragrafoelenco"/>
        <w:numPr>
          <w:ilvl w:val="0"/>
          <w:numId w:val="36"/>
        </w:numPr>
      </w:pPr>
      <w:r>
        <w:t>N</w:t>
      </w:r>
      <w:r w:rsidRPr="00365AAF">
        <w:t xml:space="preserve">on necessita </w:t>
      </w:r>
      <w:r>
        <w:t>di un software in grado di “sbustare” il documento per visualizzarlo.</w:t>
      </w:r>
    </w:p>
    <w:p w:rsidR="00B11060" w:rsidRDefault="00B11060" w:rsidP="00B11060">
      <w:pPr>
        <w:pStyle w:val="Titolo4"/>
      </w:pPr>
      <w:bookmarkStart w:id="9" w:name="_Toc529642807"/>
      <w:r>
        <w:t>F</w:t>
      </w:r>
      <w:r w:rsidRPr="00224764">
        <w:t>ormato XAdES (XML Advanced Electronic Signatures)</w:t>
      </w:r>
      <w:bookmarkEnd w:id="9"/>
    </w:p>
    <w:p w:rsidR="00B11060" w:rsidRDefault="00B11060" w:rsidP="00B11060">
      <w:r w:rsidRPr="00365AAF">
        <w:t xml:space="preserve">La firma in formato </w:t>
      </w:r>
      <w:r>
        <w:t>XA</w:t>
      </w:r>
      <w:r w:rsidRPr="00365AAF">
        <w:t xml:space="preserve">dES </w:t>
      </w:r>
      <w:r w:rsidRPr="00F21795">
        <w:rPr>
          <w:b/>
        </w:rPr>
        <w:t>può essere apposta esclusivamente ai file in formato XML</w:t>
      </w:r>
      <w:r w:rsidR="00F21795">
        <w:t xml:space="preserve"> e la busta X</w:t>
      </w:r>
      <w:r w:rsidRPr="00365AAF">
        <w:t xml:space="preserve">AdES </w:t>
      </w:r>
      <w:r w:rsidR="00F21795">
        <w:t>ha</w:t>
      </w:r>
      <w:r w:rsidRPr="00365AAF">
        <w:t xml:space="preserve"> </w:t>
      </w:r>
      <w:r w:rsidRPr="00F21795">
        <w:rPr>
          <w:b/>
        </w:rPr>
        <w:t>estensione XML</w:t>
      </w:r>
      <w:r w:rsidRPr="00365AAF">
        <w:t>.</w:t>
      </w:r>
    </w:p>
    <w:p w:rsidR="00B11060" w:rsidRPr="00365AAF" w:rsidRDefault="00D8687B" w:rsidP="00B11060">
      <w:pPr>
        <w:rPr>
          <w:b/>
        </w:rPr>
      </w:pPr>
      <w:r w:rsidRPr="00D8687B">
        <w:rPr>
          <w:b/>
        </w:rPr>
        <w:drawing>
          <wp:anchor distT="0" distB="0" distL="114300" distR="114300" simplePos="0" relativeHeight="251659776" behindDoc="1" locked="0" layoutInCell="1" allowOverlap="1">
            <wp:simplePos x="0" y="0"/>
            <wp:positionH relativeFrom="column">
              <wp:posOffset>4739640</wp:posOffset>
            </wp:positionH>
            <wp:positionV relativeFrom="paragraph">
              <wp:posOffset>4445</wp:posOffset>
            </wp:positionV>
            <wp:extent cx="1905165" cy="1905165"/>
            <wp:effectExtent l="0" t="0" r="0" b="0"/>
            <wp:wrapTight wrapText="bothSides">
              <wp:wrapPolygon edited="0">
                <wp:start x="0" y="0"/>
                <wp:lineTo x="0" y="21384"/>
                <wp:lineTo x="21384" y="21384"/>
                <wp:lineTo x="21384" y="0"/>
                <wp:lineTo x="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905165" cy="1905165"/>
                    </a:xfrm>
                    <a:prstGeom prst="rect">
                      <a:avLst/>
                    </a:prstGeom>
                  </pic:spPr>
                </pic:pic>
              </a:graphicData>
            </a:graphic>
          </wp:anchor>
        </w:drawing>
      </w:r>
      <w:r w:rsidR="00B11060" w:rsidRPr="00365AAF">
        <w:rPr>
          <w:b/>
        </w:rPr>
        <w:t>Vantaggi:</w:t>
      </w:r>
    </w:p>
    <w:p w:rsidR="00B11060" w:rsidRDefault="00B11060" w:rsidP="00B11060">
      <w:pPr>
        <w:pStyle w:val="Paragrafoelenco"/>
        <w:numPr>
          <w:ilvl w:val="0"/>
          <w:numId w:val="38"/>
        </w:numPr>
      </w:pPr>
      <w:r>
        <w:t>P</w:t>
      </w:r>
      <w:r w:rsidRPr="00365AAF">
        <w:t>ossibilità di firmare singole parti del documento.</w:t>
      </w:r>
    </w:p>
    <w:p w:rsidR="00B11060" w:rsidRDefault="00B11060" w:rsidP="00B11060">
      <w:pPr>
        <w:pStyle w:val="Paragrafoelenco"/>
        <w:numPr>
          <w:ilvl w:val="0"/>
          <w:numId w:val="38"/>
        </w:numPr>
      </w:pPr>
      <w:r>
        <w:t>N</w:t>
      </w:r>
      <w:r w:rsidRPr="00365AAF">
        <w:t xml:space="preserve">on necessita </w:t>
      </w:r>
      <w:r>
        <w:t xml:space="preserve">di un software in grado di “sbustare” il documento per visualizzarlo, quindi è sempre possibile </w:t>
      </w:r>
      <w:r w:rsidRPr="00365AAF">
        <w:t xml:space="preserve">accedere ai “metadati” del documento </w:t>
      </w:r>
      <w:r>
        <w:t>ovvero al contenuto d</w:t>
      </w:r>
      <w:r w:rsidRPr="00365AAF">
        <w:t>ei tag xml.</w:t>
      </w:r>
    </w:p>
    <w:p w:rsidR="00D8687B" w:rsidRDefault="00D8687B" w:rsidP="00D8687B"/>
    <w:p w:rsidR="00D8687B" w:rsidRDefault="00D8687B" w:rsidP="00D8687B"/>
    <w:p w:rsidR="00D8687B" w:rsidRDefault="00D8687B" w:rsidP="00D8687B"/>
    <w:p w:rsidR="00B11060" w:rsidRDefault="00B11060" w:rsidP="00B11060">
      <w:pPr>
        <w:pStyle w:val="Titolo4"/>
      </w:pPr>
      <w:bookmarkStart w:id="10" w:name="_Toc529642808"/>
      <w:r>
        <w:t>F</w:t>
      </w:r>
      <w:r w:rsidRPr="00713E79">
        <w:t>ormato CAdES (CMS Advanced Electronic Signatures)</w:t>
      </w:r>
      <w:bookmarkEnd w:id="10"/>
    </w:p>
    <w:p w:rsidR="00B11060" w:rsidRDefault="00B11060" w:rsidP="00B11060">
      <w:r w:rsidRPr="00E75E30">
        <w:t>La firma</w:t>
      </w:r>
      <w:r>
        <w:t xml:space="preserve"> in formato</w:t>
      </w:r>
      <w:r w:rsidRPr="00E75E30">
        <w:t xml:space="preserve"> CAdES </w:t>
      </w:r>
      <w:r w:rsidRPr="00E75E30">
        <w:rPr>
          <w:b/>
        </w:rPr>
        <w:t>può essere apposta su file di qualunque formato</w:t>
      </w:r>
      <w:r w:rsidRPr="00E75E30">
        <w:t xml:space="preserve"> (</w:t>
      </w:r>
      <w:r>
        <w:t>Office</w:t>
      </w:r>
      <w:r w:rsidRPr="00E75E30">
        <w:t>, PDF, XML, audio, video</w:t>
      </w:r>
      <w:r>
        <w:t xml:space="preserve">, etc.), la </w:t>
      </w:r>
      <w:r w:rsidRPr="0048753A">
        <w:t>busta CAdES</w:t>
      </w:r>
      <w:r>
        <w:t xml:space="preserve"> ha </w:t>
      </w:r>
      <w:r w:rsidRPr="0048753A">
        <w:rPr>
          <w:b/>
        </w:rPr>
        <w:t>estensione.p7m</w:t>
      </w:r>
      <w:r>
        <w:t xml:space="preserve">. e necessita </w:t>
      </w:r>
      <w:r w:rsidRPr="00365AAF">
        <w:t>di un software in grado di “sbustare” il documento per visualizzarlo.</w:t>
      </w:r>
    </w:p>
    <w:p w:rsidR="00B11060" w:rsidRPr="0092082E" w:rsidRDefault="00483345" w:rsidP="00B11060">
      <w:pPr>
        <w:rPr>
          <w:b/>
        </w:rPr>
      </w:pPr>
      <w:r w:rsidRPr="00483345">
        <w:rPr>
          <w:b/>
        </w:rPr>
        <w:drawing>
          <wp:anchor distT="0" distB="0" distL="114300" distR="114300" simplePos="0" relativeHeight="251661824" behindDoc="1" locked="0" layoutInCell="1" allowOverlap="1">
            <wp:simplePos x="0" y="0"/>
            <wp:positionH relativeFrom="column">
              <wp:posOffset>4739640</wp:posOffset>
            </wp:positionH>
            <wp:positionV relativeFrom="paragraph">
              <wp:posOffset>3810</wp:posOffset>
            </wp:positionV>
            <wp:extent cx="1905165" cy="1905165"/>
            <wp:effectExtent l="0" t="0" r="0" b="0"/>
            <wp:wrapTight wrapText="bothSides">
              <wp:wrapPolygon edited="0">
                <wp:start x="0" y="0"/>
                <wp:lineTo x="0" y="21384"/>
                <wp:lineTo x="21384" y="21384"/>
                <wp:lineTo x="21384" y="0"/>
                <wp:lineTo x="0" y="0"/>
              </wp:wrapPolygon>
            </wp:wrapTight>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905165" cy="1905165"/>
                    </a:xfrm>
                    <a:prstGeom prst="rect">
                      <a:avLst/>
                    </a:prstGeom>
                  </pic:spPr>
                </pic:pic>
              </a:graphicData>
            </a:graphic>
          </wp:anchor>
        </w:drawing>
      </w:r>
      <w:r w:rsidR="00B11060" w:rsidRPr="0092082E">
        <w:rPr>
          <w:b/>
        </w:rPr>
        <w:t>Vantaggi:</w:t>
      </w:r>
    </w:p>
    <w:p w:rsidR="004C08F3" w:rsidRDefault="00B11060" w:rsidP="00B11060">
      <w:pPr>
        <w:pStyle w:val="Paragrafoelenco"/>
        <w:numPr>
          <w:ilvl w:val="0"/>
          <w:numId w:val="37"/>
        </w:numPr>
      </w:pPr>
      <w:r>
        <w:t>Permette di firmare file di qualunque formato e non solo PDF o XML.</w:t>
      </w:r>
    </w:p>
    <w:p w:rsidR="00483345" w:rsidRDefault="00483345" w:rsidP="00483345"/>
    <w:p w:rsidR="00483345" w:rsidRDefault="00483345" w:rsidP="00483345"/>
    <w:p w:rsidR="00483345" w:rsidRDefault="00483345" w:rsidP="00483345"/>
    <w:p w:rsidR="00483345" w:rsidRDefault="00483345" w:rsidP="00483345"/>
    <w:p w:rsidR="00483345" w:rsidRDefault="00544DF9" w:rsidP="00483345">
      <w:r>
        <w:br w:type="page"/>
      </w:r>
    </w:p>
    <w:p w:rsidR="00846352" w:rsidRDefault="0056599A" w:rsidP="009D3115">
      <w:pPr>
        <w:pStyle w:val="Titolo3"/>
      </w:pPr>
      <w:bookmarkStart w:id="11" w:name="_Toc529642809"/>
      <w:r>
        <w:lastRenderedPageBreak/>
        <w:t>Validità temporale delle Firma Digitale e in generale delle Firme</w:t>
      </w:r>
      <w:r w:rsidR="009D3115">
        <w:t xml:space="preserve"> Elettroniche Qualificate</w:t>
      </w:r>
      <w:bookmarkEnd w:id="11"/>
    </w:p>
    <w:p w:rsidR="009D3115" w:rsidRDefault="009D3115" w:rsidP="009D3115">
      <w:r>
        <w:t>Per quanto riguarda la validità temporale delle Firma Digitale l’Art 24 comma 3 del CAD stabilisce quanto segue:</w:t>
      </w:r>
    </w:p>
    <w:p w:rsidR="009D3115" w:rsidRPr="007A7C32" w:rsidRDefault="009D3115" w:rsidP="00980BC1">
      <w:pPr>
        <w:pBdr>
          <w:top w:val="single" w:sz="4" w:space="1" w:color="auto"/>
          <w:left w:val="single" w:sz="4" w:space="4" w:color="auto"/>
          <w:bottom w:val="single" w:sz="4" w:space="1" w:color="auto"/>
          <w:right w:val="single" w:sz="4" w:space="4" w:color="auto"/>
        </w:pBdr>
        <w:shd w:val="clear" w:color="auto" w:fill="EEECE1" w:themeFill="background2"/>
        <w:rPr>
          <w:i/>
        </w:rPr>
      </w:pPr>
      <w:r w:rsidRPr="007A7C32">
        <w:rPr>
          <w:i/>
        </w:rPr>
        <w:t>“Per la generazione della firma digitale deve adoperarsi un certificato qualificato che, al momento della sottoscrizione, non risulti scaduto di validità ovvero non risulti revocato o sospeso.”</w:t>
      </w:r>
    </w:p>
    <w:p w:rsidR="009D3115" w:rsidRDefault="009D3115" w:rsidP="009D3115">
      <w:r>
        <w:t>mentre al comma 4 bis viene stabilito che</w:t>
      </w:r>
      <w:r w:rsidR="005D7EDD">
        <w:t xml:space="preserve"> per la</w:t>
      </w:r>
      <w:r w:rsidR="005D7EDD" w:rsidRPr="005D7EDD">
        <w:t xml:space="preserve"> firma digitale o altro tipo di firma elettronica qualificata</w:t>
      </w:r>
      <w:r w:rsidR="005D7EDD">
        <w:t xml:space="preserve"> vale quanto segue:</w:t>
      </w:r>
    </w:p>
    <w:p w:rsidR="009D3115" w:rsidRPr="00101AC2" w:rsidRDefault="009D3115" w:rsidP="00980BC1">
      <w:pPr>
        <w:pBdr>
          <w:top w:val="single" w:sz="4" w:space="1" w:color="auto"/>
          <w:left w:val="single" w:sz="4" w:space="4" w:color="auto"/>
          <w:bottom w:val="single" w:sz="4" w:space="1" w:color="auto"/>
          <w:right w:val="single" w:sz="4" w:space="4" w:color="auto"/>
        </w:pBdr>
        <w:shd w:val="clear" w:color="auto" w:fill="EEECE1" w:themeFill="background2"/>
        <w:rPr>
          <w:i/>
        </w:rPr>
      </w:pPr>
      <w:r w:rsidRPr="00101AC2">
        <w:rPr>
          <w:i/>
        </w:rPr>
        <w:t>“L’apposizione a un documento informatico di una firma digitale o di un altro tipo di firma elettronica qualificata basata su un certificato elettronico revocato, scaduto o sospeso equivale a mancata sottoscrizione, salvo che lo stato di sospensione sia stato annullato. La revoca o la sospensione, comunque motivate, hanno effetto dal momento della pubblicazione, salvo che il revocante, o chi richiede la sospensione, non dimostri che essa era già a conoscenza di tutte le parti interessate.</w:t>
      </w:r>
      <w:r w:rsidR="005D7EDD" w:rsidRPr="00101AC2">
        <w:rPr>
          <w:i/>
        </w:rPr>
        <w:t>”</w:t>
      </w:r>
    </w:p>
    <w:p w:rsidR="00EE3C37" w:rsidRDefault="00101AC2" w:rsidP="00EE3C37">
      <w:r>
        <w:t xml:space="preserve">Questo significa che </w:t>
      </w:r>
      <w:r w:rsidRPr="00704CD1">
        <w:rPr>
          <w:b/>
        </w:rPr>
        <w:t xml:space="preserve">se il certificato di firma è scaduto, revocato o sospeso </w:t>
      </w:r>
      <w:r w:rsidR="00704CD1" w:rsidRPr="00704CD1">
        <w:rPr>
          <w:b/>
        </w:rPr>
        <w:t>al momento dell’apposizione della firma ad un documento informatico</w:t>
      </w:r>
      <w:r w:rsidRPr="00704CD1">
        <w:rPr>
          <w:b/>
        </w:rPr>
        <w:t xml:space="preserve"> l’autenticità e l’integrità del documento non sono garantiti</w:t>
      </w:r>
      <w:r w:rsidRPr="00101AC2">
        <w:t>.</w:t>
      </w:r>
    </w:p>
    <w:p w:rsidR="007013C7" w:rsidRDefault="00A8378E" w:rsidP="007013C7">
      <w:r>
        <w:t xml:space="preserve">Per quanto riguarda invece </w:t>
      </w:r>
      <w:r w:rsidRPr="00A8378E">
        <w:t>la validità di un documento oltre la scadenza del certificato di firma le regole tecniche vigenti in materia firme elettroniche</w:t>
      </w:r>
      <w:r>
        <w:t xml:space="preserve"> sono definite nell’A</w:t>
      </w:r>
      <w:r w:rsidRPr="00A8378E">
        <w:t xml:space="preserve">rt. 41 </w:t>
      </w:r>
      <w:r>
        <w:t xml:space="preserve">del </w:t>
      </w:r>
      <w:r w:rsidRPr="00A8378E">
        <w:t>DPCM 22 febbraio 2013</w:t>
      </w:r>
      <w:r>
        <w:t xml:space="preserve"> che </w:t>
      </w:r>
      <w:r w:rsidRPr="00A8378E">
        <w:t>indicano diversi strumenti che certificano la data e l’ora del documento rendendol</w:t>
      </w:r>
      <w:r>
        <w:t>o</w:t>
      </w:r>
      <w:r w:rsidRPr="00A8378E">
        <w:t xml:space="preserve"> opponibil</w:t>
      </w:r>
      <w:r>
        <w:t>e</w:t>
      </w:r>
      <w:r w:rsidRPr="00A8378E">
        <w:t xml:space="preserve"> a terzi </w:t>
      </w:r>
      <w:r>
        <w:t xml:space="preserve">come </w:t>
      </w:r>
      <w:r w:rsidRPr="00A8378E">
        <w:t>la marca temporale, la posta elettronica certificata, la segnatura di protoco</w:t>
      </w:r>
      <w:r>
        <w:t>llo e la conservazione a norma.</w:t>
      </w:r>
    </w:p>
    <w:p w:rsidR="00612D89" w:rsidRDefault="00612D89" w:rsidP="007013C7">
      <w:pPr>
        <w:pStyle w:val="Titolo3"/>
      </w:pPr>
      <w:bookmarkStart w:id="12" w:name="_Toc529642810"/>
      <w:r w:rsidRPr="00612D89">
        <w:t>Efficacia probatoria dei documenti sottoscritti</w:t>
      </w:r>
      <w:r w:rsidR="007013C7">
        <w:t xml:space="preserve"> con Firma Elettronica</w:t>
      </w:r>
      <w:bookmarkEnd w:id="12"/>
    </w:p>
    <w:p w:rsidR="00C02FBD" w:rsidRDefault="001B2CF6" w:rsidP="00DA58B6">
      <w:r>
        <w:t>S</w:t>
      </w:r>
      <w:r w:rsidR="009D1045">
        <w:t xml:space="preserve">ulla base di quanto riportato </w:t>
      </w:r>
      <w:r>
        <w:t>n</w:t>
      </w:r>
      <w:r w:rsidR="009D1045">
        <w:t>e</w:t>
      </w:r>
      <w:r w:rsidR="002B4733">
        <w:t xml:space="preserve">l </w:t>
      </w:r>
      <w:r w:rsidR="002B4733" w:rsidRPr="00FD6971">
        <w:t xml:space="preserve">Regolamento </w:t>
      </w:r>
      <w:r w:rsidR="002B4733">
        <w:t>Europeo</w:t>
      </w:r>
      <w:r w:rsidR="002B4733">
        <w:t xml:space="preserve"> </w:t>
      </w:r>
      <w:r w:rsidR="009D1045">
        <w:t>eIDAS</w:t>
      </w:r>
      <w:r>
        <w:t xml:space="preserve">, </w:t>
      </w:r>
      <w:r w:rsidR="006B5354">
        <w:t xml:space="preserve">nel </w:t>
      </w:r>
      <w:r>
        <w:t>CAD e nel</w:t>
      </w:r>
      <w:r w:rsidR="009D1045" w:rsidRPr="009D1045">
        <w:t xml:space="preserve"> Codice Civile</w:t>
      </w:r>
      <w:r>
        <w:t xml:space="preserve"> si può affermare che</w:t>
      </w:r>
      <w:r w:rsidR="00C02FBD">
        <w:t>:</w:t>
      </w:r>
    </w:p>
    <w:p w:rsidR="00EC1664" w:rsidRDefault="00EC1664" w:rsidP="00EC1664">
      <w:pPr>
        <w:pStyle w:val="Paragrafoelenco"/>
        <w:numPr>
          <w:ilvl w:val="0"/>
          <w:numId w:val="35"/>
        </w:numPr>
      </w:pPr>
      <w:r w:rsidRPr="001B2CF6">
        <w:t xml:space="preserve">in </w:t>
      </w:r>
      <w:r>
        <w:t>base a</w:t>
      </w:r>
      <w:r w:rsidRPr="001B2CF6">
        <w:t xml:space="preserve">l </w:t>
      </w:r>
      <w:r w:rsidRPr="00C02FBD">
        <w:rPr>
          <w:b/>
        </w:rPr>
        <w:t>principio di non discriminazione del</w:t>
      </w:r>
      <w:r>
        <w:rPr>
          <w:b/>
        </w:rPr>
        <w:t xml:space="preserve">la </w:t>
      </w:r>
      <w:r w:rsidR="00EE7A1A">
        <w:rPr>
          <w:b/>
        </w:rPr>
        <w:t>f</w:t>
      </w:r>
      <w:r>
        <w:rPr>
          <w:b/>
        </w:rPr>
        <w:t>irma elettronica</w:t>
      </w:r>
      <w:r w:rsidRPr="001B2CF6">
        <w:t xml:space="preserve"> </w:t>
      </w:r>
      <w:r>
        <w:t>(</w:t>
      </w:r>
      <w:r w:rsidR="00CB51D0">
        <w:t xml:space="preserve">Considerando 49 e Art. 25 </w:t>
      </w:r>
      <w:r w:rsidR="00CB51D0" w:rsidRPr="001B2CF6">
        <w:t>del</w:t>
      </w:r>
      <w:r w:rsidR="002B4733">
        <w:t xml:space="preserve"> </w:t>
      </w:r>
      <w:r w:rsidR="002B4733" w:rsidRPr="00FD6971">
        <w:t xml:space="preserve">Regolamento </w:t>
      </w:r>
      <w:r w:rsidR="002B4733">
        <w:t>Europeo</w:t>
      </w:r>
      <w:r w:rsidR="002B4733">
        <w:t xml:space="preserve"> </w:t>
      </w:r>
      <w:r w:rsidR="00CB51D0">
        <w:t>eIDAS</w:t>
      </w:r>
      <w:r>
        <w:t>)</w:t>
      </w:r>
      <w:r w:rsidRPr="001B2CF6">
        <w:t xml:space="preserve"> </w:t>
      </w:r>
      <w:r w:rsidRPr="00C02FBD">
        <w:rPr>
          <w:b/>
        </w:rPr>
        <w:t xml:space="preserve">qualsiasi </w:t>
      </w:r>
      <w:r w:rsidRPr="00ED0074">
        <w:rPr>
          <w:b/>
        </w:rPr>
        <w:t>firma elettronica è liberamente valutabile dal Giudice</w:t>
      </w:r>
      <w:r>
        <w:t>;</w:t>
      </w:r>
    </w:p>
    <w:p w:rsidR="00612D89" w:rsidRDefault="001B2CF6" w:rsidP="00C02FBD">
      <w:pPr>
        <w:pStyle w:val="Paragrafoelenco"/>
        <w:numPr>
          <w:ilvl w:val="0"/>
          <w:numId w:val="35"/>
        </w:numPr>
      </w:pPr>
      <w:r w:rsidRPr="001B2CF6">
        <w:t xml:space="preserve">in </w:t>
      </w:r>
      <w:r>
        <w:t>base a</w:t>
      </w:r>
      <w:r w:rsidRPr="001B2CF6">
        <w:t xml:space="preserve">l </w:t>
      </w:r>
      <w:r w:rsidRPr="00C02FBD">
        <w:rPr>
          <w:b/>
        </w:rPr>
        <w:t>principio di non discriminazione del documento informatico</w:t>
      </w:r>
      <w:r w:rsidRPr="001B2CF6">
        <w:t xml:space="preserve"> </w:t>
      </w:r>
      <w:r>
        <w:t>(</w:t>
      </w:r>
      <w:r w:rsidR="00623946">
        <w:t xml:space="preserve">Art. </w:t>
      </w:r>
      <w:r w:rsidRPr="001B2CF6">
        <w:t>46 del</w:t>
      </w:r>
      <w:r w:rsidR="00E55AA2">
        <w:t xml:space="preserve"> </w:t>
      </w:r>
      <w:r w:rsidR="00E55AA2" w:rsidRPr="00FD6971">
        <w:t xml:space="preserve">Regolamento </w:t>
      </w:r>
      <w:r w:rsidR="00E55AA2">
        <w:t>Europeo</w:t>
      </w:r>
      <w:r w:rsidR="00E55AA2">
        <w:t xml:space="preserve"> </w:t>
      </w:r>
      <w:r>
        <w:t>eIDAS)</w:t>
      </w:r>
      <w:r w:rsidRPr="001B2CF6">
        <w:t xml:space="preserve"> </w:t>
      </w:r>
      <w:r w:rsidRPr="00C02FBD">
        <w:rPr>
          <w:b/>
        </w:rPr>
        <w:t xml:space="preserve">qualsiasi documento firmato </w:t>
      </w:r>
      <w:r w:rsidRPr="00ED0074">
        <w:rPr>
          <w:b/>
        </w:rPr>
        <w:t>elettronicamente è liberamente valutabile dal Giudice</w:t>
      </w:r>
      <w:r w:rsidR="00C02FBD">
        <w:t>;</w:t>
      </w:r>
    </w:p>
    <w:p w:rsidR="00C02FBD" w:rsidRDefault="00C02FBD" w:rsidP="005B5676">
      <w:pPr>
        <w:pStyle w:val="Paragrafoelenco"/>
        <w:numPr>
          <w:ilvl w:val="0"/>
          <w:numId w:val="35"/>
        </w:numPr>
      </w:pPr>
      <w:r w:rsidRPr="00766E44">
        <w:rPr>
          <w:b/>
        </w:rPr>
        <w:t>il documento sottoscritto con firma elettronica qualificata o avanzata soddisfa il requisito della forma scritta</w:t>
      </w:r>
      <w:r>
        <w:t xml:space="preserve"> (Art. 20 </w:t>
      </w:r>
      <w:r w:rsidR="00766E44">
        <w:t xml:space="preserve">del </w:t>
      </w:r>
      <w:r>
        <w:t>CAD</w:t>
      </w:r>
      <w:r w:rsidR="005B5676">
        <w:t xml:space="preserve"> commi </w:t>
      </w:r>
      <w:r w:rsidR="005B5676" w:rsidRPr="005B5676">
        <w:t>1-bis</w:t>
      </w:r>
      <w:r w:rsidR="005B5676">
        <w:t xml:space="preserve">, </w:t>
      </w:r>
      <w:r w:rsidR="005B5676" w:rsidRPr="005B5676">
        <w:t>1-ter</w:t>
      </w:r>
      <w:r w:rsidR="00F12024">
        <w:t xml:space="preserve"> e</w:t>
      </w:r>
      <w:r w:rsidR="005B5676">
        <w:t xml:space="preserve"> 1-quater</w:t>
      </w:r>
      <w:r>
        <w:t>)</w:t>
      </w:r>
      <w:r w:rsidRPr="00C02FBD">
        <w:t xml:space="preserve"> </w:t>
      </w:r>
      <w:r w:rsidR="00766E44" w:rsidRPr="00766E44">
        <w:rPr>
          <w:b/>
        </w:rPr>
        <w:t xml:space="preserve">ed </w:t>
      </w:r>
      <w:r w:rsidRPr="00766E44">
        <w:rPr>
          <w:b/>
        </w:rPr>
        <w:t>acquist</w:t>
      </w:r>
      <w:r w:rsidR="00766E44" w:rsidRPr="00766E44">
        <w:rPr>
          <w:b/>
        </w:rPr>
        <w:t xml:space="preserve">a </w:t>
      </w:r>
      <w:r w:rsidRPr="00766E44">
        <w:rPr>
          <w:b/>
        </w:rPr>
        <w:t>l’</w:t>
      </w:r>
      <w:r w:rsidR="00766E44" w:rsidRPr="00766E44">
        <w:rPr>
          <w:b/>
        </w:rPr>
        <w:t>efficacia della scrittura privata</w:t>
      </w:r>
      <w:r w:rsidR="00766E44">
        <w:t xml:space="preserve"> (Art.</w:t>
      </w:r>
      <w:r w:rsidRPr="00C02FBD">
        <w:t xml:space="preserve"> 2702 del Codice Civile</w:t>
      </w:r>
      <w:r w:rsidR="00766E44">
        <w:t>)</w:t>
      </w:r>
      <w:r w:rsidRPr="00C02FBD">
        <w:t xml:space="preserve">, </w:t>
      </w:r>
      <w:r w:rsidR="00766E44">
        <w:t xml:space="preserve">a patto che siano </w:t>
      </w:r>
      <w:r w:rsidRPr="00C02FBD">
        <w:t>garantite sicurezza, integrità e immodificabilità del documento e la</w:t>
      </w:r>
      <w:r w:rsidR="00EE7A1A">
        <w:t xml:space="preserve"> sua riconducibilità all’autore;</w:t>
      </w:r>
    </w:p>
    <w:p w:rsidR="00EC1664" w:rsidRDefault="0082648E" w:rsidP="00B80A47">
      <w:pPr>
        <w:pStyle w:val="Paragrafoelenco"/>
        <w:numPr>
          <w:ilvl w:val="0"/>
          <w:numId w:val="35"/>
        </w:numPr>
      </w:pPr>
      <w:r w:rsidRPr="0082648E">
        <w:rPr>
          <w:b/>
        </w:rPr>
        <w:t>il documento sottoscritto con firma qualificata o digitale soddisfa il requisito della forma scritta</w:t>
      </w:r>
      <w:r w:rsidRPr="0082648E">
        <w:t xml:space="preserve"> </w:t>
      </w:r>
      <w:r>
        <w:t>(A</w:t>
      </w:r>
      <w:r w:rsidRPr="0082648E">
        <w:t>rt</w:t>
      </w:r>
      <w:r>
        <w:t>.</w:t>
      </w:r>
      <w:r w:rsidRPr="0082648E">
        <w:t xml:space="preserve"> </w:t>
      </w:r>
      <w:r w:rsidR="00AA359C">
        <w:t xml:space="preserve">21 </w:t>
      </w:r>
      <w:r w:rsidRPr="0082648E">
        <w:t>del CAD</w:t>
      </w:r>
      <w:r w:rsidR="00F12024">
        <w:t xml:space="preserve"> commi 2-bis e 2-ter</w:t>
      </w:r>
      <w:r>
        <w:t>)</w:t>
      </w:r>
      <w:r w:rsidRPr="0082648E">
        <w:t xml:space="preserve"> </w:t>
      </w:r>
      <w:r w:rsidRPr="00B80A47">
        <w:rPr>
          <w:b/>
        </w:rPr>
        <w:t>previsto per la validità degli atti</w:t>
      </w:r>
      <w:r w:rsidR="00B80A47" w:rsidRPr="00B80A47">
        <w:rPr>
          <w:b/>
        </w:rPr>
        <w:t xml:space="preserve"> che devono farsi per atto pubblico o per scrittura privata</w:t>
      </w:r>
      <w:r w:rsidRPr="0082648E">
        <w:t xml:space="preserve"> </w:t>
      </w:r>
      <w:r w:rsidR="00B80A47">
        <w:t>(A</w:t>
      </w:r>
      <w:r w:rsidRPr="0082648E">
        <w:t>rt</w:t>
      </w:r>
      <w:r w:rsidR="00B80A47">
        <w:t>.</w:t>
      </w:r>
      <w:r w:rsidRPr="0082648E">
        <w:t xml:space="preserve"> 1350 del Codice Civile</w:t>
      </w:r>
      <w:r w:rsidR="00B80A47">
        <w:t xml:space="preserve"> commi da 1 a 12)</w:t>
      </w:r>
      <w:r w:rsidR="00ED0074">
        <w:t>.</w:t>
      </w:r>
    </w:p>
    <w:p w:rsidR="00852E9D" w:rsidRDefault="00852E9D" w:rsidP="00852E9D">
      <w:pPr>
        <w:rPr>
          <w:lang w:val="en-US"/>
        </w:rPr>
      </w:pPr>
      <w:r>
        <w:rPr>
          <w:lang w:val="en-US"/>
        </w:rPr>
        <w:t xml:space="preserve">Di seguito uno schema riassuntivo della </w:t>
      </w:r>
      <w:r w:rsidRPr="00253817">
        <w:rPr>
          <w:lang w:val="en-US"/>
        </w:rPr>
        <w:t>valenza giuridica delle varie tipologie</w:t>
      </w:r>
      <w:r>
        <w:rPr>
          <w:lang w:val="en-US"/>
        </w:rPr>
        <w:t xml:space="preserve"> di firma</w:t>
      </w:r>
      <w:r>
        <w:rPr>
          <w:lang w:val="en-US"/>
        </w:rPr>
        <w:t xml:space="preserve"> </w:t>
      </w:r>
      <w:r w:rsidR="00044CB7">
        <w:rPr>
          <w:lang w:val="en-US"/>
        </w:rPr>
        <w:t>i</w:t>
      </w:r>
      <w:r>
        <w:rPr>
          <w:lang w:val="en-US"/>
        </w:rPr>
        <w:t xml:space="preserve">n </w:t>
      </w:r>
      <w:r w:rsidR="00044CB7">
        <w:rPr>
          <w:lang w:val="en-US"/>
        </w:rPr>
        <w:t>relazione</w:t>
      </w:r>
      <w:r>
        <w:rPr>
          <w:lang w:val="en-US"/>
        </w:rPr>
        <w:t xml:space="preserve"> ai</w:t>
      </w:r>
      <w:r>
        <w:rPr>
          <w:lang w:val="en-US"/>
        </w:rPr>
        <w:t xml:space="preserve"> documenti su cui sono applicate</w:t>
      </w:r>
      <w:r>
        <w:rPr>
          <w:lang w:val="en-US"/>
        </w:rPr>
        <w:t>:</w:t>
      </w:r>
    </w:p>
    <w:tbl>
      <w:tblPr>
        <w:tblStyle w:val="Grigliatabella"/>
        <w:tblW w:w="10456" w:type="dxa"/>
        <w:tblLook w:val="04A0" w:firstRow="1" w:lastRow="0" w:firstColumn="1" w:lastColumn="0" w:noHBand="0" w:noVBand="1"/>
      </w:tblPr>
      <w:tblGrid>
        <w:gridCol w:w="1029"/>
        <w:gridCol w:w="1961"/>
        <w:gridCol w:w="1938"/>
        <w:gridCol w:w="1843"/>
        <w:gridCol w:w="1559"/>
        <w:gridCol w:w="2126"/>
      </w:tblGrid>
      <w:tr w:rsidR="00381BAA" w:rsidRPr="00DB2B06" w:rsidTr="00F46DE7">
        <w:tc>
          <w:tcPr>
            <w:tcW w:w="1029" w:type="dxa"/>
            <w:shd w:val="clear" w:color="auto" w:fill="F2F2F2" w:themeFill="background1" w:themeFillShade="F2"/>
          </w:tcPr>
          <w:p w:rsidR="00381BAA" w:rsidRPr="00DB2B06" w:rsidRDefault="00381BAA" w:rsidP="00D74A9F">
            <w:pPr>
              <w:rPr>
                <w:b/>
                <w:sz w:val="20"/>
                <w:lang w:val="en-US"/>
              </w:rPr>
            </w:pPr>
            <w:r w:rsidRPr="00DB2B06">
              <w:rPr>
                <w:b/>
                <w:sz w:val="20"/>
                <w:lang w:val="en-US"/>
              </w:rPr>
              <w:t>Tipo di</w:t>
            </w:r>
            <w:r w:rsidR="00D74A9F">
              <w:rPr>
                <w:b/>
                <w:sz w:val="20"/>
                <w:lang w:val="en-US"/>
              </w:rPr>
              <w:br/>
            </w:r>
            <w:r w:rsidRPr="00DB2B06">
              <w:rPr>
                <w:b/>
                <w:sz w:val="20"/>
                <w:lang w:val="en-US"/>
              </w:rPr>
              <w:t>firma</w:t>
            </w:r>
          </w:p>
        </w:tc>
        <w:tc>
          <w:tcPr>
            <w:tcW w:w="1961" w:type="dxa"/>
            <w:shd w:val="clear" w:color="auto" w:fill="F2F2F2" w:themeFill="background1" w:themeFillShade="F2"/>
          </w:tcPr>
          <w:p w:rsidR="00381BAA" w:rsidRPr="00DB2B06" w:rsidRDefault="00381BAA" w:rsidP="00D74A9F">
            <w:pPr>
              <w:jc w:val="center"/>
              <w:rPr>
                <w:b/>
                <w:sz w:val="20"/>
                <w:lang w:val="en-US"/>
              </w:rPr>
            </w:pPr>
            <w:r w:rsidRPr="00DB2B06">
              <w:rPr>
                <w:b/>
                <w:sz w:val="20"/>
                <w:lang w:val="en-US"/>
              </w:rPr>
              <w:t>Valore</w:t>
            </w:r>
            <w:r w:rsidR="00D74A9F">
              <w:rPr>
                <w:b/>
                <w:sz w:val="20"/>
                <w:lang w:val="en-US"/>
              </w:rPr>
              <w:br/>
            </w:r>
            <w:r w:rsidRPr="00DB2B06">
              <w:rPr>
                <w:b/>
                <w:sz w:val="20"/>
                <w:lang w:val="en-US"/>
              </w:rPr>
              <w:t>probatorio</w:t>
            </w:r>
          </w:p>
        </w:tc>
        <w:tc>
          <w:tcPr>
            <w:tcW w:w="1938" w:type="dxa"/>
            <w:shd w:val="clear" w:color="auto" w:fill="F2F2F2" w:themeFill="background1" w:themeFillShade="F2"/>
          </w:tcPr>
          <w:p w:rsidR="00381BAA" w:rsidRPr="00DB2B06" w:rsidRDefault="00381BAA" w:rsidP="00D74A9F">
            <w:pPr>
              <w:jc w:val="center"/>
              <w:rPr>
                <w:b/>
                <w:sz w:val="20"/>
                <w:lang w:val="en-US"/>
              </w:rPr>
            </w:pPr>
            <w:r w:rsidRPr="003C72CA">
              <w:rPr>
                <w:b/>
                <w:sz w:val="20"/>
                <w:lang w:val="en-US"/>
              </w:rPr>
              <w:t xml:space="preserve">Atti </w:t>
            </w:r>
            <w:r w:rsidR="00D74A9F">
              <w:rPr>
                <w:b/>
                <w:sz w:val="20"/>
                <w:lang w:val="en-US"/>
              </w:rPr>
              <w:t>in forma scritta</w:t>
            </w:r>
            <w:r>
              <w:rPr>
                <w:b/>
                <w:sz w:val="20"/>
                <w:lang w:val="en-US"/>
              </w:rPr>
              <w:br/>
            </w:r>
            <w:r w:rsidRPr="00DB2B06">
              <w:rPr>
                <w:b/>
                <w:sz w:val="20"/>
                <w:lang w:val="en-US"/>
              </w:rPr>
              <w:t>Codice Civile</w:t>
            </w:r>
            <w:r>
              <w:rPr>
                <w:b/>
                <w:sz w:val="20"/>
                <w:lang w:val="en-US"/>
              </w:rPr>
              <w:br/>
            </w:r>
            <w:r w:rsidRPr="00DB2B06">
              <w:rPr>
                <w:b/>
                <w:sz w:val="20"/>
                <w:lang w:val="en-US"/>
              </w:rPr>
              <w:t>Art. 1350</w:t>
            </w:r>
            <w:r>
              <w:rPr>
                <w:b/>
                <w:sz w:val="20"/>
                <w:lang w:val="en-US"/>
              </w:rPr>
              <w:t xml:space="preserve"> n. 1-12</w:t>
            </w:r>
          </w:p>
        </w:tc>
        <w:tc>
          <w:tcPr>
            <w:tcW w:w="1843" w:type="dxa"/>
            <w:shd w:val="clear" w:color="auto" w:fill="F2F2F2" w:themeFill="background1" w:themeFillShade="F2"/>
          </w:tcPr>
          <w:p w:rsidR="00381BAA" w:rsidRPr="00DB2B06" w:rsidRDefault="00381BAA" w:rsidP="006B2656">
            <w:pPr>
              <w:jc w:val="center"/>
              <w:rPr>
                <w:b/>
                <w:sz w:val="20"/>
                <w:lang w:val="en-US"/>
              </w:rPr>
            </w:pPr>
            <w:r w:rsidRPr="003C72CA">
              <w:rPr>
                <w:b/>
                <w:sz w:val="20"/>
                <w:lang w:val="en-US"/>
              </w:rPr>
              <w:t xml:space="preserve">Atti </w:t>
            </w:r>
            <w:r w:rsidR="00D74A9F">
              <w:rPr>
                <w:b/>
                <w:sz w:val="20"/>
                <w:lang w:val="en-US"/>
              </w:rPr>
              <w:t>in forma scritta</w:t>
            </w:r>
            <w:r>
              <w:rPr>
                <w:b/>
                <w:sz w:val="20"/>
                <w:lang w:val="en-US"/>
              </w:rPr>
              <w:br/>
            </w:r>
            <w:r w:rsidRPr="00DB2B06">
              <w:rPr>
                <w:b/>
                <w:sz w:val="20"/>
                <w:lang w:val="en-US"/>
              </w:rPr>
              <w:t>Codice Civile</w:t>
            </w:r>
            <w:r>
              <w:rPr>
                <w:b/>
                <w:sz w:val="20"/>
                <w:lang w:val="en-US"/>
              </w:rPr>
              <w:br/>
            </w:r>
            <w:r w:rsidRPr="00DB2B06">
              <w:rPr>
                <w:b/>
                <w:sz w:val="20"/>
                <w:lang w:val="en-US"/>
              </w:rPr>
              <w:t>Art. 1350</w:t>
            </w:r>
            <w:r>
              <w:rPr>
                <w:b/>
                <w:sz w:val="20"/>
                <w:lang w:val="en-US"/>
              </w:rPr>
              <w:t xml:space="preserve"> n. 1</w:t>
            </w:r>
            <w:r>
              <w:rPr>
                <w:b/>
                <w:sz w:val="20"/>
                <w:lang w:val="en-US"/>
              </w:rPr>
              <w:t>3</w:t>
            </w:r>
          </w:p>
        </w:tc>
        <w:tc>
          <w:tcPr>
            <w:tcW w:w="1559" w:type="dxa"/>
            <w:shd w:val="clear" w:color="auto" w:fill="F2F2F2" w:themeFill="background1" w:themeFillShade="F2"/>
          </w:tcPr>
          <w:p w:rsidR="00381BAA" w:rsidRPr="00E4305A" w:rsidRDefault="00381BAA" w:rsidP="006B2656">
            <w:pPr>
              <w:jc w:val="center"/>
              <w:rPr>
                <w:b/>
                <w:lang w:val="en-US"/>
              </w:rPr>
            </w:pPr>
            <w:r>
              <w:rPr>
                <w:b/>
                <w:lang w:val="en-US"/>
              </w:rPr>
              <w:t>Trasmissione</w:t>
            </w:r>
            <w:r>
              <w:rPr>
                <w:b/>
                <w:lang w:val="en-US"/>
              </w:rPr>
              <w:br/>
            </w:r>
            <w:r>
              <w:rPr>
                <w:b/>
                <w:lang w:val="en-US"/>
              </w:rPr>
              <w:t>documenti</w:t>
            </w:r>
            <w:r>
              <w:rPr>
                <w:b/>
                <w:lang w:val="en-US"/>
              </w:rPr>
              <w:br/>
            </w:r>
            <w:r>
              <w:rPr>
                <w:b/>
                <w:lang w:val="en-US"/>
              </w:rPr>
              <w:t>tra PA</w:t>
            </w:r>
          </w:p>
        </w:tc>
        <w:tc>
          <w:tcPr>
            <w:tcW w:w="2126" w:type="dxa"/>
            <w:shd w:val="clear" w:color="auto" w:fill="F2F2F2" w:themeFill="background1" w:themeFillShade="F2"/>
          </w:tcPr>
          <w:p w:rsidR="00381BAA" w:rsidRDefault="00F46DE7" w:rsidP="00F46DE7">
            <w:pPr>
              <w:jc w:val="center"/>
              <w:rPr>
                <w:b/>
                <w:lang w:val="en-US"/>
              </w:rPr>
            </w:pPr>
            <w:r>
              <w:rPr>
                <w:b/>
                <w:lang w:val="en-US"/>
              </w:rPr>
              <w:t>Istanze e</w:t>
            </w:r>
            <w:r>
              <w:rPr>
                <w:b/>
                <w:lang w:val="en-US"/>
              </w:rPr>
              <w:br/>
              <w:t>d</w:t>
            </w:r>
            <w:r w:rsidR="00381BAA">
              <w:rPr>
                <w:b/>
                <w:lang w:val="en-US"/>
              </w:rPr>
              <w:t>ichiarazioni</w:t>
            </w:r>
            <w:r>
              <w:rPr>
                <w:b/>
                <w:lang w:val="en-US"/>
              </w:rPr>
              <w:br/>
            </w:r>
            <w:r w:rsidR="00381BAA">
              <w:rPr>
                <w:b/>
                <w:lang w:val="en-US"/>
              </w:rPr>
              <w:t>presentate alle PA</w:t>
            </w:r>
          </w:p>
        </w:tc>
      </w:tr>
      <w:tr w:rsidR="00381BAA" w:rsidRPr="00DB2B06" w:rsidTr="00F46DE7">
        <w:tc>
          <w:tcPr>
            <w:tcW w:w="1029" w:type="dxa"/>
            <w:shd w:val="clear" w:color="auto" w:fill="808080" w:themeFill="background1" w:themeFillShade="80"/>
          </w:tcPr>
          <w:p w:rsidR="00381BAA" w:rsidRPr="006B2656" w:rsidRDefault="00381BAA" w:rsidP="00536D95">
            <w:pPr>
              <w:rPr>
                <w:b/>
                <w:color w:val="FFFFFF" w:themeColor="background1"/>
                <w:sz w:val="20"/>
                <w:lang w:val="en-US"/>
              </w:rPr>
            </w:pPr>
            <w:r w:rsidRPr="006B2656">
              <w:rPr>
                <w:b/>
                <w:color w:val="FFFFFF" w:themeColor="background1"/>
                <w:sz w:val="20"/>
                <w:lang w:val="en-US"/>
              </w:rPr>
              <w:t>Art. CAD</w:t>
            </w:r>
          </w:p>
        </w:tc>
        <w:tc>
          <w:tcPr>
            <w:tcW w:w="1961" w:type="dxa"/>
            <w:shd w:val="clear" w:color="auto" w:fill="808080" w:themeFill="background1" w:themeFillShade="80"/>
          </w:tcPr>
          <w:p w:rsidR="00381BAA" w:rsidRPr="006B2656" w:rsidRDefault="00381BAA" w:rsidP="00536D95">
            <w:pPr>
              <w:jc w:val="center"/>
              <w:rPr>
                <w:b/>
                <w:color w:val="FFFFFF" w:themeColor="background1"/>
                <w:sz w:val="20"/>
                <w:lang w:val="en-US"/>
              </w:rPr>
            </w:pPr>
            <w:r w:rsidRPr="006B2656">
              <w:rPr>
                <w:b/>
                <w:color w:val="FFFFFF" w:themeColor="background1"/>
                <w:sz w:val="20"/>
                <w:lang w:val="en-US"/>
              </w:rPr>
              <w:t>21</w:t>
            </w:r>
          </w:p>
        </w:tc>
        <w:tc>
          <w:tcPr>
            <w:tcW w:w="1938" w:type="dxa"/>
            <w:shd w:val="clear" w:color="auto" w:fill="808080" w:themeFill="background1" w:themeFillShade="80"/>
          </w:tcPr>
          <w:p w:rsidR="00381BAA" w:rsidRPr="006B2656" w:rsidRDefault="00381BAA" w:rsidP="00536D95">
            <w:pPr>
              <w:jc w:val="center"/>
              <w:rPr>
                <w:b/>
                <w:color w:val="FFFFFF" w:themeColor="background1"/>
                <w:sz w:val="20"/>
                <w:lang w:val="en-US"/>
              </w:rPr>
            </w:pPr>
            <w:r w:rsidRPr="006B2656">
              <w:rPr>
                <w:b/>
                <w:color w:val="FFFFFF" w:themeColor="background1"/>
                <w:sz w:val="20"/>
                <w:lang w:val="en-US"/>
              </w:rPr>
              <w:t>21</w:t>
            </w:r>
          </w:p>
        </w:tc>
        <w:tc>
          <w:tcPr>
            <w:tcW w:w="1843" w:type="dxa"/>
            <w:shd w:val="clear" w:color="auto" w:fill="808080" w:themeFill="background1" w:themeFillShade="80"/>
          </w:tcPr>
          <w:p w:rsidR="00381BAA" w:rsidRPr="006B2656" w:rsidRDefault="00381BAA" w:rsidP="00536D95">
            <w:pPr>
              <w:jc w:val="center"/>
              <w:rPr>
                <w:b/>
                <w:color w:val="FFFFFF" w:themeColor="background1"/>
                <w:sz w:val="20"/>
                <w:lang w:val="en-US"/>
              </w:rPr>
            </w:pPr>
            <w:r w:rsidRPr="006B2656">
              <w:rPr>
                <w:b/>
                <w:color w:val="FFFFFF" w:themeColor="background1"/>
                <w:sz w:val="20"/>
                <w:lang w:val="en-US"/>
              </w:rPr>
              <w:t>21</w:t>
            </w:r>
          </w:p>
        </w:tc>
        <w:tc>
          <w:tcPr>
            <w:tcW w:w="1559" w:type="dxa"/>
            <w:shd w:val="clear" w:color="auto" w:fill="808080" w:themeFill="background1" w:themeFillShade="80"/>
          </w:tcPr>
          <w:p w:rsidR="00381BAA" w:rsidRPr="006B2656" w:rsidRDefault="00381BAA" w:rsidP="00536D95">
            <w:pPr>
              <w:jc w:val="center"/>
              <w:rPr>
                <w:b/>
                <w:color w:val="FFFFFF" w:themeColor="background1"/>
                <w:lang w:val="en-US"/>
              </w:rPr>
            </w:pPr>
            <w:r w:rsidRPr="006B2656">
              <w:rPr>
                <w:b/>
                <w:color w:val="FFFFFF" w:themeColor="background1"/>
                <w:lang w:val="en-US"/>
              </w:rPr>
              <w:t>47</w:t>
            </w:r>
          </w:p>
        </w:tc>
        <w:tc>
          <w:tcPr>
            <w:tcW w:w="2126" w:type="dxa"/>
            <w:shd w:val="clear" w:color="auto" w:fill="808080" w:themeFill="background1" w:themeFillShade="80"/>
          </w:tcPr>
          <w:p w:rsidR="00381BAA" w:rsidRPr="006B2656" w:rsidRDefault="00381BAA" w:rsidP="00536D95">
            <w:pPr>
              <w:jc w:val="center"/>
              <w:rPr>
                <w:b/>
                <w:color w:val="FFFFFF" w:themeColor="background1"/>
                <w:lang w:val="en-US"/>
              </w:rPr>
            </w:pPr>
            <w:r>
              <w:rPr>
                <w:b/>
                <w:color w:val="FFFFFF" w:themeColor="background1"/>
                <w:lang w:val="en-US"/>
              </w:rPr>
              <w:t>65</w:t>
            </w:r>
          </w:p>
        </w:tc>
      </w:tr>
      <w:tr w:rsidR="00381BAA" w:rsidRPr="00DB2B06" w:rsidTr="00F46DE7">
        <w:tc>
          <w:tcPr>
            <w:tcW w:w="1029" w:type="dxa"/>
            <w:shd w:val="clear" w:color="auto" w:fill="8DB3E2" w:themeFill="text2" w:themeFillTint="66"/>
          </w:tcPr>
          <w:p w:rsidR="00381BAA" w:rsidRPr="00DB2B06" w:rsidRDefault="00381BAA" w:rsidP="00536D95">
            <w:pPr>
              <w:rPr>
                <w:b/>
                <w:sz w:val="20"/>
                <w:lang w:val="en-US"/>
              </w:rPr>
            </w:pPr>
            <w:r w:rsidRPr="00DB2B06">
              <w:rPr>
                <w:b/>
                <w:sz w:val="20"/>
                <w:lang w:val="en-US"/>
              </w:rPr>
              <w:t>FE</w:t>
            </w:r>
          </w:p>
        </w:tc>
        <w:tc>
          <w:tcPr>
            <w:tcW w:w="1961" w:type="dxa"/>
            <w:shd w:val="clear" w:color="auto" w:fill="FBD4B4" w:themeFill="accent6" w:themeFillTint="66"/>
          </w:tcPr>
          <w:p w:rsidR="00381BAA" w:rsidRPr="001349DA" w:rsidRDefault="00381BAA" w:rsidP="00D74A9F">
            <w:pPr>
              <w:jc w:val="center"/>
              <w:rPr>
                <w:sz w:val="20"/>
                <w:lang w:val="en-US"/>
              </w:rPr>
            </w:pPr>
            <w:r w:rsidRPr="001349DA">
              <w:rPr>
                <w:sz w:val="20"/>
                <w:lang w:val="en-US"/>
              </w:rPr>
              <w:t>Valuta</w:t>
            </w:r>
            <w:r w:rsidR="00D74A9F">
              <w:rPr>
                <w:sz w:val="20"/>
                <w:lang w:val="en-US"/>
              </w:rPr>
              <w:t>to</w:t>
            </w:r>
            <w:r w:rsidRPr="001349DA">
              <w:rPr>
                <w:sz w:val="20"/>
                <w:lang w:val="en-US"/>
              </w:rPr>
              <w:t xml:space="preserve"> dal Giudice</w:t>
            </w:r>
          </w:p>
        </w:tc>
        <w:tc>
          <w:tcPr>
            <w:tcW w:w="1938" w:type="dxa"/>
            <w:shd w:val="clear" w:color="auto" w:fill="D9D9D9" w:themeFill="background1" w:themeFillShade="D9"/>
          </w:tcPr>
          <w:p w:rsidR="00381BAA" w:rsidRPr="001349DA" w:rsidRDefault="00381BAA" w:rsidP="00536D95">
            <w:pPr>
              <w:jc w:val="center"/>
              <w:rPr>
                <w:sz w:val="20"/>
                <w:lang w:val="en-US"/>
              </w:rPr>
            </w:pPr>
            <w:r w:rsidRPr="001349DA">
              <w:rPr>
                <w:sz w:val="20"/>
                <w:lang w:val="en-US"/>
              </w:rPr>
              <w:t>No</w:t>
            </w:r>
          </w:p>
        </w:tc>
        <w:tc>
          <w:tcPr>
            <w:tcW w:w="1843" w:type="dxa"/>
            <w:shd w:val="clear" w:color="auto" w:fill="D9D9D9" w:themeFill="background1" w:themeFillShade="D9"/>
          </w:tcPr>
          <w:p w:rsidR="00381BAA" w:rsidRPr="00DB2B06" w:rsidRDefault="00381BAA" w:rsidP="00536D95">
            <w:pPr>
              <w:jc w:val="center"/>
              <w:rPr>
                <w:sz w:val="20"/>
                <w:lang w:val="en-US"/>
              </w:rPr>
            </w:pPr>
            <w:r>
              <w:rPr>
                <w:sz w:val="20"/>
                <w:lang w:val="en-US"/>
              </w:rPr>
              <w:t>No</w:t>
            </w:r>
          </w:p>
        </w:tc>
        <w:tc>
          <w:tcPr>
            <w:tcW w:w="1559" w:type="dxa"/>
            <w:shd w:val="clear" w:color="auto" w:fill="D9D9D9" w:themeFill="background1" w:themeFillShade="D9"/>
          </w:tcPr>
          <w:p w:rsidR="00381BAA" w:rsidRDefault="00381BAA" w:rsidP="00536D95">
            <w:pPr>
              <w:jc w:val="center"/>
              <w:rPr>
                <w:lang w:val="en-US"/>
              </w:rPr>
            </w:pPr>
            <w:r>
              <w:rPr>
                <w:lang w:val="en-US"/>
              </w:rPr>
              <w:t>No</w:t>
            </w:r>
          </w:p>
        </w:tc>
        <w:tc>
          <w:tcPr>
            <w:tcW w:w="2126" w:type="dxa"/>
            <w:shd w:val="clear" w:color="auto" w:fill="D9D9D9" w:themeFill="background1" w:themeFillShade="D9"/>
          </w:tcPr>
          <w:p w:rsidR="00381BAA" w:rsidRDefault="007D4738" w:rsidP="00536D95">
            <w:pPr>
              <w:jc w:val="center"/>
              <w:rPr>
                <w:lang w:val="en-US"/>
              </w:rPr>
            </w:pPr>
            <w:r>
              <w:rPr>
                <w:lang w:val="en-US"/>
              </w:rPr>
              <w:t>No</w:t>
            </w:r>
          </w:p>
        </w:tc>
      </w:tr>
      <w:tr w:rsidR="00381BAA" w:rsidRPr="00DB2B06" w:rsidTr="00F46DE7">
        <w:tc>
          <w:tcPr>
            <w:tcW w:w="1029" w:type="dxa"/>
            <w:shd w:val="clear" w:color="auto" w:fill="8DB3E2" w:themeFill="text2" w:themeFillTint="66"/>
          </w:tcPr>
          <w:p w:rsidR="00381BAA" w:rsidRPr="00DB2B06" w:rsidRDefault="00381BAA" w:rsidP="00536D95">
            <w:pPr>
              <w:rPr>
                <w:b/>
                <w:sz w:val="20"/>
                <w:lang w:val="en-US"/>
              </w:rPr>
            </w:pPr>
            <w:r w:rsidRPr="00DB2B06">
              <w:rPr>
                <w:b/>
                <w:sz w:val="20"/>
                <w:lang w:val="en-US"/>
              </w:rPr>
              <w:t>FEA</w:t>
            </w:r>
          </w:p>
        </w:tc>
        <w:tc>
          <w:tcPr>
            <w:tcW w:w="1961" w:type="dxa"/>
            <w:shd w:val="clear" w:color="auto" w:fill="D6E3BC" w:themeFill="accent3" w:themeFillTint="66"/>
          </w:tcPr>
          <w:p w:rsidR="00381BAA" w:rsidRPr="001349DA" w:rsidRDefault="00381BAA" w:rsidP="00536D95">
            <w:pPr>
              <w:jc w:val="center"/>
              <w:rPr>
                <w:sz w:val="20"/>
                <w:lang w:val="en-US"/>
              </w:rPr>
            </w:pPr>
            <w:r w:rsidRPr="001349DA">
              <w:rPr>
                <w:sz w:val="20"/>
                <w:lang w:val="en-US"/>
              </w:rPr>
              <w:t>Sì</w:t>
            </w:r>
          </w:p>
        </w:tc>
        <w:tc>
          <w:tcPr>
            <w:tcW w:w="1938" w:type="dxa"/>
            <w:shd w:val="clear" w:color="auto" w:fill="D9D9D9" w:themeFill="background1" w:themeFillShade="D9"/>
          </w:tcPr>
          <w:p w:rsidR="00381BAA" w:rsidRPr="001349DA" w:rsidRDefault="00381BAA" w:rsidP="00536D95">
            <w:pPr>
              <w:jc w:val="center"/>
              <w:rPr>
                <w:sz w:val="20"/>
                <w:lang w:val="en-US"/>
              </w:rPr>
            </w:pPr>
            <w:r>
              <w:rPr>
                <w:sz w:val="20"/>
                <w:lang w:val="en-US"/>
              </w:rPr>
              <w:t>No</w:t>
            </w:r>
          </w:p>
        </w:tc>
        <w:tc>
          <w:tcPr>
            <w:tcW w:w="1843" w:type="dxa"/>
            <w:shd w:val="clear" w:color="auto" w:fill="D6E3BC" w:themeFill="accent3" w:themeFillTint="66"/>
          </w:tcPr>
          <w:p w:rsidR="00381BAA" w:rsidRPr="00DB2B06" w:rsidRDefault="00381BAA" w:rsidP="00536D95">
            <w:pPr>
              <w:jc w:val="center"/>
              <w:rPr>
                <w:sz w:val="20"/>
                <w:lang w:val="en-US"/>
              </w:rPr>
            </w:pPr>
            <w:r>
              <w:rPr>
                <w:sz w:val="20"/>
                <w:lang w:val="en-US"/>
              </w:rPr>
              <w:t>Sì</w:t>
            </w:r>
          </w:p>
        </w:tc>
        <w:tc>
          <w:tcPr>
            <w:tcW w:w="1559" w:type="dxa"/>
            <w:shd w:val="clear" w:color="auto" w:fill="D9D9D9" w:themeFill="background1" w:themeFillShade="D9"/>
          </w:tcPr>
          <w:p w:rsidR="00381BAA" w:rsidRDefault="00381BAA" w:rsidP="00536D95">
            <w:pPr>
              <w:jc w:val="center"/>
              <w:rPr>
                <w:lang w:val="en-US"/>
              </w:rPr>
            </w:pPr>
            <w:r>
              <w:rPr>
                <w:lang w:val="en-US"/>
              </w:rPr>
              <w:t>No</w:t>
            </w:r>
          </w:p>
        </w:tc>
        <w:tc>
          <w:tcPr>
            <w:tcW w:w="2126" w:type="dxa"/>
            <w:shd w:val="clear" w:color="auto" w:fill="D9D9D9" w:themeFill="background1" w:themeFillShade="D9"/>
          </w:tcPr>
          <w:p w:rsidR="00381BAA" w:rsidRDefault="007D4738" w:rsidP="00536D95">
            <w:pPr>
              <w:jc w:val="center"/>
              <w:rPr>
                <w:lang w:val="en-US"/>
              </w:rPr>
            </w:pPr>
            <w:r>
              <w:rPr>
                <w:lang w:val="en-US"/>
              </w:rPr>
              <w:t>No</w:t>
            </w:r>
          </w:p>
        </w:tc>
      </w:tr>
      <w:tr w:rsidR="00381BAA" w:rsidRPr="00DB2B06" w:rsidTr="00F46DE7">
        <w:tc>
          <w:tcPr>
            <w:tcW w:w="1029" w:type="dxa"/>
            <w:shd w:val="clear" w:color="auto" w:fill="8DB3E2" w:themeFill="text2" w:themeFillTint="66"/>
          </w:tcPr>
          <w:p w:rsidR="00381BAA" w:rsidRPr="00DB2B06" w:rsidRDefault="00381BAA" w:rsidP="00536D95">
            <w:pPr>
              <w:rPr>
                <w:b/>
                <w:sz w:val="20"/>
                <w:lang w:val="en-US"/>
              </w:rPr>
            </w:pPr>
            <w:r w:rsidRPr="00DB2B06">
              <w:rPr>
                <w:b/>
                <w:sz w:val="20"/>
                <w:lang w:val="en-US"/>
              </w:rPr>
              <w:t>FEQ</w:t>
            </w:r>
          </w:p>
        </w:tc>
        <w:tc>
          <w:tcPr>
            <w:tcW w:w="1961" w:type="dxa"/>
            <w:shd w:val="clear" w:color="auto" w:fill="D6E3BC" w:themeFill="accent3" w:themeFillTint="66"/>
          </w:tcPr>
          <w:p w:rsidR="00381BAA" w:rsidRPr="001349DA" w:rsidRDefault="00381BAA" w:rsidP="00536D95">
            <w:pPr>
              <w:jc w:val="center"/>
              <w:rPr>
                <w:sz w:val="20"/>
                <w:lang w:val="en-US"/>
              </w:rPr>
            </w:pPr>
            <w:r w:rsidRPr="001349DA">
              <w:rPr>
                <w:sz w:val="20"/>
                <w:lang w:val="en-US"/>
              </w:rPr>
              <w:t>Sì</w:t>
            </w:r>
          </w:p>
        </w:tc>
        <w:tc>
          <w:tcPr>
            <w:tcW w:w="1938" w:type="dxa"/>
            <w:shd w:val="clear" w:color="auto" w:fill="D6E3BC" w:themeFill="accent3" w:themeFillTint="66"/>
          </w:tcPr>
          <w:p w:rsidR="00381BAA" w:rsidRPr="001349DA" w:rsidRDefault="00381BAA" w:rsidP="00536D95">
            <w:pPr>
              <w:jc w:val="center"/>
              <w:rPr>
                <w:sz w:val="20"/>
                <w:lang w:val="en-US"/>
              </w:rPr>
            </w:pPr>
            <w:r>
              <w:rPr>
                <w:sz w:val="20"/>
                <w:lang w:val="en-US"/>
              </w:rPr>
              <w:t>Sì</w:t>
            </w:r>
          </w:p>
        </w:tc>
        <w:tc>
          <w:tcPr>
            <w:tcW w:w="1843" w:type="dxa"/>
            <w:shd w:val="clear" w:color="auto" w:fill="D6E3BC" w:themeFill="accent3" w:themeFillTint="66"/>
          </w:tcPr>
          <w:p w:rsidR="00381BAA" w:rsidRPr="00DB2B06" w:rsidRDefault="00381BAA" w:rsidP="00536D95">
            <w:pPr>
              <w:jc w:val="center"/>
              <w:rPr>
                <w:sz w:val="20"/>
                <w:lang w:val="en-US"/>
              </w:rPr>
            </w:pPr>
            <w:r>
              <w:rPr>
                <w:sz w:val="20"/>
                <w:lang w:val="en-US"/>
              </w:rPr>
              <w:t>Sì</w:t>
            </w:r>
          </w:p>
        </w:tc>
        <w:tc>
          <w:tcPr>
            <w:tcW w:w="1559" w:type="dxa"/>
            <w:shd w:val="clear" w:color="auto" w:fill="D6E3BC" w:themeFill="accent3" w:themeFillTint="66"/>
          </w:tcPr>
          <w:p w:rsidR="00381BAA" w:rsidRDefault="00381BAA" w:rsidP="00536D95">
            <w:pPr>
              <w:jc w:val="center"/>
              <w:rPr>
                <w:lang w:val="en-US"/>
              </w:rPr>
            </w:pPr>
            <w:r>
              <w:rPr>
                <w:lang w:val="en-US"/>
              </w:rPr>
              <w:t>Sì</w:t>
            </w:r>
          </w:p>
        </w:tc>
        <w:tc>
          <w:tcPr>
            <w:tcW w:w="2126" w:type="dxa"/>
            <w:shd w:val="clear" w:color="auto" w:fill="D6E3BC" w:themeFill="accent3" w:themeFillTint="66"/>
          </w:tcPr>
          <w:p w:rsidR="00381BAA" w:rsidRDefault="007D4738" w:rsidP="00536D95">
            <w:pPr>
              <w:jc w:val="center"/>
              <w:rPr>
                <w:lang w:val="en-US"/>
              </w:rPr>
            </w:pPr>
            <w:r>
              <w:rPr>
                <w:lang w:val="en-US"/>
              </w:rPr>
              <w:t>Sì</w:t>
            </w:r>
          </w:p>
        </w:tc>
      </w:tr>
      <w:tr w:rsidR="00381BAA" w:rsidRPr="00DB2B06" w:rsidTr="00F46DE7">
        <w:tc>
          <w:tcPr>
            <w:tcW w:w="1029" w:type="dxa"/>
            <w:shd w:val="clear" w:color="auto" w:fill="8DB3E2" w:themeFill="text2" w:themeFillTint="66"/>
          </w:tcPr>
          <w:p w:rsidR="00381BAA" w:rsidRPr="00DB2B06" w:rsidRDefault="00381BAA" w:rsidP="00536D95">
            <w:pPr>
              <w:rPr>
                <w:b/>
                <w:sz w:val="20"/>
                <w:lang w:val="en-US"/>
              </w:rPr>
            </w:pPr>
            <w:r w:rsidRPr="00DB2B06">
              <w:rPr>
                <w:b/>
                <w:sz w:val="20"/>
                <w:lang w:val="en-US"/>
              </w:rPr>
              <w:t>FD</w:t>
            </w:r>
          </w:p>
        </w:tc>
        <w:tc>
          <w:tcPr>
            <w:tcW w:w="1961" w:type="dxa"/>
            <w:shd w:val="clear" w:color="auto" w:fill="D6E3BC" w:themeFill="accent3" w:themeFillTint="66"/>
          </w:tcPr>
          <w:p w:rsidR="00381BAA" w:rsidRPr="001349DA" w:rsidRDefault="00381BAA" w:rsidP="00536D95">
            <w:pPr>
              <w:jc w:val="center"/>
              <w:rPr>
                <w:sz w:val="20"/>
                <w:lang w:val="en-US"/>
              </w:rPr>
            </w:pPr>
            <w:r w:rsidRPr="001349DA">
              <w:rPr>
                <w:sz w:val="20"/>
                <w:lang w:val="en-US"/>
              </w:rPr>
              <w:t>Sì</w:t>
            </w:r>
          </w:p>
        </w:tc>
        <w:tc>
          <w:tcPr>
            <w:tcW w:w="1938" w:type="dxa"/>
            <w:shd w:val="clear" w:color="auto" w:fill="D6E3BC" w:themeFill="accent3" w:themeFillTint="66"/>
          </w:tcPr>
          <w:p w:rsidR="00381BAA" w:rsidRPr="001349DA" w:rsidRDefault="00381BAA" w:rsidP="00536D95">
            <w:pPr>
              <w:jc w:val="center"/>
              <w:rPr>
                <w:sz w:val="20"/>
                <w:lang w:val="en-US"/>
              </w:rPr>
            </w:pPr>
            <w:r>
              <w:rPr>
                <w:sz w:val="20"/>
                <w:lang w:val="en-US"/>
              </w:rPr>
              <w:t>Sì</w:t>
            </w:r>
          </w:p>
        </w:tc>
        <w:tc>
          <w:tcPr>
            <w:tcW w:w="1843" w:type="dxa"/>
            <w:shd w:val="clear" w:color="auto" w:fill="D6E3BC" w:themeFill="accent3" w:themeFillTint="66"/>
          </w:tcPr>
          <w:p w:rsidR="00381BAA" w:rsidRPr="00DB2B06" w:rsidRDefault="00381BAA" w:rsidP="00536D95">
            <w:pPr>
              <w:jc w:val="center"/>
              <w:rPr>
                <w:sz w:val="20"/>
                <w:lang w:val="en-US"/>
              </w:rPr>
            </w:pPr>
            <w:r>
              <w:rPr>
                <w:sz w:val="20"/>
                <w:lang w:val="en-US"/>
              </w:rPr>
              <w:t>Sì</w:t>
            </w:r>
          </w:p>
        </w:tc>
        <w:tc>
          <w:tcPr>
            <w:tcW w:w="1559" w:type="dxa"/>
            <w:shd w:val="clear" w:color="auto" w:fill="D6E3BC" w:themeFill="accent3" w:themeFillTint="66"/>
          </w:tcPr>
          <w:p w:rsidR="00381BAA" w:rsidRDefault="00381BAA" w:rsidP="00536D95">
            <w:pPr>
              <w:jc w:val="center"/>
              <w:rPr>
                <w:lang w:val="en-US"/>
              </w:rPr>
            </w:pPr>
            <w:r>
              <w:rPr>
                <w:lang w:val="en-US"/>
              </w:rPr>
              <w:t>Sì</w:t>
            </w:r>
          </w:p>
        </w:tc>
        <w:tc>
          <w:tcPr>
            <w:tcW w:w="2126" w:type="dxa"/>
            <w:shd w:val="clear" w:color="auto" w:fill="D6E3BC" w:themeFill="accent3" w:themeFillTint="66"/>
          </w:tcPr>
          <w:p w:rsidR="00381BAA" w:rsidRDefault="007D4738" w:rsidP="00536D95">
            <w:pPr>
              <w:jc w:val="center"/>
              <w:rPr>
                <w:lang w:val="en-US"/>
              </w:rPr>
            </w:pPr>
            <w:r>
              <w:rPr>
                <w:lang w:val="en-US"/>
              </w:rPr>
              <w:t>Sì</w:t>
            </w:r>
          </w:p>
        </w:tc>
      </w:tr>
    </w:tbl>
    <w:p w:rsidR="00544DF9" w:rsidRDefault="00544DF9">
      <w:r>
        <w:br w:type="page"/>
      </w:r>
    </w:p>
    <w:p w:rsidR="00210907" w:rsidRDefault="00980BC1" w:rsidP="00DA58B6">
      <w:r>
        <w:lastRenderedPageBreak/>
        <w:t>P</w:t>
      </w:r>
      <w:r w:rsidR="00210907">
        <w:t xml:space="preserve">er un ulteriore approfondimento si veda anche </w:t>
      </w:r>
      <w:hyperlink r:id="rId15" w:tgtFrame="_blank" w:history="1">
        <w:r w:rsidR="00210907">
          <w:rPr>
            <w:rStyle w:val="Collegamentoipertestuale"/>
          </w:rPr>
          <w:t>Firma digitale verso eIDAS</w:t>
        </w:r>
      </w:hyperlink>
      <w:r w:rsidR="00210907">
        <w:t>.</w:t>
      </w:r>
    </w:p>
    <w:p w:rsidR="009D1045" w:rsidRDefault="00334767" w:rsidP="00334767">
      <w:pPr>
        <w:pStyle w:val="Titolo4"/>
      </w:pPr>
      <w:bookmarkStart w:id="13" w:name="_Toc529642811"/>
      <w:r>
        <w:t xml:space="preserve">Riferimenti normativi - </w:t>
      </w:r>
      <w:r w:rsidRPr="00334767">
        <w:t>Regolamento Europeo eIDAS</w:t>
      </w:r>
      <w:bookmarkEnd w:id="13"/>
    </w:p>
    <w:p w:rsidR="00911F9A" w:rsidRPr="00C71A62" w:rsidRDefault="00421027" w:rsidP="00642BCD">
      <w:pPr>
        <w:pBdr>
          <w:top w:val="single" w:sz="4" w:space="1" w:color="auto"/>
          <w:left w:val="single" w:sz="4" w:space="4" w:color="auto"/>
          <w:bottom w:val="single" w:sz="4" w:space="1" w:color="auto"/>
          <w:right w:val="single" w:sz="4" w:space="4" w:color="auto"/>
        </w:pBdr>
        <w:shd w:val="clear" w:color="auto" w:fill="EEECE1" w:themeFill="background2"/>
        <w:rPr>
          <w:i/>
          <w:sz w:val="20"/>
        </w:rPr>
      </w:pPr>
      <w:r w:rsidRPr="00C71A62">
        <w:rPr>
          <w:b/>
          <w:sz w:val="20"/>
        </w:rPr>
        <w:t>Considerando 49 del Regolamento</w:t>
      </w:r>
      <w:r w:rsidR="002B4733">
        <w:rPr>
          <w:b/>
          <w:sz w:val="20"/>
        </w:rPr>
        <w:t xml:space="preserve"> Europeo</w:t>
      </w:r>
      <w:r w:rsidRPr="00C71A62">
        <w:rPr>
          <w:b/>
          <w:sz w:val="20"/>
        </w:rPr>
        <w:t xml:space="preserve"> eIDAS</w:t>
      </w:r>
      <w:r w:rsidRPr="00C71A62">
        <w:rPr>
          <w:b/>
          <w:sz w:val="20"/>
        </w:rPr>
        <w:br/>
      </w:r>
      <w:r w:rsidRPr="00C71A62">
        <w:rPr>
          <w:i/>
          <w:sz w:val="20"/>
        </w:rPr>
        <w:t>Il presente regolamento dovrebbe stabilire il principio secondo il quale alla firma elettronica non dovrebbero essere negati gli effetti giuridici per il motivo della sua forma elettronica o perché non soddisfa i requisiti della firma elettronica qualificata. Tuttavia, spetta al diritto nazionale definire gli effetti giuridici delle firme elettroniche, fatto salvo per i requisiti previsti dal presente regolamento secondo cui una firma elettronica qualificata dovrebbe avere un effetto giuridico equivalente a quello di una firma autografa.</w:t>
      </w:r>
    </w:p>
    <w:p w:rsidR="009D1045" w:rsidRPr="00C71A62" w:rsidRDefault="00911F9A" w:rsidP="00642BCD">
      <w:pPr>
        <w:pBdr>
          <w:top w:val="single" w:sz="4" w:space="1" w:color="auto"/>
          <w:left w:val="single" w:sz="4" w:space="4" w:color="auto"/>
          <w:bottom w:val="single" w:sz="4" w:space="1" w:color="auto"/>
          <w:right w:val="single" w:sz="4" w:space="4" w:color="auto"/>
        </w:pBdr>
        <w:shd w:val="clear" w:color="auto" w:fill="EEECE1" w:themeFill="background2"/>
        <w:rPr>
          <w:i/>
          <w:sz w:val="20"/>
        </w:rPr>
      </w:pPr>
      <w:r w:rsidRPr="00C71A62">
        <w:rPr>
          <w:b/>
          <w:sz w:val="20"/>
        </w:rPr>
        <w:t>Articolo 25 del Regolamento</w:t>
      </w:r>
      <w:r w:rsidR="002B4733">
        <w:rPr>
          <w:b/>
          <w:sz w:val="20"/>
        </w:rPr>
        <w:t xml:space="preserve"> Europeo</w:t>
      </w:r>
      <w:r w:rsidRPr="00C71A62">
        <w:rPr>
          <w:b/>
          <w:sz w:val="20"/>
        </w:rPr>
        <w:t xml:space="preserve"> eIDAS - Effetti giuridici delle firme elettroniche</w:t>
      </w:r>
      <w:r w:rsidRPr="00C71A62">
        <w:rPr>
          <w:b/>
          <w:sz w:val="20"/>
        </w:rPr>
        <w:br/>
      </w:r>
      <w:r w:rsidRPr="00C71A62">
        <w:rPr>
          <w:b/>
          <w:i/>
          <w:sz w:val="20"/>
        </w:rPr>
        <w:t>1.</w:t>
      </w:r>
      <w:r w:rsidRPr="00C71A62">
        <w:rPr>
          <w:i/>
          <w:sz w:val="20"/>
        </w:rPr>
        <w:t xml:space="preserve"> A una firma elettronica non possono essere negati gli effetti giuridici e l’ammissibilità come prova in procedimenti giudiziali per il solo motivo della sua forma elettronica o perché non soddisfa i requisiti per firme elettroniche qualificate.</w:t>
      </w:r>
      <w:r w:rsidRPr="00C71A62">
        <w:rPr>
          <w:i/>
          <w:sz w:val="20"/>
        </w:rPr>
        <w:br/>
      </w:r>
      <w:r w:rsidRPr="00C71A62">
        <w:rPr>
          <w:b/>
          <w:i/>
          <w:sz w:val="20"/>
        </w:rPr>
        <w:t>2.</w:t>
      </w:r>
      <w:r w:rsidRPr="00C71A62">
        <w:rPr>
          <w:i/>
          <w:sz w:val="20"/>
        </w:rPr>
        <w:t xml:space="preserve"> Una firma elettronica qualificata ha effetti giuridici equivalenti a quelli di una firma autografa.</w:t>
      </w:r>
      <w:r w:rsidRPr="00C71A62">
        <w:rPr>
          <w:i/>
          <w:sz w:val="20"/>
        </w:rPr>
        <w:br/>
      </w:r>
      <w:r w:rsidRPr="00C71A62">
        <w:rPr>
          <w:b/>
          <w:i/>
          <w:sz w:val="20"/>
        </w:rPr>
        <w:t>3.</w:t>
      </w:r>
      <w:r w:rsidRPr="00C71A62">
        <w:rPr>
          <w:i/>
          <w:sz w:val="20"/>
        </w:rPr>
        <w:t xml:space="preserve"> Una firma elettronica qualificata basata su un certificato qualificato rilasciato in uno Stato membro è riconosciuta quale firma elettronica qualificata in tutti gli altri Stati membri.</w:t>
      </w:r>
    </w:p>
    <w:p w:rsidR="005B5676" w:rsidRPr="00C71A62" w:rsidRDefault="005B5676" w:rsidP="00642BCD">
      <w:pPr>
        <w:pBdr>
          <w:top w:val="single" w:sz="4" w:space="1" w:color="auto"/>
          <w:left w:val="single" w:sz="4" w:space="4" w:color="auto"/>
          <w:bottom w:val="single" w:sz="4" w:space="1" w:color="auto"/>
          <w:right w:val="single" w:sz="4" w:space="4" w:color="auto"/>
        </w:pBdr>
        <w:shd w:val="clear" w:color="auto" w:fill="EEECE1" w:themeFill="background2"/>
        <w:rPr>
          <w:i/>
          <w:sz w:val="20"/>
        </w:rPr>
      </w:pPr>
      <w:r w:rsidRPr="00C71A62">
        <w:rPr>
          <w:b/>
          <w:i/>
          <w:sz w:val="20"/>
        </w:rPr>
        <w:t>Articolo 46 del Regolamento</w:t>
      </w:r>
      <w:r w:rsidR="002B4733">
        <w:rPr>
          <w:b/>
          <w:i/>
          <w:sz w:val="20"/>
        </w:rPr>
        <w:t xml:space="preserve"> Europeo</w:t>
      </w:r>
      <w:r w:rsidRPr="00C71A62">
        <w:rPr>
          <w:b/>
          <w:i/>
          <w:sz w:val="20"/>
        </w:rPr>
        <w:t xml:space="preserve"> eIDAS - Effetti giuridici dei documenti elettronici</w:t>
      </w:r>
      <w:r w:rsidRPr="00C71A62">
        <w:rPr>
          <w:b/>
          <w:i/>
          <w:sz w:val="20"/>
        </w:rPr>
        <w:br/>
      </w:r>
      <w:r w:rsidRPr="00C71A62">
        <w:rPr>
          <w:i/>
          <w:sz w:val="20"/>
        </w:rPr>
        <w:t>A un documento elettronico non sono negati gli effetti giuridici e l’ammissibilità come prova in procedimenti giudiziali per il solo motivo della sua forma elettronica.</w:t>
      </w:r>
    </w:p>
    <w:p w:rsidR="00334767" w:rsidRDefault="00334767" w:rsidP="00334767">
      <w:pPr>
        <w:pStyle w:val="Titolo4"/>
      </w:pPr>
      <w:bookmarkStart w:id="14" w:name="_Toc529642812"/>
      <w:r>
        <w:t xml:space="preserve">Riferimenti normativi - </w:t>
      </w:r>
      <w:r>
        <w:t>CAD</w:t>
      </w:r>
      <w:bookmarkEnd w:id="14"/>
    </w:p>
    <w:p w:rsidR="005B5676" w:rsidRPr="00A636DB" w:rsidRDefault="005B5676" w:rsidP="00642BCD">
      <w:pPr>
        <w:pBdr>
          <w:top w:val="single" w:sz="4" w:space="1" w:color="auto"/>
          <w:left w:val="single" w:sz="4" w:space="4" w:color="auto"/>
          <w:bottom w:val="single" w:sz="4" w:space="1" w:color="auto"/>
          <w:right w:val="single" w:sz="4" w:space="4" w:color="auto"/>
        </w:pBdr>
        <w:shd w:val="clear" w:color="auto" w:fill="EEECE1" w:themeFill="background2"/>
        <w:rPr>
          <w:i/>
          <w:sz w:val="20"/>
        </w:rPr>
      </w:pPr>
      <w:r w:rsidRPr="00A636DB">
        <w:rPr>
          <w:b/>
          <w:sz w:val="20"/>
        </w:rPr>
        <w:t>Art. 20 del CAD - Validità ed efficacia probatoria dei documenti informatici</w:t>
      </w:r>
      <w:r w:rsidRPr="00A636DB">
        <w:rPr>
          <w:b/>
          <w:sz w:val="20"/>
        </w:rPr>
        <w:br/>
      </w:r>
      <w:r w:rsidRPr="00A636DB">
        <w:rPr>
          <w:b/>
          <w:i/>
          <w:sz w:val="20"/>
        </w:rPr>
        <w:t>1-bis.</w:t>
      </w:r>
      <w:r w:rsidRPr="00A636DB">
        <w:rPr>
          <w:i/>
          <w:sz w:val="20"/>
        </w:rPr>
        <w:t xml:space="preserve"> Il documento informatico soddisfa il requisito della forma scritta e ha l’efficacia prevista dall’articolo 2702 del Codice civile quando vi è apposta una firma digitale, altro tipo di firma elettronica qualificata o una firma elettronica avanzata o, comunque, è formato, previa identificazione informatica del suo autore, attraverso un processo avente i requisiti fissati dall’AgID ai sensi dell’articolo 71 con modalità tali da garantire la sicurezza, integrità e immodificabilità del documento e, in maniera manifesta e inequivoca, la sua riconducibilità all’autore. In tutti gli altri casi, l’idoneità del documento informatico a soddisfare il requisito della forma scritta e il suo valore probatorio sono liberamente valutabili in giudizio, in relazione alle caratteristiche di sicurezza, integrità e immodificabilità. La data e l’ora di formazione del documento informatico sono opponibili ai terzi se apposte in conformità alle Linee guida.</w:t>
      </w:r>
      <w:r w:rsidRPr="00A636DB">
        <w:rPr>
          <w:i/>
          <w:sz w:val="20"/>
        </w:rPr>
        <w:br/>
      </w:r>
      <w:r w:rsidRPr="00A636DB">
        <w:rPr>
          <w:b/>
          <w:i/>
          <w:sz w:val="20"/>
        </w:rPr>
        <w:t>1-ter.</w:t>
      </w:r>
      <w:r w:rsidRPr="00A636DB">
        <w:rPr>
          <w:i/>
          <w:sz w:val="20"/>
        </w:rPr>
        <w:t xml:space="preserve"> L’utilizzo del dispositivo di firma elettronica qualificata o digitale si presume riconducibile al titolare di firma elettronica, salvo che questi dia prova contraria.</w:t>
      </w:r>
      <w:r w:rsidRPr="00A636DB">
        <w:rPr>
          <w:i/>
          <w:sz w:val="20"/>
        </w:rPr>
        <w:br/>
      </w:r>
      <w:r w:rsidRPr="00A636DB">
        <w:rPr>
          <w:b/>
          <w:i/>
          <w:sz w:val="20"/>
        </w:rPr>
        <w:t>1-quater.</w:t>
      </w:r>
      <w:r w:rsidRPr="00A636DB">
        <w:rPr>
          <w:i/>
          <w:sz w:val="20"/>
        </w:rPr>
        <w:t xml:space="preserve"> Restano ferme le disposizioni concernenti il deposito degli atti e dei documenti in via telematica secondo la normativa, anche regolamentare, in materia di processo telematico.</w:t>
      </w:r>
    </w:p>
    <w:p w:rsidR="005F1543" w:rsidRDefault="00B72609" w:rsidP="00642BCD">
      <w:pPr>
        <w:pBdr>
          <w:top w:val="single" w:sz="4" w:space="1" w:color="auto"/>
          <w:left w:val="single" w:sz="4" w:space="4" w:color="auto"/>
          <w:bottom w:val="single" w:sz="4" w:space="1" w:color="auto"/>
          <w:right w:val="single" w:sz="4" w:space="4" w:color="auto"/>
        </w:pBdr>
        <w:shd w:val="clear" w:color="auto" w:fill="EEECE1" w:themeFill="background2"/>
        <w:rPr>
          <w:i/>
          <w:sz w:val="20"/>
        </w:rPr>
      </w:pPr>
      <w:r w:rsidRPr="00A636DB">
        <w:rPr>
          <w:b/>
          <w:sz w:val="20"/>
        </w:rPr>
        <w:t>Art. 21 del CAD - Ulteriori disposizioni relative ai documenti informatici, sottoscritti con firma elettronica avanzata, qualificata o digitale</w:t>
      </w:r>
      <w:r w:rsidRPr="00A636DB">
        <w:rPr>
          <w:sz w:val="20"/>
        </w:rPr>
        <w:br/>
      </w:r>
      <w:r w:rsidRPr="00A636DB">
        <w:rPr>
          <w:b/>
          <w:i/>
          <w:sz w:val="20"/>
        </w:rPr>
        <w:t>2-bis</w:t>
      </w:r>
      <w:r w:rsidRPr="00A636DB">
        <w:rPr>
          <w:i/>
          <w:sz w:val="20"/>
        </w:rPr>
        <w:t>. Salvo il caso di sottoscrizione autenticata, le scritture private di cui all’articolo 1350, primo comma, numeri da 1 a 12, del codice civile, se fatte con documento informatico, sono sottoscritte, a pena di nullità, con firma elettronica qualificata o con firma digitale. Gli atti di cui all’articolo 1350, numero 13), del codice civile redatti su documento informatico o formati attraverso procedimenti informatici sono sottoscritti, a pena di nullità, con firma elettronica avanzata, qualificata o digitale ovvero sono formati con le ulteriori modalità di cui all’articolo 20, comma 1-bis, primo periodo.</w:t>
      </w:r>
      <w:r w:rsidRPr="00A636DB">
        <w:rPr>
          <w:i/>
          <w:sz w:val="20"/>
        </w:rPr>
        <w:br/>
      </w:r>
      <w:r w:rsidRPr="00A636DB">
        <w:rPr>
          <w:b/>
          <w:i/>
          <w:sz w:val="20"/>
        </w:rPr>
        <w:t>2-ter</w:t>
      </w:r>
      <w:r w:rsidRPr="00A636DB">
        <w:rPr>
          <w:i/>
          <w:sz w:val="20"/>
        </w:rPr>
        <w:t>. Fatto salvo quanto previsto dal decreto legislativo 2 luglio 2010, n. 110, ogni altro atto pubblico redatto su documento informatico è sottoscritto dal pubblico ufficiale a pena di nullità con firma qualificata o digitale. Le parti, i fidefacenti, l’interprete e i testimoni sottoscrivono personalmente l’atto, in presenza del pubblico ufficiale, con firma avanzata, qualificata o digitale ovvero con firma autografa acquisita digitalmente e allegata agli atti.</w:t>
      </w:r>
    </w:p>
    <w:p w:rsidR="005F1543" w:rsidRDefault="005F1543" w:rsidP="005F1543">
      <w:r>
        <w:br w:type="page"/>
      </w:r>
    </w:p>
    <w:p w:rsidR="005F1543" w:rsidRDefault="005F1543" w:rsidP="005F1543">
      <w:pPr>
        <w:pBdr>
          <w:top w:val="single" w:sz="4" w:space="1" w:color="auto"/>
          <w:left w:val="single" w:sz="4" w:space="4" w:color="auto"/>
          <w:bottom w:val="single" w:sz="4" w:space="1" w:color="auto"/>
          <w:right w:val="single" w:sz="4" w:space="4" w:color="auto"/>
        </w:pBdr>
        <w:shd w:val="clear" w:color="auto" w:fill="EEECE1" w:themeFill="background2"/>
        <w:rPr>
          <w:i/>
          <w:sz w:val="20"/>
        </w:rPr>
      </w:pPr>
      <w:r>
        <w:rPr>
          <w:b/>
          <w:sz w:val="20"/>
        </w:rPr>
        <w:lastRenderedPageBreak/>
        <w:t>Art. 47</w:t>
      </w:r>
      <w:r w:rsidRPr="00A636DB">
        <w:rPr>
          <w:b/>
          <w:sz w:val="20"/>
        </w:rPr>
        <w:t xml:space="preserve"> del CAD - </w:t>
      </w:r>
      <w:r w:rsidRPr="005F1543">
        <w:rPr>
          <w:b/>
          <w:sz w:val="20"/>
        </w:rPr>
        <w:t>Trasmissione dei documenti tra le pubbliche amministrazioni</w:t>
      </w:r>
      <w:r>
        <w:rPr>
          <w:i/>
          <w:sz w:val="20"/>
        </w:rPr>
        <w:br/>
      </w:r>
      <w:r w:rsidRPr="005F1543">
        <w:rPr>
          <w:b/>
          <w:i/>
          <w:sz w:val="20"/>
        </w:rPr>
        <w:t>1</w:t>
      </w:r>
      <w:r w:rsidRPr="005F1543">
        <w:rPr>
          <w:i/>
          <w:sz w:val="20"/>
        </w:rPr>
        <w:t>. Le comunicazioni di documenti tra le pubbliche amministrazioni avvengono mediante l’utilizzo della posta elettronica o in cooperazione applicativa; esse sono valide ai fini del procedimento amministrativo una volta che ne sia verificata la provenienza. Il documento può essere, altresì, reso disponibile previa comunicazione delle modalità di accesso telematico allo stesso.</w:t>
      </w:r>
      <w:r>
        <w:rPr>
          <w:i/>
          <w:sz w:val="20"/>
        </w:rPr>
        <w:br/>
      </w:r>
      <w:r w:rsidRPr="005F1543">
        <w:rPr>
          <w:b/>
          <w:i/>
          <w:sz w:val="20"/>
        </w:rPr>
        <w:t>1-bis</w:t>
      </w:r>
      <w:r w:rsidRPr="005F1543">
        <w:rPr>
          <w:i/>
          <w:sz w:val="20"/>
        </w:rPr>
        <w:t>. L’inosservanza della disposizione di cui al comma 1, ferma restando l’eventuale responsabilità per danno erariale, comporta responsabilità dirigenziale e responsabilità disciplinare.</w:t>
      </w:r>
      <w:r>
        <w:rPr>
          <w:i/>
          <w:sz w:val="20"/>
        </w:rPr>
        <w:br/>
      </w:r>
      <w:r w:rsidRPr="005F1543">
        <w:rPr>
          <w:b/>
          <w:i/>
          <w:sz w:val="20"/>
        </w:rPr>
        <w:t>2</w:t>
      </w:r>
      <w:r w:rsidRPr="005F1543">
        <w:rPr>
          <w:i/>
          <w:sz w:val="20"/>
        </w:rPr>
        <w:t>. Ai fini della verifica della provenienza le comunicazioni sono valide se:</w:t>
      </w:r>
      <w:r>
        <w:rPr>
          <w:i/>
          <w:sz w:val="20"/>
        </w:rPr>
        <w:br/>
      </w:r>
      <w:r w:rsidRPr="005F1543">
        <w:rPr>
          <w:i/>
          <w:sz w:val="20"/>
        </w:rPr>
        <w:t>a) sono sottoscritte con firma digitale o altro tipo di firma elettronica qualificata;</w:t>
      </w:r>
      <w:r>
        <w:rPr>
          <w:i/>
          <w:sz w:val="20"/>
        </w:rPr>
        <w:br/>
      </w:r>
      <w:r w:rsidRPr="005F1543">
        <w:rPr>
          <w:i/>
          <w:sz w:val="20"/>
        </w:rPr>
        <w:t>b) ovvero sono dotate di segnatura di protocollo di cui all’articolo 55 del decreto del Presidente della Repubblica 28 dicembre 2000, n. 445;</w:t>
      </w:r>
      <w:r>
        <w:rPr>
          <w:i/>
          <w:sz w:val="20"/>
        </w:rPr>
        <w:br/>
      </w:r>
      <w:r w:rsidRPr="005F1543">
        <w:rPr>
          <w:i/>
          <w:sz w:val="20"/>
        </w:rPr>
        <w:t>c) ovvero è comunque possibile accertarne altrimenti la provenienza, secondo quanto previsto dalla normativa vigente o dalle regole tecniche di cui all’articolo 71. È in ogni caso esclusa la trasmissione di documenti a mezzo fax;</w:t>
      </w:r>
      <w:r>
        <w:rPr>
          <w:i/>
          <w:sz w:val="20"/>
        </w:rPr>
        <w:br/>
      </w:r>
      <w:r w:rsidRPr="005F1543">
        <w:rPr>
          <w:i/>
          <w:sz w:val="20"/>
        </w:rPr>
        <w:t>d) ovvero trasmesse attraverso sistemi di posta elettronica certificata di cui al decreto del Presidente della Repubblica 11 febbraio 2005, n. 68.</w:t>
      </w:r>
      <w:r>
        <w:rPr>
          <w:i/>
          <w:sz w:val="20"/>
        </w:rPr>
        <w:br/>
      </w:r>
      <w:r w:rsidRPr="005F1543">
        <w:rPr>
          <w:b/>
          <w:i/>
          <w:sz w:val="20"/>
        </w:rPr>
        <w:t>3</w:t>
      </w:r>
      <w:r w:rsidRPr="005F1543">
        <w:rPr>
          <w:i/>
          <w:sz w:val="20"/>
        </w:rPr>
        <w:t>. I soggetti di cui all’articolo 2, comma 2, lettere a) e b), provvedono ad istituire e pubblicare nell’Indice dei domicili digitali delle pubbliche amministrazioni e dei gestori di pubblici servizi almeno una casella di posta elettronica certificata per ciascun registro di protocollo. Le pubbliche amministrazioni utilizzano per le comunicazioni tra l’amministrazione ed i propri dipendenti la posta elettronica o altri strumenti informatici di comunicazione nel rispetto delle norme in materia di protezione dei dati personali e previa informativa agli interessati in merito al grado di riservatezza degli strumenti utilizzati.</w:t>
      </w:r>
    </w:p>
    <w:p w:rsidR="00334767" w:rsidRPr="00A636DB" w:rsidRDefault="00334767" w:rsidP="00334767">
      <w:pPr>
        <w:pBdr>
          <w:top w:val="single" w:sz="4" w:space="1" w:color="auto"/>
          <w:left w:val="single" w:sz="4" w:space="4" w:color="auto"/>
          <w:bottom w:val="single" w:sz="4" w:space="1" w:color="auto"/>
          <w:right w:val="single" w:sz="4" w:space="4" w:color="auto"/>
        </w:pBdr>
        <w:shd w:val="clear" w:color="auto" w:fill="EEECE1" w:themeFill="background2"/>
        <w:rPr>
          <w:i/>
          <w:sz w:val="20"/>
        </w:rPr>
      </w:pPr>
      <w:r>
        <w:rPr>
          <w:i/>
          <w:sz w:val="20"/>
        </w:rPr>
        <w:br/>
      </w:r>
      <w:r>
        <w:rPr>
          <w:b/>
          <w:sz w:val="20"/>
        </w:rPr>
        <w:t xml:space="preserve">Art. </w:t>
      </w:r>
      <w:r>
        <w:rPr>
          <w:b/>
          <w:sz w:val="20"/>
        </w:rPr>
        <w:t>65</w:t>
      </w:r>
      <w:r w:rsidRPr="00A636DB">
        <w:rPr>
          <w:b/>
          <w:sz w:val="20"/>
        </w:rPr>
        <w:t xml:space="preserve"> del CAD - </w:t>
      </w:r>
      <w:r w:rsidRPr="00334767">
        <w:rPr>
          <w:b/>
          <w:sz w:val="20"/>
        </w:rPr>
        <w:t>Istanze e dichiarazioni presentate alle pubbliche amministrazioni per via telematica</w:t>
      </w:r>
      <w:r>
        <w:rPr>
          <w:b/>
          <w:sz w:val="20"/>
        </w:rPr>
        <w:br/>
      </w:r>
      <w:r w:rsidRPr="00334767">
        <w:rPr>
          <w:b/>
          <w:i/>
          <w:sz w:val="20"/>
        </w:rPr>
        <w:t>1</w:t>
      </w:r>
      <w:r w:rsidRPr="00334767">
        <w:rPr>
          <w:i/>
          <w:sz w:val="20"/>
        </w:rPr>
        <w:t>. Le istanze e le dichiarazioni presentate per via telematica alle pubbliche amministrazioni e ai gestori dei servizi pubblici ai sensi dell’articolo 38, commi 1 e 3, del decreto del Presidente della Repubblica 28 dicembre 2000, n. 445, sono valide:</w:t>
      </w:r>
      <w:r>
        <w:rPr>
          <w:i/>
          <w:sz w:val="20"/>
        </w:rPr>
        <w:br/>
      </w:r>
      <w:r w:rsidRPr="00334767">
        <w:rPr>
          <w:i/>
          <w:sz w:val="20"/>
        </w:rPr>
        <w:t>a) se sottoscritte mediante una delle forme di cui all’articolo 20;</w:t>
      </w:r>
      <w:r>
        <w:rPr>
          <w:i/>
          <w:sz w:val="20"/>
        </w:rPr>
        <w:br/>
      </w:r>
      <w:r w:rsidRPr="00334767">
        <w:rPr>
          <w:i/>
          <w:sz w:val="20"/>
        </w:rPr>
        <w:t>b) ovvero, quando l’istante o il dichiarante è identificato attraverso il sistema pubblico di identità digitale (SPID), nonché attraverso uno degli altri strumenti di cui all’articolo 64, comma 2-n</w:t>
      </w:r>
      <w:r>
        <w:rPr>
          <w:i/>
          <w:sz w:val="20"/>
        </w:rPr>
        <w:t>ovies, nei limiti ivi previsti;</w:t>
      </w:r>
      <w:r>
        <w:rPr>
          <w:i/>
          <w:sz w:val="20"/>
        </w:rPr>
        <w:br/>
      </w:r>
      <w:r w:rsidRPr="00334767">
        <w:rPr>
          <w:i/>
          <w:sz w:val="20"/>
        </w:rPr>
        <w:t>c) ovvero sono sottoscritte e presentate unitamente alla copia del documento d’identità;</w:t>
      </w:r>
      <w:r>
        <w:rPr>
          <w:i/>
          <w:sz w:val="20"/>
        </w:rPr>
        <w:br/>
      </w:r>
      <w:r w:rsidRPr="00334767">
        <w:rPr>
          <w:i/>
          <w:sz w:val="20"/>
        </w:rPr>
        <w:t>c-bis) ovvero se trasmesse dall’istante o dal dichiarante dal proprio domicilio digitale purché le relative credenziali di accesso siano state rilasciate previa identificazione del titolare, anche per via telematica secondo modalità definite con regole tecniche adottate ai sensi dell’articolo 71, e ciò sia attestato dal gestore del sistema nel messaggio o in un suo allegato. In tal caso, la trasmissione costituisce elezione di domicilio speciale ai sensi dell’articolo 47 del Codice civile. Sono fatte salve le disposizioni normative che prevedono l’uso di specifici sistemi di trasmissione telematica nel settore tributario;</w:t>
      </w:r>
      <w:r>
        <w:rPr>
          <w:i/>
          <w:sz w:val="20"/>
        </w:rPr>
        <w:br/>
      </w:r>
      <w:r w:rsidRPr="00334767">
        <w:rPr>
          <w:b/>
          <w:i/>
          <w:sz w:val="20"/>
        </w:rPr>
        <w:t>1-ter</w:t>
      </w:r>
      <w:r w:rsidRPr="00334767">
        <w:rPr>
          <w:i/>
          <w:sz w:val="20"/>
        </w:rPr>
        <w:t>. Il mancato avvio del procedimento da parte del titolare dell’ufficio competente a seguito di istanza o dichiarazione inviate ai sensi e con le modalità di cui al comma 1 comporta responsabilità dirigenziale e responsabilità disciplinare dello stesso.</w:t>
      </w:r>
      <w:r>
        <w:rPr>
          <w:i/>
          <w:sz w:val="20"/>
        </w:rPr>
        <w:br/>
      </w:r>
      <w:r w:rsidRPr="00334767">
        <w:rPr>
          <w:b/>
          <w:i/>
          <w:sz w:val="20"/>
        </w:rPr>
        <w:t>2</w:t>
      </w:r>
      <w:r w:rsidRPr="00334767">
        <w:rPr>
          <w:i/>
          <w:sz w:val="20"/>
        </w:rPr>
        <w:t>. Le istanze e le dichiarazioni di cui al comma 1 sono equivalenti alle istanze e alle dichiarazioni sottoscritte con firma autografa apposta in presenza del dipendente addetto al procedimento;</w:t>
      </w:r>
      <w:r>
        <w:rPr>
          <w:i/>
          <w:sz w:val="20"/>
        </w:rPr>
        <w:br/>
      </w:r>
      <w:r w:rsidRPr="00334767">
        <w:rPr>
          <w:b/>
          <w:i/>
          <w:sz w:val="20"/>
        </w:rPr>
        <w:t>4</w:t>
      </w:r>
      <w:r w:rsidRPr="00334767">
        <w:rPr>
          <w:i/>
          <w:sz w:val="20"/>
        </w:rPr>
        <w:t>. Il comma 2 dell’articolo 38 del decreto del Presidente della Repubblica 28 dicembre 2000, n. 445, è sostituito dal seguente: «2. Le istanze e le dichiarazioni inviate per via telematica sono valide se effettuate secondo quanto previsto dall’articolo 65 del decreto legislativo 7 marzo 2005, n. 82».</w:t>
      </w:r>
    </w:p>
    <w:p w:rsidR="00334767" w:rsidRDefault="00334767">
      <w:r>
        <w:br w:type="page"/>
      </w:r>
    </w:p>
    <w:p w:rsidR="00312910" w:rsidRDefault="00312910" w:rsidP="00312910">
      <w:pPr>
        <w:pStyle w:val="Titolo4"/>
      </w:pPr>
      <w:bookmarkStart w:id="15" w:name="_Toc529642813"/>
      <w:r>
        <w:lastRenderedPageBreak/>
        <w:t xml:space="preserve">Riferimenti normativi </w:t>
      </w:r>
      <w:r>
        <w:t>–</w:t>
      </w:r>
      <w:r>
        <w:t xml:space="preserve"> </w:t>
      </w:r>
      <w:r>
        <w:t>Codice Civile</w:t>
      </w:r>
      <w:bookmarkEnd w:id="15"/>
    </w:p>
    <w:p w:rsidR="009D1045" w:rsidRPr="00A636DB" w:rsidRDefault="00B2372F" w:rsidP="00642BCD">
      <w:pPr>
        <w:pBdr>
          <w:top w:val="single" w:sz="4" w:space="1" w:color="auto"/>
          <w:left w:val="single" w:sz="4" w:space="4" w:color="auto"/>
          <w:bottom w:val="single" w:sz="4" w:space="1" w:color="auto"/>
          <w:right w:val="single" w:sz="4" w:space="4" w:color="auto"/>
        </w:pBdr>
        <w:shd w:val="clear" w:color="auto" w:fill="EEECE1" w:themeFill="background2"/>
        <w:rPr>
          <w:i/>
          <w:sz w:val="20"/>
        </w:rPr>
      </w:pPr>
      <w:r w:rsidRPr="00A636DB">
        <w:rPr>
          <w:b/>
          <w:sz w:val="20"/>
        </w:rPr>
        <w:t>Art. 2702 del Codice Civile - Efficacia della scrittura privata</w:t>
      </w:r>
      <w:r w:rsidR="009D7069" w:rsidRPr="00A636DB">
        <w:rPr>
          <w:b/>
          <w:sz w:val="20"/>
        </w:rPr>
        <w:br/>
      </w:r>
      <w:r w:rsidRPr="00A636DB">
        <w:rPr>
          <w:i/>
          <w:sz w:val="20"/>
        </w:rPr>
        <w:t>La scrittura privata fa piena</w:t>
      </w:r>
      <w:r w:rsidR="00825FE2" w:rsidRPr="00A636DB">
        <w:rPr>
          <w:i/>
          <w:sz w:val="20"/>
        </w:rPr>
        <w:t xml:space="preserve"> prova, fino a querela di falso</w:t>
      </w:r>
      <w:r w:rsidRPr="00A636DB">
        <w:rPr>
          <w:i/>
          <w:sz w:val="20"/>
        </w:rPr>
        <w:t>, della provenienza delle dichiarazioni da chi l'ha sottoscritta, se colui contro il quale la scrittura è prodotta ne riconosce la sottoscrizione, ovvero se questa e legalmente considerata come riconosciuta.</w:t>
      </w:r>
    </w:p>
    <w:p w:rsidR="00B2372F" w:rsidRPr="00A636DB" w:rsidRDefault="00C031DD" w:rsidP="00642BCD">
      <w:pPr>
        <w:pBdr>
          <w:top w:val="single" w:sz="4" w:space="1" w:color="auto"/>
          <w:left w:val="single" w:sz="4" w:space="4" w:color="auto"/>
          <w:bottom w:val="single" w:sz="4" w:space="1" w:color="auto"/>
          <w:right w:val="single" w:sz="4" w:space="4" w:color="auto"/>
        </w:pBdr>
        <w:shd w:val="clear" w:color="auto" w:fill="EEECE1" w:themeFill="background2"/>
        <w:rPr>
          <w:i/>
          <w:sz w:val="20"/>
        </w:rPr>
      </w:pPr>
      <w:r w:rsidRPr="00A636DB">
        <w:rPr>
          <w:b/>
          <w:sz w:val="20"/>
        </w:rPr>
        <w:t>Art. 1350 del Codice Civile - Atti che devono farsi per iscritto</w:t>
      </w:r>
      <w:r w:rsidRPr="00A636DB">
        <w:rPr>
          <w:b/>
          <w:sz w:val="20"/>
        </w:rPr>
        <w:br/>
      </w:r>
      <w:r w:rsidRPr="00A636DB">
        <w:rPr>
          <w:i/>
          <w:sz w:val="20"/>
        </w:rPr>
        <w:t>Devono farsi per atto pubblico o per scrittura privata, sotto pena di nullità:</w:t>
      </w:r>
      <w:r w:rsidRPr="00A636DB">
        <w:rPr>
          <w:i/>
          <w:sz w:val="20"/>
        </w:rPr>
        <w:br/>
      </w:r>
      <w:r w:rsidRPr="00A636DB">
        <w:rPr>
          <w:b/>
          <w:i/>
          <w:sz w:val="20"/>
        </w:rPr>
        <w:t>1)</w:t>
      </w:r>
      <w:r w:rsidRPr="00A636DB">
        <w:rPr>
          <w:i/>
          <w:sz w:val="20"/>
        </w:rPr>
        <w:t xml:space="preserve"> i contratti che trasferiscono la proprietà di beni immobili;</w:t>
      </w:r>
      <w:r w:rsidRPr="00A636DB">
        <w:rPr>
          <w:i/>
          <w:sz w:val="20"/>
        </w:rPr>
        <w:br/>
      </w:r>
      <w:r w:rsidRPr="00A636DB">
        <w:rPr>
          <w:b/>
          <w:i/>
          <w:sz w:val="20"/>
        </w:rPr>
        <w:t>2)</w:t>
      </w:r>
      <w:r w:rsidRPr="00A636DB">
        <w:rPr>
          <w:i/>
          <w:sz w:val="20"/>
        </w:rPr>
        <w:t xml:space="preserve"> i contratti che costituiscono, modificano o trasferiscono il diritto di usufrutto su beni immobili, il diritto di superficie, il diritto del concedente e dell'enfiteuta;</w:t>
      </w:r>
      <w:r w:rsidRPr="00A636DB">
        <w:rPr>
          <w:i/>
          <w:sz w:val="20"/>
        </w:rPr>
        <w:br/>
      </w:r>
      <w:r w:rsidRPr="00A636DB">
        <w:rPr>
          <w:b/>
          <w:i/>
          <w:sz w:val="20"/>
        </w:rPr>
        <w:t>3)</w:t>
      </w:r>
      <w:r w:rsidRPr="00A636DB">
        <w:rPr>
          <w:i/>
          <w:sz w:val="20"/>
        </w:rPr>
        <w:t xml:space="preserve"> i contratti che costituiscono la comunione di diritti indicati dai numeri precedenti;</w:t>
      </w:r>
      <w:r w:rsidRPr="00A636DB">
        <w:rPr>
          <w:i/>
          <w:sz w:val="20"/>
        </w:rPr>
        <w:br/>
      </w:r>
      <w:r w:rsidRPr="00A636DB">
        <w:rPr>
          <w:b/>
          <w:i/>
          <w:sz w:val="20"/>
        </w:rPr>
        <w:t>4)</w:t>
      </w:r>
      <w:r w:rsidRPr="00A636DB">
        <w:rPr>
          <w:i/>
          <w:sz w:val="20"/>
        </w:rPr>
        <w:t xml:space="preserve"> i contratti che costituiscono o modificano le servitù prediali, il diritto di uso su beni immobili e il diritto di abitazione;</w:t>
      </w:r>
      <w:r w:rsidRPr="00A636DB">
        <w:rPr>
          <w:i/>
          <w:sz w:val="20"/>
        </w:rPr>
        <w:br/>
      </w:r>
      <w:r w:rsidRPr="00A636DB">
        <w:rPr>
          <w:b/>
          <w:i/>
          <w:sz w:val="20"/>
        </w:rPr>
        <w:t>5)</w:t>
      </w:r>
      <w:r w:rsidRPr="00A636DB">
        <w:rPr>
          <w:i/>
          <w:sz w:val="20"/>
        </w:rPr>
        <w:t xml:space="preserve"> gli atti di rinunzia ai diritti indicati dai numeri precedenti;</w:t>
      </w:r>
      <w:r w:rsidRPr="00A636DB">
        <w:rPr>
          <w:i/>
          <w:sz w:val="20"/>
        </w:rPr>
        <w:br/>
      </w:r>
      <w:r w:rsidRPr="00A636DB">
        <w:rPr>
          <w:b/>
          <w:i/>
          <w:sz w:val="20"/>
        </w:rPr>
        <w:t>6)</w:t>
      </w:r>
      <w:r w:rsidRPr="00A636DB">
        <w:rPr>
          <w:i/>
          <w:sz w:val="20"/>
        </w:rPr>
        <w:t xml:space="preserve"> i contratti di affrancazione del fondo enfiteutico;</w:t>
      </w:r>
      <w:r w:rsidRPr="00A636DB">
        <w:rPr>
          <w:i/>
          <w:sz w:val="20"/>
        </w:rPr>
        <w:br/>
      </w:r>
      <w:r w:rsidRPr="00A636DB">
        <w:rPr>
          <w:b/>
          <w:i/>
          <w:sz w:val="20"/>
        </w:rPr>
        <w:t>7)</w:t>
      </w:r>
      <w:r w:rsidRPr="00A636DB">
        <w:rPr>
          <w:i/>
          <w:sz w:val="20"/>
        </w:rPr>
        <w:t xml:space="preserve"> i contratti di anticresi;</w:t>
      </w:r>
      <w:r w:rsidRPr="00A636DB">
        <w:rPr>
          <w:i/>
          <w:sz w:val="20"/>
        </w:rPr>
        <w:br/>
      </w:r>
      <w:r w:rsidRPr="00A636DB">
        <w:rPr>
          <w:b/>
          <w:i/>
          <w:sz w:val="20"/>
        </w:rPr>
        <w:t>8)</w:t>
      </w:r>
      <w:r w:rsidRPr="00A636DB">
        <w:rPr>
          <w:i/>
          <w:sz w:val="20"/>
        </w:rPr>
        <w:t xml:space="preserve"> i contratti di locazione di beni immobili per una durata superiore a nove anni;</w:t>
      </w:r>
      <w:r w:rsidRPr="00A636DB">
        <w:rPr>
          <w:i/>
          <w:sz w:val="20"/>
        </w:rPr>
        <w:br/>
      </w:r>
      <w:r w:rsidRPr="00A636DB">
        <w:rPr>
          <w:b/>
          <w:i/>
          <w:sz w:val="20"/>
        </w:rPr>
        <w:t>9)</w:t>
      </w:r>
      <w:r w:rsidRPr="00A636DB">
        <w:rPr>
          <w:i/>
          <w:sz w:val="20"/>
        </w:rPr>
        <w:t xml:space="preserve"> i contratti di società o di associazione con i quali si conferisce il godimento di beni immobili o di altri diritti reali immobiliari per un tempo eccedente i nove anni o per un tempo indeterminato;</w:t>
      </w:r>
      <w:r w:rsidRPr="00A636DB">
        <w:rPr>
          <w:i/>
          <w:sz w:val="20"/>
        </w:rPr>
        <w:br/>
      </w:r>
      <w:r w:rsidRPr="00A636DB">
        <w:rPr>
          <w:b/>
          <w:i/>
          <w:sz w:val="20"/>
        </w:rPr>
        <w:t>10)</w:t>
      </w:r>
      <w:r w:rsidRPr="00A636DB">
        <w:rPr>
          <w:i/>
          <w:sz w:val="20"/>
        </w:rPr>
        <w:t xml:space="preserve"> gli atti che costituiscono rendite perpetue o vitalizie salve le disposizioni relative alle rendite dello Stato;</w:t>
      </w:r>
      <w:r w:rsidRPr="00A636DB">
        <w:rPr>
          <w:i/>
          <w:sz w:val="20"/>
        </w:rPr>
        <w:br/>
      </w:r>
      <w:r w:rsidRPr="00A636DB">
        <w:rPr>
          <w:b/>
          <w:i/>
          <w:sz w:val="20"/>
        </w:rPr>
        <w:t>11)</w:t>
      </w:r>
      <w:r w:rsidRPr="00A636DB">
        <w:rPr>
          <w:i/>
          <w:sz w:val="20"/>
        </w:rPr>
        <w:t xml:space="preserve"> gli atti di divisione di beni immobili e di altri diritti reali immobiliari;</w:t>
      </w:r>
      <w:r w:rsidRPr="00A636DB">
        <w:rPr>
          <w:i/>
          <w:sz w:val="20"/>
        </w:rPr>
        <w:br/>
      </w:r>
      <w:r w:rsidRPr="00A636DB">
        <w:rPr>
          <w:b/>
          <w:i/>
          <w:sz w:val="20"/>
        </w:rPr>
        <w:t>12)</w:t>
      </w:r>
      <w:r w:rsidRPr="00A636DB">
        <w:rPr>
          <w:i/>
          <w:sz w:val="20"/>
        </w:rPr>
        <w:t xml:space="preserve"> le transazioni che hanno per oggetto controversie relative ai rapporti giuridici menzionati nei numeri precedenti;</w:t>
      </w:r>
      <w:r w:rsidR="00E007D9">
        <w:rPr>
          <w:i/>
          <w:sz w:val="20"/>
        </w:rPr>
        <w:br/>
      </w:r>
      <w:r w:rsidR="00E007D9" w:rsidRPr="00E007D9">
        <w:rPr>
          <w:b/>
          <w:i/>
          <w:sz w:val="20"/>
        </w:rPr>
        <w:t>13)</w:t>
      </w:r>
      <w:r w:rsidR="00E007D9" w:rsidRPr="00E007D9">
        <w:rPr>
          <w:i/>
          <w:sz w:val="20"/>
        </w:rPr>
        <w:t xml:space="preserve"> gli altri atti specialmente indicati dalla legge.</w:t>
      </w:r>
    </w:p>
    <w:p w:rsidR="00D342DB" w:rsidRDefault="00D342DB">
      <w:pPr>
        <w:rPr>
          <w:lang w:val="en-US"/>
        </w:rPr>
      </w:pPr>
      <w:r w:rsidRPr="00F569AD">
        <w:rPr>
          <w:lang w:val="en-US"/>
        </w:rPr>
        <w:br w:type="page"/>
      </w:r>
    </w:p>
    <w:p w:rsidR="00E41679" w:rsidRDefault="00E41679" w:rsidP="00E41679">
      <w:pPr>
        <w:pStyle w:val="Titolo3"/>
      </w:pPr>
      <w:bookmarkStart w:id="16" w:name="_Toc529642814"/>
      <w:r>
        <w:lastRenderedPageBreak/>
        <w:t>Conclusioni</w:t>
      </w:r>
      <w:bookmarkEnd w:id="16"/>
    </w:p>
    <w:p w:rsidR="002E2F3F" w:rsidRDefault="002E2F3F" w:rsidP="002E2F3F">
      <w:r>
        <w:t xml:space="preserve">Come </w:t>
      </w:r>
      <w:r w:rsidR="00007D85">
        <w:t xml:space="preserve">è emerso dall’analisi delle </w:t>
      </w:r>
      <w:r w:rsidRPr="006124A7">
        <w:t>diverse tipologie di firme</w:t>
      </w:r>
      <w:r w:rsidR="0051494D">
        <w:t xml:space="preserve"> possono essere rappresentat</w:t>
      </w:r>
      <w:r>
        <w:t>e insiemisticamente come segue:</w:t>
      </w:r>
    </w:p>
    <w:p w:rsidR="009A6096" w:rsidRDefault="00D77137" w:rsidP="00D77137">
      <w:pPr>
        <w:jc w:val="center"/>
      </w:pPr>
      <w:r>
        <w:rPr>
          <w:noProof/>
          <w:lang w:eastAsia="it-IT"/>
        </w:rPr>
        <w:drawing>
          <wp:inline distT="0" distB="0" distL="0" distR="0" wp14:anchorId="3EC34B3C">
            <wp:extent cx="6235200" cy="32040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235200" cy="3204000"/>
                    </a:xfrm>
                    <a:prstGeom prst="rect">
                      <a:avLst/>
                    </a:prstGeom>
                    <a:noFill/>
                  </pic:spPr>
                </pic:pic>
              </a:graphicData>
            </a:graphic>
          </wp:inline>
        </w:drawing>
      </w:r>
    </w:p>
    <w:p w:rsidR="00190013" w:rsidRDefault="0051494D" w:rsidP="009A6096">
      <w:r>
        <w:t>Di seguito invece uno schema dei formati di Firma Elettronica Qualifica e Firma Digitale:</w:t>
      </w:r>
    </w:p>
    <w:p w:rsidR="0051494D" w:rsidRDefault="004643E5" w:rsidP="00A42FCB">
      <w:pPr>
        <w:jc w:val="center"/>
      </w:pPr>
      <w:bookmarkStart w:id="17" w:name="_GoBack"/>
      <w:r w:rsidRPr="004643E5">
        <w:drawing>
          <wp:inline distT="0" distB="0" distL="0" distR="0" wp14:anchorId="4D387B0F" wp14:editId="76DE6A84">
            <wp:extent cx="6645910" cy="2868295"/>
            <wp:effectExtent l="0" t="0" r="2540" b="825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2868295"/>
                    </a:xfrm>
                    <a:prstGeom prst="rect">
                      <a:avLst/>
                    </a:prstGeom>
                  </pic:spPr>
                </pic:pic>
              </a:graphicData>
            </a:graphic>
          </wp:inline>
        </w:drawing>
      </w:r>
      <w:bookmarkEnd w:id="17"/>
    </w:p>
    <w:p w:rsidR="00190013" w:rsidRDefault="00190013" w:rsidP="009A6096"/>
    <w:p w:rsidR="001809D3" w:rsidRPr="001809D3" w:rsidRDefault="001809D3" w:rsidP="001809D3">
      <w:pPr>
        <w:pStyle w:val="Titolo3"/>
        <w:rPr>
          <w:lang w:val="en-US"/>
        </w:rPr>
      </w:pPr>
      <w:bookmarkStart w:id="18" w:name="_Toc529642815"/>
      <w:r w:rsidRPr="001809D3">
        <w:rPr>
          <w:lang w:val="en-US"/>
        </w:rPr>
        <w:t>Riferimenti</w:t>
      </w:r>
      <w:bookmarkEnd w:id="18"/>
    </w:p>
    <w:p w:rsidR="0082679E" w:rsidRPr="0082679E" w:rsidRDefault="0082679E" w:rsidP="0082679E">
      <w:pPr>
        <w:pStyle w:val="Paragrafoelenco"/>
        <w:numPr>
          <w:ilvl w:val="0"/>
          <w:numId w:val="30"/>
        </w:numPr>
        <w:rPr>
          <w:rStyle w:val="Collegamentoipertestuale"/>
          <w:color w:val="auto"/>
          <w:u w:val="none"/>
          <w:lang w:val="en-US"/>
        </w:rPr>
      </w:pPr>
      <w:hyperlink r:id="rId18" w:tgtFrame="_blank" w:history="1">
        <w:r w:rsidRPr="0082679E">
          <w:rPr>
            <w:rStyle w:val="Collegamentoipertestuale"/>
            <w:lang w:val="en-US"/>
          </w:rPr>
          <w:t>Regolamento UE n° 910/2014 - eIDAS</w:t>
        </w:r>
      </w:hyperlink>
    </w:p>
    <w:p w:rsidR="00501F31" w:rsidRDefault="00E55122" w:rsidP="00501F31">
      <w:pPr>
        <w:pStyle w:val="Paragrafoelenco"/>
        <w:numPr>
          <w:ilvl w:val="0"/>
          <w:numId w:val="30"/>
        </w:numPr>
        <w:rPr>
          <w:lang w:val="en-US"/>
        </w:rPr>
      </w:pPr>
      <w:hyperlink r:id="rId19" w:tgtFrame="_blank" w:history="1">
        <w:r w:rsidRPr="000C6167">
          <w:rPr>
            <w:rStyle w:val="Collegamentoipertestuale"/>
          </w:rPr>
          <w:t>Codice dell'Amministrazione Decreto Legislativo 7 marzo 2005, n. 82</w:t>
        </w:r>
      </w:hyperlink>
    </w:p>
    <w:p w:rsidR="001809D3" w:rsidRPr="007903DF" w:rsidRDefault="00791189" w:rsidP="001809D3">
      <w:pPr>
        <w:pStyle w:val="Paragrafoelenco"/>
        <w:numPr>
          <w:ilvl w:val="0"/>
          <w:numId w:val="30"/>
        </w:numPr>
        <w:rPr>
          <w:rStyle w:val="Collegamentoipertestuale"/>
          <w:color w:val="auto"/>
          <w:u w:val="none"/>
          <w:lang w:val="en-US"/>
        </w:rPr>
      </w:pPr>
      <w:hyperlink r:id="rId20" w:tgtFrame="_blank" w:history="1">
        <w:r w:rsidR="00434E6C">
          <w:rPr>
            <w:rStyle w:val="Collegamentoipertestuale"/>
            <w:lang w:val="en-US"/>
          </w:rPr>
          <w:t>AGID - Firma elettronica qualificata</w:t>
        </w:r>
      </w:hyperlink>
    </w:p>
    <w:p w:rsidR="007903DF" w:rsidRPr="00A57139" w:rsidRDefault="007903DF" w:rsidP="007903DF">
      <w:pPr>
        <w:pStyle w:val="Paragrafoelenco"/>
        <w:numPr>
          <w:ilvl w:val="0"/>
          <w:numId w:val="30"/>
        </w:numPr>
        <w:rPr>
          <w:rStyle w:val="Collegamentoipertestuale"/>
          <w:color w:val="auto"/>
          <w:u w:val="none"/>
          <w:lang w:val="en-US"/>
        </w:rPr>
      </w:pPr>
      <w:hyperlink r:id="rId21" w:tgtFrame="_blank" w:history="1">
        <w:r w:rsidRPr="007903DF">
          <w:rPr>
            <w:rStyle w:val="Collegamentoipertestuale"/>
            <w:lang w:val="en-US"/>
          </w:rPr>
          <w:t>AGID - Il Regolamento UE n° 910/2014 - eIDAS</w:t>
        </w:r>
      </w:hyperlink>
    </w:p>
    <w:sectPr w:rsidR="007903DF" w:rsidRPr="00A57139" w:rsidSect="00A532CB">
      <w:headerReference w:type="default" r:id="rId22"/>
      <w:footerReference w:type="default" r:id="rId23"/>
      <w:headerReference w:type="first" r:id="rId24"/>
      <w:footerReference w:type="first" r:id="rId25"/>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1189" w:rsidRDefault="00791189" w:rsidP="00A01588">
      <w:pPr>
        <w:spacing w:after="0" w:line="240" w:lineRule="auto"/>
      </w:pPr>
      <w:r>
        <w:separator/>
      </w:r>
    </w:p>
  </w:endnote>
  <w:endnote w:type="continuationSeparator" w:id="0">
    <w:p w:rsidR="00791189" w:rsidRDefault="00791189" w:rsidP="00A015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6C94" w:rsidRPr="00576C94" w:rsidRDefault="00576C94" w:rsidP="00576C94">
    <w:pPr>
      <w:pStyle w:val="Pidipagina"/>
      <w:jc w:val="right"/>
      <w:rPr>
        <w:i/>
      </w:rPr>
    </w:pPr>
    <w:r w:rsidRPr="00576C94">
      <w:rPr>
        <w:i/>
      </w:rPr>
      <w:t xml:space="preserve">Pagina </w:t>
    </w:r>
    <w:r w:rsidRPr="00576C94">
      <w:rPr>
        <w:i/>
      </w:rPr>
      <w:fldChar w:fldCharType="begin"/>
    </w:r>
    <w:r w:rsidRPr="00576C94">
      <w:rPr>
        <w:i/>
      </w:rPr>
      <w:instrText xml:space="preserve"> PAGE   \* MERGEFORMAT </w:instrText>
    </w:r>
    <w:r w:rsidRPr="00576C94">
      <w:rPr>
        <w:i/>
      </w:rPr>
      <w:fldChar w:fldCharType="separate"/>
    </w:r>
    <w:r w:rsidR="00A0661A">
      <w:rPr>
        <w:i/>
        <w:noProof/>
      </w:rPr>
      <w:t>10</w:t>
    </w:r>
    <w:r w:rsidRPr="00576C94">
      <w:rPr>
        <w:i/>
      </w:rPr>
      <w:fldChar w:fldCharType="end"/>
    </w:r>
    <w:r w:rsidRPr="00576C94">
      <w:rPr>
        <w:i/>
      </w:rPr>
      <w:t xml:space="preserve"> di </w:t>
    </w:r>
    <w:r w:rsidRPr="00576C94">
      <w:rPr>
        <w:i/>
      </w:rPr>
      <w:fldChar w:fldCharType="begin"/>
    </w:r>
    <w:r w:rsidRPr="00576C94">
      <w:rPr>
        <w:i/>
      </w:rPr>
      <w:instrText xml:space="preserve"> NUMPAGES   \* MERGEFORMAT </w:instrText>
    </w:r>
    <w:r w:rsidRPr="00576C94">
      <w:rPr>
        <w:i/>
      </w:rPr>
      <w:fldChar w:fldCharType="separate"/>
    </w:r>
    <w:r w:rsidR="00A0661A">
      <w:rPr>
        <w:i/>
        <w:noProof/>
      </w:rPr>
      <w:t>10</w:t>
    </w:r>
    <w:r w:rsidRPr="00576C94">
      <w:rPr>
        <w: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3"/>
      <w:gridCol w:w="5303"/>
    </w:tblGrid>
    <w:tr w:rsidR="00CC1377" w:rsidTr="00CC1377">
      <w:tc>
        <w:tcPr>
          <w:tcW w:w="5303" w:type="dxa"/>
        </w:tcPr>
        <w:p w:rsidR="00CC1377" w:rsidRPr="00CC1377" w:rsidRDefault="00D23D77" w:rsidP="00D23D77">
          <w:pPr>
            <w:pStyle w:val="Pidipagina"/>
            <w:rPr>
              <w:i/>
            </w:rPr>
          </w:pPr>
          <w:r>
            <w:rPr>
              <w:i/>
            </w:rPr>
            <w:t>Novembre</w:t>
          </w:r>
          <w:r w:rsidR="00CC1377" w:rsidRPr="00CC1377">
            <w:rPr>
              <w:i/>
            </w:rPr>
            <w:t xml:space="preserve"> 201</w:t>
          </w:r>
          <w:r>
            <w:rPr>
              <w:i/>
            </w:rPr>
            <w:t>8</w:t>
          </w:r>
          <w:r w:rsidR="00CD7A84">
            <w:rPr>
              <w:i/>
            </w:rPr>
            <w:t xml:space="preserve"> – Revisione 1</w:t>
          </w:r>
        </w:p>
      </w:tc>
      <w:tc>
        <w:tcPr>
          <w:tcW w:w="5303" w:type="dxa"/>
        </w:tcPr>
        <w:p w:rsidR="00CC1377" w:rsidRPr="00CC1377" w:rsidRDefault="00CC1377" w:rsidP="00CC1377">
          <w:pPr>
            <w:pStyle w:val="Pidipagina"/>
            <w:jc w:val="right"/>
            <w:rPr>
              <w:i/>
            </w:rPr>
          </w:pPr>
          <w:r w:rsidRPr="00CC1377">
            <w:rPr>
              <w:i/>
            </w:rPr>
            <w:t xml:space="preserve">Pagine </w:t>
          </w:r>
          <w:r w:rsidRPr="00CC1377">
            <w:rPr>
              <w:i/>
            </w:rPr>
            <w:fldChar w:fldCharType="begin"/>
          </w:r>
          <w:r w:rsidRPr="00CC1377">
            <w:rPr>
              <w:i/>
            </w:rPr>
            <w:instrText xml:space="preserve"> NUMPAGES   \* MERGEFORMAT </w:instrText>
          </w:r>
          <w:r w:rsidRPr="00CC1377">
            <w:rPr>
              <w:i/>
            </w:rPr>
            <w:fldChar w:fldCharType="separate"/>
          </w:r>
          <w:r w:rsidR="00A0661A">
            <w:rPr>
              <w:i/>
              <w:noProof/>
            </w:rPr>
            <w:t>10</w:t>
          </w:r>
          <w:r w:rsidRPr="00CC1377">
            <w:rPr>
              <w:i/>
            </w:rPr>
            <w:fldChar w:fldCharType="end"/>
          </w:r>
        </w:p>
      </w:tc>
    </w:tr>
  </w:tbl>
  <w:p w:rsidR="00CC1377" w:rsidRDefault="00CC137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1189" w:rsidRDefault="00791189" w:rsidP="00A01588">
      <w:pPr>
        <w:spacing w:after="0" w:line="240" w:lineRule="auto"/>
      </w:pPr>
      <w:r>
        <w:separator/>
      </w:r>
    </w:p>
  </w:footnote>
  <w:footnote w:type="continuationSeparator" w:id="0">
    <w:p w:rsidR="00791189" w:rsidRDefault="00791189" w:rsidP="00A015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gliatabel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5"/>
      <w:gridCol w:w="2701"/>
    </w:tblGrid>
    <w:tr w:rsidR="00A532CB" w:rsidRPr="00A532CB" w:rsidTr="00A532CB">
      <w:sdt>
        <w:sdtPr>
          <w:rPr>
            <w:lang w:val="en-US"/>
          </w:rPr>
          <w:alias w:val="Titolo"/>
          <w:tag w:val=""/>
          <w:id w:val="-1997486897"/>
          <w:placeholder>
            <w:docPart w:val="1A7FF4B8708C4A71A2F4956B55362E9F"/>
          </w:placeholder>
          <w:dataBinding w:prefixMappings="xmlns:ns0='http://purl.org/dc/elements/1.1/' xmlns:ns1='http://schemas.openxmlformats.org/package/2006/metadata/core-properties' " w:xpath="/ns1:coreProperties[1]/ns0:title[1]" w:storeItemID="{6C3C8BC8-F283-45AE-878A-BAB7291924A1}"/>
          <w:text/>
        </w:sdtPr>
        <w:sdtEndPr/>
        <w:sdtContent>
          <w:tc>
            <w:tcPr>
              <w:tcW w:w="7905" w:type="dxa"/>
            </w:tcPr>
            <w:p w:rsidR="00A532CB" w:rsidRPr="00A532CB" w:rsidRDefault="00A475A3" w:rsidP="00A532CB">
              <w:pPr>
                <w:pStyle w:val="Intestazione"/>
                <w:rPr>
                  <w:lang w:val="en-US"/>
                </w:rPr>
              </w:pPr>
              <w:r>
                <w:rPr>
                  <w:lang w:val="en-US"/>
                </w:rPr>
                <w:t>Firme Elettroniche e riferimenti normativi</w:t>
              </w:r>
            </w:p>
          </w:tc>
        </w:sdtContent>
      </w:sdt>
      <w:tc>
        <w:tcPr>
          <w:tcW w:w="2701" w:type="dxa"/>
        </w:tcPr>
        <w:p w:rsidR="00A532CB" w:rsidRPr="00A532CB" w:rsidRDefault="000E029E" w:rsidP="000E029E">
          <w:pPr>
            <w:pStyle w:val="Intestazione"/>
            <w:jc w:val="right"/>
            <w:rPr>
              <w:b/>
              <w:lang w:val="en-US"/>
            </w:rPr>
          </w:pPr>
          <w:r w:rsidRPr="000E029E">
            <w:rPr>
              <w:rFonts w:ascii="Consolas" w:hAnsi="Consolas" w:cs="Consolas"/>
              <w:b/>
              <w:color w:val="0000FF"/>
              <w:shd w:val="clear" w:color="auto" w:fill="BFBFBF" w:themeFill="background1" w:themeFillShade="BF"/>
            </w:rPr>
            <w:t>Dev</w:t>
          </w:r>
          <w:r w:rsidRPr="000E029E">
            <w:rPr>
              <w:rFonts w:ascii="Lucida Console" w:hAnsi="Lucida Console" w:cs="Consolas"/>
              <w:b/>
              <w:color w:val="FFFFFF" w:themeColor="background1"/>
              <w:shd w:val="clear" w:color="auto" w:fill="1F497D" w:themeFill="text2"/>
            </w:rPr>
            <w:t>Admin</w:t>
          </w:r>
        </w:p>
      </w:tc>
    </w:tr>
  </w:tbl>
  <w:p w:rsidR="004B3722" w:rsidRPr="00A532CB" w:rsidRDefault="004B3722" w:rsidP="00A532CB">
    <w:pPr>
      <w:pStyle w:val="Intestazione"/>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9"/>
      <w:gridCol w:w="3977"/>
    </w:tblGrid>
    <w:tr w:rsidR="004F2E38" w:rsidRPr="001918C6" w:rsidTr="00AC49F7">
      <w:tc>
        <w:tcPr>
          <w:tcW w:w="6629" w:type="dxa"/>
          <w:vAlign w:val="center"/>
        </w:tcPr>
        <w:p w:rsidR="006F096F" w:rsidRPr="001918C6" w:rsidRDefault="00791189" w:rsidP="007E768F">
          <w:pPr>
            <w:rPr>
              <w:lang w:val="en-US"/>
            </w:rPr>
          </w:pPr>
          <w:hyperlink r:id="rId1" w:history="1">
            <w:r w:rsidR="004F2E38" w:rsidRPr="005E23EC">
              <w:rPr>
                <w:rStyle w:val="Collegamentoipertestuale"/>
                <w:lang w:val="en-US"/>
              </w:rPr>
              <w:t>Ermanno Goletto</w:t>
            </w:r>
          </w:hyperlink>
          <w:r w:rsidR="002E7124">
            <w:rPr>
              <w:rStyle w:val="Collegamentoipertestuale"/>
              <w:lang w:val="en-US"/>
            </w:rPr>
            <w:br/>
          </w:r>
          <w:r w:rsidR="003E5225" w:rsidRPr="003E5225">
            <w:rPr>
              <w:i/>
              <w:lang w:val="en-US"/>
            </w:rPr>
            <w:t>Microsoft Most Valuable Professiona</w:t>
          </w:r>
          <w:r w:rsidR="003E5225">
            <w:rPr>
              <w:i/>
              <w:lang w:val="en-US"/>
            </w:rPr>
            <w:t>l</w:t>
          </w:r>
          <w:r w:rsidR="007E768F">
            <w:rPr>
              <w:i/>
              <w:lang w:val="en-US"/>
            </w:rPr>
            <w:br/>
          </w:r>
          <w:r w:rsidR="00206B00" w:rsidRPr="00206B00">
            <w:rPr>
              <w:i/>
              <w:lang w:val="en-US"/>
            </w:rPr>
            <w:t>Microsoft</w:t>
          </w:r>
          <w:r w:rsidR="00206B00">
            <w:rPr>
              <w:i/>
              <w:lang w:val="en-US"/>
            </w:rPr>
            <w:t xml:space="preserve"> Certified</w:t>
          </w:r>
        </w:p>
      </w:tc>
      <w:tc>
        <w:tcPr>
          <w:tcW w:w="3977" w:type="dxa"/>
          <w:vAlign w:val="center"/>
        </w:tcPr>
        <w:p w:rsidR="004F2E38" w:rsidRPr="004F2E38" w:rsidRDefault="007E768F" w:rsidP="00AC49F7">
          <w:pPr>
            <w:pStyle w:val="Intestazione"/>
            <w:jc w:val="right"/>
            <w:rPr>
              <w:lang w:val="en-US"/>
            </w:rPr>
          </w:pPr>
          <w:r>
            <w:rPr>
              <w:noProof/>
              <w:lang w:eastAsia="it-IT"/>
            </w:rPr>
            <w:drawing>
              <wp:inline distT="0" distB="0" distL="0" distR="0" wp14:anchorId="24B82FE4" wp14:editId="4911F713">
                <wp:extent cx="687600" cy="687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Admin-Trasparent.png"/>
                        <pic:cNvPicPr/>
                      </pic:nvPicPr>
                      <pic:blipFill>
                        <a:blip r:embed="rId2">
                          <a:extLst>
                            <a:ext uri="{28A0092B-C50C-407E-A947-70E740481C1C}">
                              <a14:useLocalDpi xmlns:a14="http://schemas.microsoft.com/office/drawing/2010/main" val="0"/>
                            </a:ext>
                          </a:extLst>
                        </a:blip>
                        <a:stretch>
                          <a:fillRect/>
                        </a:stretch>
                      </pic:blipFill>
                      <pic:spPr>
                        <a:xfrm>
                          <a:off x="0" y="0"/>
                          <a:ext cx="687600" cy="687600"/>
                        </a:xfrm>
                        <a:prstGeom prst="rect">
                          <a:avLst/>
                        </a:prstGeom>
                      </pic:spPr>
                    </pic:pic>
                  </a:graphicData>
                </a:graphic>
              </wp:inline>
            </w:drawing>
          </w:r>
        </w:p>
      </w:tc>
    </w:tr>
  </w:tbl>
  <w:p w:rsidR="004F2E38" w:rsidRPr="004F2E38" w:rsidRDefault="004F2E38" w:rsidP="004F2E38">
    <w:pPr>
      <w:pStyle w:val="Intestazion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54634"/>
    <w:multiLevelType w:val="hybridMultilevel"/>
    <w:tmpl w:val="D78E0D3E"/>
    <w:lvl w:ilvl="0" w:tplc="0A5CAE76">
      <w:numFmt w:val="bullet"/>
      <w:lvlText w:val="-"/>
      <w:lvlJc w:val="left"/>
      <w:pPr>
        <w:ind w:left="720" w:hanging="360"/>
      </w:pPr>
      <w:rPr>
        <w:rFonts w:ascii="Calibri" w:eastAsia="MS Mincho"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140936"/>
    <w:multiLevelType w:val="hybridMultilevel"/>
    <w:tmpl w:val="7B2A77E2"/>
    <w:lvl w:ilvl="0" w:tplc="BCB2A188">
      <w:numFmt w:val="bullet"/>
      <w:lvlText w:val="•"/>
      <w:lvlJc w:val="left"/>
      <w:pPr>
        <w:ind w:left="1065" w:hanging="705"/>
      </w:pPr>
      <w:rPr>
        <w:rFonts w:ascii="Calibri" w:eastAsia="MS Mincho"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6D37969"/>
    <w:multiLevelType w:val="hybridMultilevel"/>
    <w:tmpl w:val="14CE7F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82C23F5"/>
    <w:multiLevelType w:val="hybridMultilevel"/>
    <w:tmpl w:val="3C5601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A9057A7"/>
    <w:multiLevelType w:val="hybridMultilevel"/>
    <w:tmpl w:val="F64A1A5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CD459C9"/>
    <w:multiLevelType w:val="hybridMultilevel"/>
    <w:tmpl w:val="98DEEAB8"/>
    <w:lvl w:ilvl="0" w:tplc="BCB2A188">
      <w:numFmt w:val="bullet"/>
      <w:lvlText w:val="•"/>
      <w:lvlJc w:val="left"/>
      <w:pPr>
        <w:ind w:left="360" w:hanging="360"/>
      </w:pPr>
      <w:rPr>
        <w:rFonts w:ascii="Calibri" w:eastAsia="MS Mincho" w:hAnsi="Calibri" w:cs="Calibr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6" w15:restartNumberingAfterBreak="0">
    <w:nsid w:val="13C358C3"/>
    <w:multiLevelType w:val="hybridMultilevel"/>
    <w:tmpl w:val="EAEC16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87328C2"/>
    <w:multiLevelType w:val="hybridMultilevel"/>
    <w:tmpl w:val="B6F0BE46"/>
    <w:lvl w:ilvl="0" w:tplc="BCB2A188">
      <w:numFmt w:val="bullet"/>
      <w:lvlText w:val="•"/>
      <w:lvlJc w:val="left"/>
      <w:pPr>
        <w:ind w:left="360" w:hanging="360"/>
      </w:pPr>
      <w:rPr>
        <w:rFonts w:ascii="Calibri" w:eastAsia="MS Mincho" w:hAnsi="Calibri" w:cs="Calibr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8" w15:restartNumberingAfterBreak="0">
    <w:nsid w:val="19186C33"/>
    <w:multiLevelType w:val="hybridMultilevel"/>
    <w:tmpl w:val="646AAF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26D60D6"/>
    <w:multiLevelType w:val="hybridMultilevel"/>
    <w:tmpl w:val="A034553E"/>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0" w15:restartNumberingAfterBreak="0">
    <w:nsid w:val="231F1B4C"/>
    <w:multiLevelType w:val="hybridMultilevel"/>
    <w:tmpl w:val="F0BE449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A7A4106"/>
    <w:multiLevelType w:val="hybridMultilevel"/>
    <w:tmpl w:val="6C8EE69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2" w15:restartNumberingAfterBreak="0">
    <w:nsid w:val="2A9606CE"/>
    <w:multiLevelType w:val="hybridMultilevel"/>
    <w:tmpl w:val="69C647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AC46D3A"/>
    <w:multiLevelType w:val="hybridMultilevel"/>
    <w:tmpl w:val="1B5ACD5A"/>
    <w:lvl w:ilvl="0" w:tplc="BCB2A188">
      <w:numFmt w:val="bullet"/>
      <w:lvlText w:val="•"/>
      <w:lvlJc w:val="left"/>
      <w:pPr>
        <w:ind w:left="705" w:hanging="705"/>
      </w:pPr>
      <w:rPr>
        <w:rFonts w:ascii="Calibri" w:eastAsia="MS Mincho" w:hAnsi="Calibri" w:cs="Calibr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15:restartNumberingAfterBreak="0">
    <w:nsid w:val="2CB0259D"/>
    <w:multiLevelType w:val="hybridMultilevel"/>
    <w:tmpl w:val="7A3CD06C"/>
    <w:lvl w:ilvl="0" w:tplc="0A5CAE76">
      <w:numFmt w:val="bullet"/>
      <w:lvlText w:val="-"/>
      <w:lvlJc w:val="left"/>
      <w:pPr>
        <w:ind w:left="720" w:hanging="360"/>
      </w:pPr>
      <w:rPr>
        <w:rFonts w:ascii="Calibri" w:eastAsia="MS Mincho"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D182393"/>
    <w:multiLevelType w:val="hybridMultilevel"/>
    <w:tmpl w:val="DC4CEF26"/>
    <w:lvl w:ilvl="0" w:tplc="BCB2A188">
      <w:numFmt w:val="bullet"/>
      <w:lvlText w:val="•"/>
      <w:lvlJc w:val="left"/>
      <w:pPr>
        <w:ind w:left="360" w:hanging="360"/>
      </w:pPr>
      <w:rPr>
        <w:rFonts w:ascii="Calibri" w:eastAsia="MS Mincho" w:hAnsi="Calibri" w:cs="Calibr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6" w15:restartNumberingAfterBreak="0">
    <w:nsid w:val="2D4D1D9F"/>
    <w:multiLevelType w:val="hybridMultilevel"/>
    <w:tmpl w:val="5476AC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DFA1B13"/>
    <w:multiLevelType w:val="hybridMultilevel"/>
    <w:tmpl w:val="F6E20680"/>
    <w:lvl w:ilvl="0" w:tplc="D01073B2">
      <w:numFmt w:val="bullet"/>
      <w:lvlText w:val="-"/>
      <w:lvlJc w:val="left"/>
      <w:pPr>
        <w:ind w:left="720" w:hanging="360"/>
      </w:pPr>
      <w:rPr>
        <w:rFonts w:ascii="Calibri" w:eastAsia="MS Mincho"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F4A716E"/>
    <w:multiLevelType w:val="hybridMultilevel"/>
    <w:tmpl w:val="B6264508"/>
    <w:lvl w:ilvl="0" w:tplc="BCB2A188">
      <w:numFmt w:val="bullet"/>
      <w:lvlText w:val="•"/>
      <w:lvlJc w:val="left"/>
      <w:pPr>
        <w:ind w:left="720" w:hanging="360"/>
      </w:pPr>
      <w:rPr>
        <w:rFonts w:ascii="Calibri" w:eastAsia="MS Mincho"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5EE3A5E"/>
    <w:multiLevelType w:val="hybridMultilevel"/>
    <w:tmpl w:val="74ECF0AA"/>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0" w15:restartNumberingAfterBreak="0">
    <w:nsid w:val="36993A60"/>
    <w:multiLevelType w:val="hybridMultilevel"/>
    <w:tmpl w:val="527495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44843A0"/>
    <w:multiLevelType w:val="hybridMultilevel"/>
    <w:tmpl w:val="D94837A4"/>
    <w:lvl w:ilvl="0" w:tplc="BCB2A188">
      <w:numFmt w:val="bullet"/>
      <w:lvlText w:val="•"/>
      <w:lvlJc w:val="left"/>
      <w:pPr>
        <w:ind w:left="1425" w:hanging="705"/>
      </w:pPr>
      <w:rPr>
        <w:rFonts w:ascii="Calibri" w:eastAsia="MS Mincho"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2" w15:restartNumberingAfterBreak="0">
    <w:nsid w:val="4B1E0479"/>
    <w:multiLevelType w:val="hybridMultilevel"/>
    <w:tmpl w:val="4C3C1FAE"/>
    <w:lvl w:ilvl="0" w:tplc="0A5CAE76">
      <w:numFmt w:val="bullet"/>
      <w:lvlText w:val="-"/>
      <w:lvlJc w:val="left"/>
      <w:pPr>
        <w:ind w:left="720" w:hanging="360"/>
      </w:pPr>
      <w:rPr>
        <w:rFonts w:ascii="Calibri" w:eastAsia="MS Mincho"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44C3ECE"/>
    <w:multiLevelType w:val="hybridMultilevel"/>
    <w:tmpl w:val="37BC89D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4" w15:restartNumberingAfterBreak="0">
    <w:nsid w:val="567B6A87"/>
    <w:multiLevelType w:val="hybridMultilevel"/>
    <w:tmpl w:val="0ADAA0AE"/>
    <w:lvl w:ilvl="0" w:tplc="BCB2A188">
      <w:numFmt w:val="bullet"/>
      <w:lvlText w:val="•"/>
      <w:lvlJc w:val="left"/>
      <w:pPr>
        <w:ind w:left="1065" w:hanging="705"/>
      </w:pPr>
      <w:rPr>
        <w:rFonts w:ascii="Calibri" w:eastAsia="MS Mincho"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F8A6E16"/>
    <w:multiLevelType w:val="hybridMultilevel"/>
    <w:tmpl w:val="C14624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02A028B"/>
    <w:multiLevelType w:val="hybridMultilevel"/>
    <w:tmpl w:val="5D0AE1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0D35203"/>
    <w:multiLevelType w:val="hybridMultilevel"/>
    <w:tmpl w:val="EE166B2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8" w15:restartNumberingAfterBreak="0">
    <w:nsid w:val="6389434A"/>
    <w:multiLevelType w:val="hybridMultilevel"/>
    <w:tmpl w:val="5CFCC60E"/>
    <w:lvl w:ilvl="0" w:tplc="2214B61C">
      <w:numFmt w:val="bullet"/>
      <w:lvlText w:val=""/>
      <w:lvlJc w:val="left"/>
      <w:pPr>
        <w:ind w:left="720" w:hanging="360"/>
      </w:pPr>
      <w:rPr>
        <w:rFonts w:ascii="Wingdings" w:eastAsia="MS Mincho"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4710207"/>
    <w:multiLevelType w:val="hybridMultilevel"/>
    <w:tmpl w:val="FBE4E4F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0" w15:restartNumberingAfterBreak="0">
    <w:nsid w:val="7017745C"/>
    <w:multiLevelType w:val="hybridMultilevel"/>
    <w:tmpl w:val="73AE63E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0AE133B"/>
    <w:multiLevelType w:val="hybridMultilevel"/>
    <w:tmpl w:val="FC921336"/>
    <w:lvl w:ilvl="0" w:tplc="BCB2A188">
      <w:numFmt w:val="bullet"/>
      <w:lvlText w:val="•"/>
      <w:lvlJc w:val="left"/>
      <w:pPr>
        <w:ind w:left="1065" w:hanging="705"/>
      </w:pPr>
      <w:rPr>
        <w:rFonts w:ascii="Calibri" w:eastAsia="MS Mincho"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22B1E91"/>
    <w:multiLevelType w:val="hybridMultilevel"/>
    <w:tmpl w:val="C56C4E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4AB0942"/>
    <w:multiLevelType w:val="hybridMultilevel"/>
    <w:tmpl w:val="8EFA82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8022EAD"/>
    <w:multiLevelType w:val="hybridMultilevel"/>
    <w:tmpl w:val="F36AD830"/>
    <w:lvl w:ilvl="0" w:tplc="2214B61C">
      <w:numFmt w:val="bullet"/>
      <w:lvlText w:val=""/>
      <w:lvlJc w:val="left"/>
      <w:pPr>
        <w:ind w:left="720" w:hanging="360"/>
      </w:pPr>
      <w:rPr>
        <w:rFonts w:ascii="Wingdings" w:eastAsia="MS Mincho"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9266767"/>
    <w:multiLevelType w:val="hybridMultilevel"/>
    <w:tmpl w:val="580E6E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7B4E2FF7"/>
    <w:multiLevelType w:val="hybridMultilevel"/>
    <w:tmpl w:val="B8ECAA6C"/>
    <w:lvl w:ilvl="0" w:tplc="2214B61C">
      <w:numFmt w:val="bullet"/>
      <w:lvlText w:val=""/>
      <w:lvlJc w:val="left"/>
      <w:pPr>
        <w:ind w:left="720" w:hanging="360"/>
      </w:pPr>
      <w:rPr>
        <w:rFonts w:ascii="Wingdings" w:eastAsia="MS Mincho"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7B9A16F7"/>
    <w:multiLevelType w:val="hybridMultilevel"/>
    <w:tmpl w:val="635AF71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11"/>
  </w:num>
  <w:num w:numId="2">
    <w:abstractNumId w:val="27"/>
  </w:num>
  <w:num w:numId="3">
    <w:abstractNumId w:val="23"/>
  </w:num>
  <w:num w:numId="4">
    <w:abstractNumId w:val="37"/>
  </w:num>
  <w:num w:numId="5">
    <w:abstractNumId w:val="19"/>
  </w:num>
  <w:num w:numId="6">
    <w:abstractNumId w:val="16"/>
  </w:num>
  <w:num w:numId="7">
    <w:abstractNumId w:val="29"/>
  </w:num>
  <w:num w:numId="8">
    <w:abstractNumId w:val="2"/>
  </w:num>
  <w:num w:numId="9">
    <w:abstractNumId w:val="30"/>
  </w:num>
  <w:num w:numId="10">
    <w:abstractNumId w:val="6"/>
  </w:num>
  <w:num w:numId="11">
    <w:abstractNumId w:val="33"/>
  </w:num>
  <w:num w:numId="12">
    <w:abstractNumId w:val="20"/>
  </w:num>
  <w:num w:numId="13">
    <w:abstractNumId w:val="12"/>
  </w:num>
  <w:num w:numId="14">
    <w:abstractNumId w:val="1"/>
  </w:num>
  <w:num w:numId="15">
    <w:abstractNumId w:val="21"/>
  </w:num>
  <w:num w:numId="16">
    <w:abstractNumId w:val="31"/>
  </w:num>
  <w:num w:numId="17">
    <w:abstractNumId w:val="24"/>
  </w:num>
  <w:num w:numId="18">
    <w:abstractNumId w:val="13"/>
  </w:num>
  <w:num w:numId="19">
    <w:abstractNumId w:val="17"/>
  </w:num>
  <w:num w:numId="20">
    <w:abstractNumId w:val="14"/>
  </w:num>
  <w:num w:numId="21">
    <w:abstractNumId w:val="0"/>
  </w:num>
  <w:num w:numId="22">
    <w:abstractNumId w:val="22"/>
  </w:num>
  <w:num w:numId="23">
    <w:abstractNumId w:val="34"/>
  </w:num>
  <w:num w:numId="24">
    <w:abstractNumId w:val="36"/>
  </w:num>
  <w:num w:numId="25">
    <w:abstractNumId w:val="28"/>
  </w:num>
  <w:num w:numId="26">
    <w:abstractNumId w:val="15"/>
  </w:num>
  <w:num w:numId="27">
    <w:abstractNumId w:val="7"/>
  </w:num>
  <w:num w:numId="28">
    <w:abstractNumId w:val="5"/>
  </w:num>
  <w:num w:numId="29">
    <w:abstractNumId w:val="18"/>
  </w:num>
  <w:num w:numId="30">
    <w:abstractNumId w:val="3"/>
  </w:num>
  <w:num w:numId="31">
    <w:abstractNumId w:val="9"/>
  </w:num>
  <w:num w:numId="32">
    <w:abstractNumId w:val="10"/>
  </w:num>
  <w:num w:numId="33">
    <w:abstractNumId w:val="4"/>
  </w:num>
  <w:num w:numId="34">
    <w:abstractNumId w:val="35"/>
  </w:num>
  <w:num w:numId="35">
    <w:abstractNumId w:val="8"/>
  </w:num>
  <w:num w:numId="36">
    <w:abstractNumId w:val="25"/>
  </w:num>
  <w:num w:numId="37">
    <w:abstractNumId w:val="32"/>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1C4"/>
    <w:rsid w:val="000007F4"/>
    <w:rsid w:val="000057EF"/>
    <w:rsid w:val="00007D85"/>
    <w:rsid w:val="00024A9B"/>
    <w:rsid w:val="00027F0A"/>
    <w:rsid w:val="000335A4"/>
    <w:rsid w:val="00044CB7"/>
    <w:rsid w:val="000451BA"/>
    <w:rsid w:val="00045987"/>
    <w:rsid w:val="000462A5"/>
    <w:rsid w:val="00046588"/>
    <w:rsid w:val="00051919"/>
    <w:rsid w:val="0005248E"/>
    <w:rsid w:val="00056766"/>
    <w:rsid w:val="0006279B"/>
    <w:rsid w:val="000627DA"/>
    <w:rsid w:val="0006517C"/>
    <w:rsid w:val="00072BEA"/>
    <w:rsid w:val="00076797"/>
    <w:rsid w:val="00086868"/>
    <w:rsid w:val="00091306"/>
    <w:rsid w:val="000A043B"/>
    <w:rsid w:val="000A248C"/>
    <w:rsid w:val="000A4D41"/>
    <w:rsid w:val="000A5E5C"/>
    <w:rsid w:val="000A73C8"/>
    <w:rsid w:val="000B2562"/>
    <w:rsid w:val="000B528C"/>
    <w:rsid w:val="000B5504"/>
    <w:rsid w:val="000B5BA4"/>
    <w:rsid w:val="000C04D7"/>
    <w:rsid w:val="000C04F1"/>
    <w:rsid w:val="000C537F"/>
    <w:rsid w:val="000C6167"/>
    <w:rsid w:val="000D234D"/>
    <w:rsid w:val="000D5A5F"/>
    <w:rsid w:val="000D7929"/>
    <w:rsid w:val="000E029E"/>
    <w:rsid w:val="000E1361"/>
    <w:rsid w:val="000E3053"/>
    <w:rsid w:val="000E3868"/>
    <w:rsid w:val="000E4107"/>
    <w:rsid w:val="000E588F"/>
    <w:rsid w:val="000E58C2"/>
    <w:rsid w:val="000F0670"/>
    <w:rsid w:val="000F2516"/>
    <w:rsid w:val="000F5786"/>
    <w:rsid w:val="000F66DA"/>
    <w:rsid w:val="000F6CD3"/>
    <w:rsid w:val="000F78B1"/>
    <w:rsid w:val="00101AC2"/>
    <w:rsid w:val="0010225D"/>
    <w:rsid w:val="0011059C"/>
    <w:rsid w:val="00110C30"/>
    <w:rsid w:val="00113FBF"/>
    <w:rsid w:val="00115012"/>
    <w:rsid w:val="001153D4"/>
    <w:rsid w:val="001154DB"/>
    <w:rsid w:val="001167B1"/>
    <w:rsid w:val="0011688E"/>
    <w:rsid w:val="001218EF"/>
    <w:rsid w:val="00122078"/>
    <w:rsid w:val="00125637"/>
    <w:rsid w:val="001337E5"/>
    <w:rsid w:val="001349DA"/>
    <w:rsid w:val="001370B3"/>
    <w:rsid w:val="00142BEA"/>
    <w:rsid w:val="00143E6E"/>
    <w:rsid w:val="0015097C"/>
    <w:rsid w:val="00160045"/>
    <w:rsid w:val="001606D0"/>
    <w:rsid w:val="00164836"/>
    <w:rsid w:val="00164875"/>
    <w:rsid w:val="00164C49"/>
    <w:rsid w:val="00165590"/>
    <w:rsid w:val="0017562D"/>
    <w:rsid w:val="00180922"/>
    <w:rsid w:val="001809D3"/>
    <w:rsid w:val="00182DBB"/>
    <w:rsid w:val="001843A3"/>
    <w:rsid w:val="00190013"/>
    <w:rsid w:val="001918C6"/>
    <w:rsid w:val="0019365A"/>
    <w:rsid w:val="001957AB"/>
    <w:rsid w:val="001B052B"/>
    <w:rsid w:val="001B2CF6"/>
    <w:rsid w:val="001B6B9F"/>
    <w:rsid w:val="001C046D"/>
    <w:rsid w:val="001C1EFC"/>
    <w:rsid w:val="001C64CF"/>
    <w:rsid w:val="001C6BB0"/>
    <w:rsid w:val="001D0C90"/>
    <w:rsid w:val="001D275F"/>
    <w:rsid w:val="001D723F"/>
    <w:rsid w:val="001E149F"/>
    <w:rsid w:val="001E38D9"/>
    <w:rsid w:val="001E6D18"/>
    <w:rsid w:val="001F5918"/>
    <w:rsid w:val="00206B00"/>
    <w:rsid w:val="00210907"/>
    <w:rsid w:val="00211940"/>
    <w:rsid w:val="0021527A"/>
    <w:rsid w:val="0021631F"/>
    <w:rsid w:val="00217B21"/>
    <w:rsid w:val="00220EBA"/>
    <w:rsid w:val="0022115E"/>
    <w:rsid w:val="00222B7F"/>
    <w:rsid w:val="00224764"/>
    <w:rsid w:val="00227384"/>
    <w:rsid w:val="002333EE"/>
    <w:rsid w:val="00234DCC"/>
    <w:rsid w:val="002356C5"/>
    <w:rsid w:val="00241723"/>
    <w:rsid w:val="00241B47"/>
    <w:rsid w:val="002462D8"/>
    <w:rsid w:val="00253817"/>
    <w:rsid w:val="00254F4A"/>
    <w:rsid w:val="002553FB"/>
    <w:rsid w:val="002571B8"/>
    <w:rsid w:val="00261895"/>
    <w:rsid w:val="00265A52"/>
    <w:rsid w:val="00267E3C"/>
    <w:rsid w:val="002707AD"/>
    <w:rsid w:val="00271354"/>
    <w:rsid w:val="00275F58"/>
    <w:rsid w:val="002765BA"/>
    <w:rsid w:val="00276DB1"/>
    <w:rsid w:val="00286A25"/>
    <w:rsid w:val="002934F9"/>
    <w:rsid w:val="00293630"/>
    <w:rsid w:val="0029409B"/>
    <w:rsid w:val="00296B1E"/>
    <w:rsid w:val="002A1961"/>
    <w:rsid w:val="002A3E75"/>
    <w:rsid w:val="002B0CCC"/>
    <w:rsid w:val="002B1175"/>
    <w:rsid w:val="002B1EEF"/>
    <w:rsid w:val="002B2C4C"/>
    <w:rsid w:val="002B4733"/>
    <w:rsid w:val="002B7EBF"/>
    <w:rsid w:val="002C4F9F"/>
    <w:rsid w:val="002C544D"/>
    <w:rsid w:val="002D1CFA"/>
    <w:rsid w:val="002D4AC9"/>
    <w:rsid w:val="002D6760"/>
    <w:rsid w:val="002E1377"/>
    <w:rsid w:val="002E2F3F"/>
    <w:rsid w:val="002E404A"/>
    <w:rsid w:val="002E4218"/>
    <w:rsid w:val="002E5578"/>
    <w:rsid w:val="002E6C47"/>
    <w:rsid w:val="002E7124"/>
    <w:rsid w:val="002E7969"/>
    <w:rsid w:val="002F0C4C"/>
    <w:rsid w:val="002F4E80"/>
    <w:rsid w:val="002F53C0"/>
    <w:rsid w:val="00301FE5"/>
    <w:rsid w:val="003075E5"/>
    <w:rsid w:val="00311CC4"/>
    <w:rsid w:val="00312910"/>
    <w:rsid w:val="003261EE"/>
    <w:rsid w:val="0033252C"/>
    <w:rsid w:val="003330A1"/>
    <w:rsid w:val="00334767"/>
    <w:rsid w:val="00341753"/>
    <w:rsid w:val="00347EBC"/>
    <w:rsid w:val="00352C61"/>
    <w:rsid w:val="0035396A"/>
    <w:rsid w:val="003624BA"/>
    <w:rsid w:val="00365AAF"/>
    <w:rsid w:val="00365B19"/>
    <w:rsid w:val="003705C0"/>
    <w:rsid w:val="00370855"/>
    <w:rsid w:val="00373FDF"/>
    <w:rsid w:val="003761C5"/>
    <w:rsid w:val="0037780F"/>
    <w:rsid w:val="00380C38"/>
    <w:rsid w:val="00380D0E"/>
    <w:rsid w:val="00381869"/>
    <w:rsid w:val="00381BAA"/>
    <w:rsid w:val="003824A8"/>
    <w:rsid w:val="00383174"/>
    <w:rsid w:val="0038753C"/>
    <w:rsid w:val="00390181"/>
    <w:rsid w:val="00390EF1"/>
    <w:rsid w:val="00396491"/>
    <w:rsid w:val="003A390B"/>
    <w:rsid w:val="003A584E"/>
    <w:rsid w:val="003A5BE5"/>
    <w:rsid w:val="003A5DF8"/>
    <w:rsid w:val="003A6D09"/>
    <w:rsid w:val="003B0923"/>
    <w:rsid w:val="003B776B"/>
    <w:rsid w:val="003C0410"/>
    <w:rsid w:val="003C72CA"/>
    <w:rsid w:val="003D1AAC"/>
    <w:rsid w:val="003D4D36"/>
    <w:rsid w:val="003E1D20"/>
    <w:rsid w:val="003E4A5E"/>
    <w:rsid w:val="003E5225"/>
    <w:rsid w:val="003E6E11"/>
    <w:rsid w:val="003E75B4"/>
    <w:rsid w:val="003F15B2"/>
    <w:rsid w:val="003F16BC"/>
    <w:rsid w:val="003F6C62"/>
    <w:rsid w:val="00400207"/>
    <w:rsid w:val="004019CE"/>
    <w:rsid w:val="00405CBE"/>
    <w:rsid w:val="00405DA0"/>
    <w:rsid w:val="00407E8D"/>
    <w:rsid w:val="00407F2B"/>
    <w:rsid w:val="004118E2"/>
    <w:rsid w:val="00415B9C"/>
    <w:rsid w:val="00417F2F"/>
    <w:rsid w:val="00421027"/>
    <w:rsid w:val="004232A9"/>
    <w:rsid w:val="00423E06"/>
    <w:rsid w:val="00426D36"/>
    <w:rsid w:val="004304E9"/>
    <w:rsid w:val="00434E6C"/>
    <w:rsid w:val="004350D9"/>
    <w:rsid w:val="00437F05"/>
    <w:rsid w:val="00440AF9"/>
    <w:rsid w:val="00442F0C"/>
    <w:rsid w:val="00456002"/>
    <w:rsid w:val="00461E78"/>
    <w:rsid w:val="00462FD4"/>
    <w:rsid w:val="00463428"/>
    <w:rsid w:val="00463557"/>
    <w:rsid w:val="00463BCF"/>
    <w:rsid w:val="004643E5"/>
    <w:rsid w:val="00467A84"/>
    <w:rsid w:val="00476292"/>
    <w:rsid w:val="00483345"/>
    <w:rsid w:val="004870F9"/>
    <w:rsid w:val="0048753A"/>
    <w:rsid w:val="00490BB3"/>
    <w:rsid w:val="00491F31"/>
    <w:rsid w:val="00493308"/>
    <w:rsid w:val="0049374D"/>
    <w:rsid w:val="00493D32"/>
    <w:rsid w:val="00493D8F"/>
    <w:rsid w:val="004B3722"/>
    <w:rsid w:val="004C08F3"/>
    <w:rsid w:val="004C4DA7"/>
    <w:rsid w:val="004D182F"/>
    <w:rsid w:val="004D4942"/>
    <w:rsid w:val="004D7B46"/>
    <w:rsid w:val="004E0D9C"/>
    <w:rsid w:val="004E25E1"/>
    <w:rsid w:val="004E5243"/>
    <w:rsid w:val="004E74BA"/>
    <w:rsid w:val="004F2E38"/>
    <w:rsid w:val="004F4547"/>
    <w:rsid w:val="004F4A2F"/>
    <w:rsid w:val="00501F31"/>
    <w:rsid w:val="00503788"/>
    <w:rsid w:val="0051494D"/>
    <w:rsid w:val="00524E90"/>
    <w:rsid w:val="005253C0"/>
    <w:rsid w:val="00525F1C"/>
    <w:rsid w:val="00527B48"/>
    <w:rsid w:val="00531A51"/>
    <w:rsid w:val="00532B03"/>
    <w:rsid w:val="00536D95"/>
    <w:rsid w:val="005406E3"/>
    <w:rsid w:val="00544DF9"/>
    <w:rsid w:val="005451C1"/>
    <w:rsid w:val="0054586B"/>
    <w:rsid w:val="00550ED0"/>
    <w:rsid w:val="005515D2"/>
    <w:rsid w:val="00551642"/>
    <w:rsid w:val="00552504"/>
    <w:rsid w:val="005542D4"/>
    <w:rsid w:val="005547FD"/>
    <w:rsid w:val="00555C7F"/>
    <w:rsid w:val="0055672D"/>
    <w:rsid w:val="00557B16"/>
    <w:rsid w:val="00563C6E"/>
    <w:rsid w:val="0056599A"/>
    <w:rsid w:val="00573E5C"/>
    <w:rsid w:val="00576C94"/>
    <w:rsid w:val="00581D04"/>
    <w:rsid w:val="00582D79"/>
    <w:rsid w:val="0058526F"/>
    <w:rsid w:val="00586442"/>
    <w:rsid w:val="00595578"/>
    <w:rsid w:val="00596045"/>
    <w:rsid w:val="00596B09"/>
    <w:rsid w:val="00597239"/>
    <w:rsid w:val="005A14D6"/>
    <w:rsid w:val="005A6D16"/>
    <w:rsid w:val="005A6D88"/>
    <w:rsid w:val="005B4C25"/>
    <w:rsid w:val="005B5676"/>
    <w:rsid w:val="005B63F2"/>
    <w:rsid w:val="005C1D3A"/>
    <w:rsid w:val="005C6F57"/>
    <w:rsid w:val="005D1684"/>
    <w:rsid w:val="005D3414"/>
    <w:rsid w:val="005D5175"/>
    <w:rsid w:val="005D5689"/>
    <w:rsid w:val="005D7EDD"/>
    <w:rsid w:val="005E122E"/>
    <w:rsid w:val="005E1691"/>
    <w:rsid w:val="005E23EC"/>
    <w:rsid w:val="005E3DCE"/>
    <w:rsid w:val="005E63B8"/>
    <w:rsid w:val="005E7527"/>
    <w:rsid w:val="005F1543"/>
    <w:rsid w:val="005F2CA9"/>
    <w:rsid w:val="005F2D79"/>
    <w:rsid w:val="005F3BF6"/>
    <w:rsid w:val="00601201"/>
    <w:rsid w:val="00605737"/>
    <w:rsid w:val="00605FD1"/>
    <w:rsid w:val="00610E00"/>
    <w:rsid w:val="006124A7"/>
    <w:rsid w:val="00612D89"/>
    <w:rsid w:val="00616E83"/>
    <w:rsid w:val="00617141"/>
    <w:rsid w:val="006203DA"/>
    <w:rsid w:val="00622FBD"/>
    <w:rsid w:val="00623946"/>
    <w:rsid w:val="00625AC8"/>
    <w:rsid w:val="0062686C"/>
    <w:rsid w:val="00627414"/>
    <w:rsid w:val="00634B83"/>
    <w:rsid w:val="00634EA2"/>
    <w:rsid w:val="00642BCD"/>
    <w:rsid w:val="006455CE"/>
    <w:rsid w:val="006465A4"/>
    <w:rsid w:val="00650EF4"/>
    <w:rsid w:val="00651E57"/>
    <w:rsid w:val="00652C27"/>
    <w:rsid w:val="00653F06"/>
    <w:rsid w:val="0067229E"/>
    <w:rsid w:val="006726D5"/>
    <w:rsid w:val="006775BD"/>
    <w:rsid w:val="00677720"/>
    <w:rsid w:val="006827D6"/>
    <w:rsid w:val="00691380"/>
    <w:rsid w:val="0069155E"/>
    <w:rsid w:val="006948FB"/>
    <w:rsid w:val="00694AFA"/>
    <w:rsid w:val="0069683E"/>
    <w:rsid w:val="00696EC4"/>
    <w:rsid w:val="006B0711"/>
    <w:rsid w:val="006B0CF0"/>
    <w:rsid w:val="006B2656"/>
    <w:rsid w:val="006B4D46"/>
    <w:rsid w:val="006B5354"/>
    <w:rsid w:val="006B73EE"/>
    <w:rsid w:val="006C581F"/>
    <w:rsid w:val="006C66EF"/>
    <w:rsid w:val="006E1D72"/>
    <w:rsid w:val="006E23DF"/>
    <w:rsid w:val="006E62D9"/>
    <w:rsid w:val="006F096F"/>
    <w:rsid w:val="006F4C70"/>
    <w:rsid w:val="006F7DB7"/>
    <w:rsid w:val="00700DB8"/>
    <w:rsid w:val="007013C7"/>
    <w:rsid w:val="00701ABE"/>
    <w:rsid w:val="00704308"/>
    <w:rsid w:val="00704CD1"/>
    <w:rsid w:val="0070557B"/>
    <w:rsid w:val="00711F0C"/>
    <w:rsid w:val="00713E79"/>
    <w:rsid w:val="00717955"/>
    <w:rsid w:val="00721535"/>
    <w:rsid w:val="007313D0"/>
    <w:rsid w:val="0073280C"/>
    <w:rsid w:val="0074131E"/>
    <w:rsid w:val="00745211"/>
    <w:rsid w:val="007602BA"/>
    <w:rsid w:val="0076188F"/>
    <w:rsid w:val="00763DBB"/>
    <w:rsid w:val="00766A87"/>
    <w:rsid w:val="00766E44"/>
    <w:rsid w:val="00767938"/>
    <w:rsid w:val="007778DF"/>
    <w:rsid w:val="0078085C"/>
    <w:rsid w:val="00781A82"/>
    <w:rsid w:val="007839C6"/>
    <w:rsid w:val="00786C57"/>
    <w:rsid w:val="007878C8"/>
    <w:rsid w:val="007903DF"/>
    <w:rsid w:val="00791189"/>
    <w:rsid w:val="007940C2"/>
    <w:rsid w:val="0079435B"/>
    <w:rsid w:val="00795CC5"/>
    <w:rsid w:val="007A169A"/>
    <w:rsid w:val="007A229F"/>
    <w:rsid w:val="007A2D0C"/>
    <w:rsid w:val="007A2EEE"/>
    <w:rsid w:val="007A6A6D"/>
    <w:rsid w:val="007A6EEA"/>
    <w:rsid w:val="007A7C32"/>
    <w:rsid w:val="007A7DF5"/>
    <w:rsid w:val="007C4606"/>
    <w:rsid w:val="007C4AE1"/>
    <w:rsid w:val="007D16CB"/>
    <w:rsid w:val="007D248D"/>
    <w:rsid w:val="007D4738"/>
    <w:rsid w:val="007D7152"/>
    <w:rsid w:val="007E3C4E"/>
    <w:rsid w:val="007E43FD"/>
    <w:rsid w:val="007E768F"/>
    <w:rsid w:val="007F3B05"/>
    <w:rsid w:val="00810B68"/>
    <w:rsid w:val="008126E9"/>
    <w:rsid w:val="00815AB3"/>
    <w:rsid w:val="00820FD1"/>
    <w:rsid w:val="00822235"/>
    <w:rsid w:val="00825FE2"/>
    <w:rsid w:val="0082648E"/>
    <w:rsid w:val="0082679E"/>
    <w:rsid w:val="008318B5"/>
    <w:rsid w:val="00831B84"/>
    <w:rsid w:val="0083536D"/>
    <w:rsid w:val="00841959"/>
    <w:rsid w:val="0084301A"/>
    <w:rsid w:val="008443DE"/>
    <w:rsid w:val="00846352"/>
    <w:rsid w:val="00847006"/>
    <w:rsid w:val="00852E9D"/>
    <w:rsid w:val="0086077A"/>
    <w:rsid w:val="00866EA0"/>
    <w:rsid w:val="00872FED"/>
    <w:rsid w:val="00874975"/>
    <w:rsid w:val="00874CB5"/>
    <w:rsid w:val="00884EF8"/>
    <w:rsid w:val="0088779D"/>
    <w:rsid w:val="0089201D"/>
    <w:rsid w:val="008943D1"/>
    <w:rsid w:val="008A6858"/>
    <w:rsid w:val="008B0B60"/>
    <w:rsid w:val="008B5C03"/>
    <w:rsid w:val="008C3ADD"/>
    <w:rsid w:val="008C7F3D"/>
    <w:rsid w:val="008D27EA"/>
    <w:rsid w:val="008D7426"/>
    <w:rsid w:val="008E21A4"/>
    <w:rsid w:val="008F169D"/>
    <w:rsid w:val="008F7B7B"/>
    <w:rsid w:val="00901661"/>
    <w:rsid w:val="00905539"/>
    <w:rsid w:val="009059C9"/>
    <w:rsid w:val="00906DEC"/>
    <w:rsid w:val="009071FB"/>
    <w:rsid w:val="009113E3"/>
    <w:rsid w:val="00911F1C"/>
    <w:rsid w:val="00911F9A"/>
    <w:rsid w:val="0092082E"/>
    <w:rsid w:val="00923545"/>
    <w:rsid w:val="009256E5"/>
    <w:rsid w:val="00926142"/>
    <w:rsid w:val="00932109"/>
    <w:rsid w:val="00935FDA"/>
    <w:rsid w:val="009418FF"/>
    <w:rsid w:val="0095239A"/>
    <w:rsid w:val="00955091"/>
    <w:rsid w:val="009606EC"/>
    <w:rsid w:val="00962ACA"/>
    <w:rsid w:val="0096380B"/>
    <w:rsid w:val="0096580D"/>
    <w:rsid w:val="00965938"/>
    <w:rsid w:val="009673C8"/>
    <w:rsid w:val="00972A9A"/>
    <w:rsid w:val="00980BC1"/>
    <w:rsid w:val="00981E67"/>
    <w:rsid w:val="009A532B"/>
    <w:rsid w:val="009A6096"/>
    <w:rsid w:val="009A793E"/>
    <w:rsid w:val="009C3E8B"/>
    <w:rsid w:val="009D08C0"/>
    <w:rsid w:val="009D1045"/>
    <w:rsid w:val="009D3115"/>
    <w:rsid w:val="009D7069"/>
    <w:rsid w:val="009E5F13"/>
    <w:rsid w:val="009E6A0D"/>
    <w:rsid w:val="009F43A5"/>
    <w:rsid w:val="009F4FA7"/>
    <w:rsid w:val="009F5D92"/>
    <w:rsid w:val="009F7BE3"/>
    <w:rsid w:val="00A01588"/>
    <w:rsid w:val="00A024CB"/>
    <w:rsid w:val="00A06514"/>
    <w:rsid w:val="00A0661A"/>
    <w:rsid w:val="00A0696B"/>
    <w:rsid w:val="00A11C7C"/>
    <w:rsid w:val="00A11E0B"/>
    <w:rsid w:val="00A214AF"/>
    <w:rsid w:val="00A220FD"/>
    <w:rsid w:val="00A23670"/>
    <w:rsid w:val="00A24A46"/>
    <w:rsid w:val="00A2699E"/>
    <w:rsid w:val="00A33C7E"/>
    <w:rsid w:val="00A363DC"/>
    <w:rsid w:val="00A36EF7"/>
    <w:rsid w:val="00A42FCB"/>
    <w:rsid w:val="00A475A3"/>
    <w:rsid w:val="00A51FD4"/>
    <w:rsid w:val="00A532CB"/>
    <w:rsid w:val="00A57139"/>
    <w:rsid w:val="00A61D02"/>
    <w:rsid w:val="00A62BE1"/>
    <w:rsid w:val="00A636DB"/>
    <w:rsid w:val="00A67B36"/>
    <w:rsid w:val="00A67F32"/>
    <w:rsid w:val="00A73C01"/>
    <w:rsid w:val="00A8378E"/>
    <w:rsid w:val="00A87DF6"/>
    <w:rsid w:val="00A91CA4"/>
    <w:rsid w:val="00A92372"/>
    <w:rsid w:val="00A9270E"/>
    <w:rsid w:val="00A963FB"/>
    <w:rsid w:val="00A966F2"/>
    <w:rsid w:val="00AA0314"/>
    <w:rsid w:val="00AA359C"/>
    <w:rsid w:val="00AB0AA3"/>
    <w:rsid w:val="00AB0AC3"/>
    <w:rsid w:val="00AB3EF7"/>
    <w:rsid w:val="00AB5947"/>
    <w:rsid w:val="00AC2D0D"/>
    <w:rsid w:val="00AC49F7"/>
    <w:rsid w:val="00AC524D"/>
    <w:rsid w:val="00AC61C4"/>
    <w:rsid w:val="00AD014D"/>
    <w:rsid w:val="00AD2C35"/>
    <w:rsid w:val="00AD453C"/>
    <w:rsid w:val="00AD5E3F"/>
    <w:rsid w:val="00AE5B45"/>
    <w:rsid w:val="00AF2E0D"/>
    <w:rsid w:val="00AF3A9D"/>
    <w:rsid w:val="00AF5FA9"/>
    <w:rsid w:val="00B00975"/>
    <w:rsid w:val="00B01D6E"/>
    <w:rsid w:val="00B02F5B"/>
    <w:rsid w:val="00B03B2B"/>
    <w:rsid w:val="00B042DE"/>
    <w:rsid w:val="00B04E4A"/>
    <w:rsid w:val="00B0696E"/>
    <w:rsid w:val="00B11060"/>
    <w:rsid w:val="00B11BE2"/>
    <w:rsid w:val="00B11ED5"/>
    <w:rsid w:val="00B122D4"/>
    <w:rsid w:val="00B125D7"/>
    <w:rsid w:val="00B17888"/>
    <w:rsid w:val="00B20ED6"/>
    <w:rsid w:val="00B21ECF"/>
    <w:rsid w:val="00B2372F"/>
    <w:rsid w:val="00B27B14"/>
    <w:rsid w:val="00B34AA5"/>
    <w:rsid w:val="00B35F83"/>
    <w:rsid w:val="00B41697"/>
    <w:rsid w:val="00B44AB3"/>
    <w:rsid w:val="00B45A55"/>
    <w:rsid w:val="00B45E32"/>
    <w:rsid w:val="00B46A15"/>
    <w:rsid w:val="00B5050C"/>
    <w:rsid w:val="00B54238"/>
    <w:rsid w:val="00B66227"/>
    <w:rsid w:val="00B67808"/>
    <w:rsid w:val="00B72609"/>
    <w:rsid w:val="00B7765D"/>
    <w:rsid w:val="00B80A47"/>
    <w:rsid w:val="00B81AE9"/>
    <w:rsid w:val="00B843DE"/>
    <w:rsid w:val="00B93AC3"/>
    <w:rsid w:val="00B95C22"/>
    <w:rsid w:val="00BA56C4"/>
    <w:rsid w:val="00BB5993"/>
    <w:rsid w:val="00BC1479"/>
    <w:rsid w:val="00BC3361"/>
    <w:rsid w:val="00BC3FD4"/>
    <w:rsid w:val="00BC6D66"/>
    <w:rsid w:val="00BE2656"/>
    <w:rsid w:val="00BE7C76"/>
    <w:rsid w:val="00BF1E92"/>
    <w:rsid w:val="00BF5681"/>
    <w:rsid w:val="00BF666B"/>
    <w:rsid w:val="00BF7DA4"/>
    <w:rsid w:val="00C0122B"/>
    <w:rsid w:val="00C02FBD"/>
    <w:rsid w:val="00C031DD"/>
    <w:rsid w:val="00C03B06"/>
    <w:rsid w:val="00C03B68"/>
    <w:rsid w:val="00C1630A"/>
    <w:rsid w:val="00C177E3"/>
    <w:rsid w:val="00C17B63"/>
    <w:rsid w:val="00C278D5"/>
    <w:rsid w:val="00C27BF7"/>
    <w:rsid w:val="00C303B7"/>
    <w:rsid w:val="00C316AC"/>
    <w:rsid w:val="00C33EFE"/>
    <w:rsid w:val="00C375B0"/>
    <w:rsid w:val="00C518BA"/>
    <w:rsid w:val="00C54CC3"/>
    <w:rsid w:val="00C55622"/>
    <w:rsid w:val="00C56FBD"/>
    <w:rsid w:val="00C66F51"/>
    <w:rsid w:val="00C71A62"/>
    <w:rsid w:val="00C72F9F"/>
    <w:rsid w:val="00C76C78"/>
    <w:rsid w:val="00C81293"/>
    <w:rsid w:val="00C8492D"/>
    <w:rsid w:val="00C84D41"/>
    <w:rsid w:val="00C8787F"/>
    <w:rsid w:val="00C90630"/>
    <w:rsid w:val="00C909E5"/>
    <w:rsid w:val="00C91087"/>
    <w:rsid w:val="00C92771"/>
    <w:rsid w:val="00C96BE9"/>
    <w:rsid w:val="00CA1227"/>
    <w:rsid w:val="00CA77DD"/>
    <w:rsid w:val="00CB10EC"/>
    <w:rsid w:val="00CB3C6B"/>
    <w:rsid w:val="00CB40DA"/>
    <w:rsid w:val="00CB49D2"/>
    <w:rsid w:val="00CB51D0"/>
    <w:rsid w:val="00CB64D1"/>
    <w:rsid w:val="00CB6C34"/>
    <w:rsid w:val="00CC06E0"/>
    <w:rsid w:val="00CC1377"/>
    <w:rsid w:val="00CC5560"/>
    <w:rsid w:val="00CD2972"/>
    <w:rsid w:val="00CD7A84"/>
    <w:rsid w:val="00CE0984"/>
    <w:rsid w:val="00CE2553"/>
    <w:rsid w:val="00CE61A9"/>
    <w:rsid w:val="00CF1A4E"/>
    <w:rsid w:val="00CF1C00"/>
    <w:rsid w:val="00CF1EA3"/>
    <w:rsid w:val="00D00F81"/>
    <w:rsid w:val="00D020C3"/>
    <w:rsid w:val="00D035A2"/>
    <w:rsid w:val="00D066BA"/>
    <w:rsid w:val="00D131BB"/>
    <w:rsid w:val="00D14EAE"/>
    <w:rsid w:val="00D16091"/>
    <w:rsid w:val="00D20954"/>
    <w:rsid w:val="00D23D77"/>
    <w:rsid w:val="00D25928"/>
    <w:rsid w:val="00D342DB"/>
    <w:rsid w:val="00D445EF"/>
    <w:rsid w:val="00D4562E"/>
    <w:rsid w:val="00D463BE"/>
    <w:rsid w:val="00D46CD1"/>
    <w:rsid w:val="00D478F5"/>
    <w:rsid w:val="00D50579"/>
    <w:rsid w:val="00D57141"/>
    <w:rsid w:val="00D6055F"/>
    <w:rsid w:val="00D605E4"/>
    <w:rsid w:val="00D61B43"/>
    <w:rsid w:val="00D626FF"/>
    <w:rsid w:val="00D74A9F"/>
    <w:rsid w:val="00D77137"/>
    <w:rsid w:val="00D859C5"/>
    <w:rsid w:val="00D8687B"/>
    <w:rsid w:val="00D96BE4"/>
    <w:rsid w:val="00D9797B"/>
    <w:rsid w:val="00DA2EA7"/>
    <w:rsid w:val="00DA3B69"/>
    <w:rsid w:val="00DA58B6"/>
    <w:rsid w:val="00DA6A35"/>
    <w:rsid w:val="00DB0D0E"/>
    <w:rsid w:val="00DB2B06"/>
    <w:rsid w:val="00DB617D"/>
    <w:rsid w:val="00DB6D01"/>
    <w:rsid w:val="00DC2671"/>
    <w:rsid w:val="00DD1B9D"/>
    <w:rsid w:val="00DD2E8B"/>
    <w:rsid w:val="00DE5999"/>
    <w:rsid w:val="00DE75FD"/>
    <w:rsid w:val="00DF0F11"/>
    <w:rsid w:val="00DF147B"/>
    <w:rsid w:val="00DF5C3D"/>
    <w:rsid w:val="00E007D9"/>
    <w:rsid w:val="00E01E09"/>
    <w:rsid w:val="00E12CC2"/>
    <w:rsid w:val="00E2231F"/>
    <w:rsid w:val="00E24D90"/>
    <w:rsid w:val="00E24F16"/>
    <w:rsid w:val="00E25A3C"/>
    <w:rsid w:val="00E26E17"/>
    <w:rsid w:val="00E318D2"/>
    <w:rsid w:val="00E36B13"/>
    <w:rsid w:val="00E413C6"/>
    <w:rsid w:val="00E41679"/>
    <w:rsid w:val="00E41ABC"/>
    <w:rsid w:val="00E42B95"/>
    <w:rsid w:val="00E4305A"/>
    <w:rsid w:val="00E55122"/>
    <w:rsid w:val="00E557F9"/>
    <w:rsid w:val="00E55AA2"/>
    <w:rsid w:val="00E62F8B"/>
    <w:rsid w:val="00E63455"/>
    <w:rsid w:val="00E64F28"/>
    <w:rsid w:val="00E65357"/>
    <w:rsid w:val="00E6562E"/>
    <w:rsid w:val="00E66C3B"/>
    <w:rsid w:val="00E73479"/>
    <w:rsid w:val="00E743D4"/>
    <w:rsid w:val="00E75E30"/>
    <w:rsid w:val="00E77D41"/>
    <w:rsid w:val="00E82959"/>
    <w:rsid w:val="00E83B06"/>
    <w:rsid w:val="00E83E14"/>
    <w:rsid w:val="00E8611D"/>
    <w:rsid w:val="00E86213"/>
    <w:rsid w:val="00E87311"/>
    <w:rsid w:val="00E87C9F"/>
    <w:rsid w:val="00E90910"/>
    <w:rsid w:val="00E91EAC"/>
    <w:rsid w:val="00E9256C"/>
    <w:rsid w:val="00E94E46"/>
    <w:rsid w:val="00E957F8"/>
    <w:rsid w:val="00E97487"/>
    <w:rsid w:val="00E97495"/>
    <w:rsid w:val="00EA13C0"/>
    <w:rsid w:val="00EA2E59"/>
    <w:rsid w:val="00EA36F4"/>
    <w:rsid w:val="00EA3FC8"/>
    <w:rsid w:val="00EA7B73"/>
    <w:rsid w:val="00EC1664"/>
    <w:rsid w:val="00EC3094"/>
    <w:rsid w:val="00EC596E"/>
    <w:rsid w:val="00ED0074"/>
    <w:rsid w:val="00ED4BA6"/>
    <w:rsid w:val="00ED5408"/>
    <w:rsid w:val="00ED5B3E"/>
    <w:rsid w:val="00EE3C37"/>
    <w:rsid w:val="00EE7A1A"/>
    <w:rsid w:val="00EE7C30"/>
    <w:rsid w:val="00F05A4B"/>
    <w:rsid w:val="00F10026"/>
    <w:rsid w:val="00F10734"/>
    <w:rsid w:val="00F11E87"/>
    <w:rsid w:val="00F12024"/>
    <w:rsid w:val="00F13A94"/>
    <w:rsid w:val="00F15E5E"/>
    <w:rsid w:val="00F1638B"/>
    <w:rsid w:val="00F1671D"/>
    <w:rsid w:val="00F17D08"/>
    <w:rsid w:val="00F2144A"/>
    <w:rsid w:val="00F21795"/>
    <w:rsid w:val="00F219A7"/>
    <w:rsid w:val="00F2636D"/>
    <w:rsid w:val="00F273A0"/>
    <w:rsid w:val="00F27E20"/>
    <w:rsid w:val="00F3300A"/>
    <w:rsid w:val="00F419E6"/>
    <w:rsid w:val="00F44685"/>
    <w:rsid w:val="00F46DE7"/>
    <w:rsid w:val="00F5008A"/>
    <w:rsid w:val="00F50A54"/>
    <w:rsid w:val="00F56124"/>
    <w:rsid w:val="00F569AD"/>
    <w:rsid w:val="00F6000E"/>
    <w:rsid w:val="00F616DF"/>
    <w:rsid w:val="00F635E7"/>
    <w:rsid w:val="00F64523"/>
    <w:rsid w:val="00F71438"/>
    <w:rsid w:val="00F74CC7"/>
    <w:rsid w:val="00F77283"/>
    <w:rsid w:val="00F778C4"/>
    <w:rsid w:val="00F86510"/>
    <w:rsid w:val="00F87D79"/>
    <w:rsid w:val="00F90084"/>
    <w:rsid w:val="00F95379"/>
    <w:rsid w:val="00FA1340"/>
    <w:rsid w:val="00FA3BBC"/>
    <w:rsid w:val="00FB0A48"/>
    <w:rsid w:val="00FB3602"/>
    <w:rsid w:val="00FB5D0B"/>
    <w:rsid w:val="00FC0DEA"/>
    <w:rsid w:val="00FC60DE"/>
    <w:rsid w:val="00FC6DF4"/>
    <w:rsid w:val="00FD1504"/>
    <w:rsid w:val="00FD2D25"/>
    <w:rsid w:val="00FD3C66"/>
    <w:rsid w:val="00FD6971"/>
    <w:rsid w:val="00FD6EDC"/>
    <w:rsid w:val="00FE3970"/>
    <w:rsid w:val="00FE40EB"/>
    <w:rsid w:val="00FF449C"/>
    <w:rsid w:val="00FF4F6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042D72"/>
  <w15:docId w15:val="{503CD4DA-E025-494E-81BB-10CC07D3B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852E9D"/>
  </w:style>
  <w:style w:type="paragraph" w:styleId="Titolo1">
    <w:name w:val="heading 1"/>
    <w:basedOn w:val="Normale"/>
    <w:next w:val="Normale"/>
    <w:link w:val="Titolo1Carattere"/>
    <w:uiPriority w:val="9"/>
    <w:qFormat/>
    <w:rsid w:val="00AC61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8C3A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F6000E"/>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B0696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C61C4"/>
    <w:rPr>
      <w:rFonts w:asciiTheme="majorHAnsi" w:eastAsiaTheme="majorEastAsia" w:hAnsiTheme="majorHAnsi" w:cstheme="majorBidi"/>
      <w:b/>
      <w:bCs/>
      <w:color w:val="365F91" w:themeColor="accent1" w:themeShade="BF"/>
      <w:sz w:val="28"/>
      <w:szCs w:val="28"/>
    </w:rPr>
  </w:style>
  <w:style w:type="paragraph" w:styleId="Intestazione">
    <w:name w:val="header"/>
    <w:basedOn w:val="Normale"/>
    <w:link w:val="IntestazioneCarattere"/>
    <w:uiPriority w:val="99"/>
    <w:unhideWhenUsed/>
    <w:rsid w:val="00A0158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01588"/>
  </w:style>
  <w:style w:type="paragraph" w:styleId="Pidipagina">
    <w:name w:val="footer"/>
    <w:basedOn w:val="Normale"/>
    <w:link w:val="PidipaginaCarattere"/>
    <w:uiPriority w:val="99"/>
    <w:unhideWhenUsed/>
    <w:rsid w:val="00A0158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01588"/>
  </w:style>
  <w:style w:type="paragraph" w:styleId="Testofumetto">
    <w:name w:val="Balloon Text"/>
    <w:basedOn w:val="Normale"/>
    <w:link w:val="TestofumettoCarattere"/>
    <w:uiPriority w:val="99"/>
    <w:semiHidden/>
    <w:unhideWhenUsed/>
    <w:rsid w:val="00A01588"/>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01588"/>
    <w:rPr>
      <w:rFonts w:ascii="Tahoma" w:hAnsi="Tahoma" w:cs="Tahoma"/>
      <w:sz w:val="16"/>
      <w:szCs w:val="16"/>
    </w:rPr>
  </w:style>
  <w:style w:type="character" w:customStyle="1" w:styleId="Titolo2Carattere">
    <w:name w:val="Titolo 2 Carattere"/>
    <w:basedOn w:val="Carpredefinitoparagrafo"/>
    <w:link w:val="Titolo2"/>
    <w:uiPriority w:val="9"/>
    <w:rsid w:val="008C3ADD"/>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F6000E"/>
    <w:rPr>
      <w:rFonts w:asciiTheme="majorHAnsi" w:eastAsiaTheme="majorEastAsia" w:hAnsiTheme="majorHAnsi" w:cstheme="majorBidi"/>
      <w:b/>
      <w:bCs/>
      <w:color w:val="4F81BD" w:themeColor="accent1"/>
    </w:rPr>
  </w:style>
  <w:style w:type="paragraph" w:styleId="Sommario2">
    <w:name w:val="toc 2"/>
    <w:basedOn w:val="Normale"/>
    <w:next w:val="Normale"/>
    <w:autoRedefine/>
    <w:uiPriority w:val="39"/>
    <w:unhideWhenUsed/>
    <w:rsid w:val="00F6000E"/>
    <w:pPr>
      <w:spacing w:after="100"/>
      <w:ind w:left="220"/>
    </w:pPr>
  </w:style>
  <w:style w:type="paragraph" w:styleId="Sommario1">
    <w:name w:val="toc 1"/>
    <w:basedOn w:val="Normale"/>
    <w:next w:val="Normale"/>
    <w:autoRedefine/>
    <w:uiPriority w:val="39"/>
    <w:unhideWhenUsed/>
    <w:rsid w:val="00F6000E"/>
    <w:pPr>
      <w:spacing w:after="100"/>
    </w:pPr>
  </w:style>
  <w:style w:type="paragraph" w:styleId="Sommario3">
    <w:name w:val="toc 3"/>
    <w:basedOn w:val="Normale"/>
    <w:next w:val="Normale"/>
    <w:autoRedefine/>
    <w:uiPriority w:val="39"/>
    <w:unhideWhenUsed/>
    <w:rsid w:val="00F6000E"/>
    <w:pPr>
      <w:spacing w:after="100"/>
      <w:ind w:left="440"/>
    </w:pPr>
  </w:style>
  <w:style w:type="character" w:styleId="Collegamentoipertestuale">
    <w:name w:val="Hyperlink"/>
    <w:basedOn w:val="Carpredefinitoparagrafo"/>
    <w:uiPriority w:val="99"/>
    <w:unhideWhenUsed/>
    <w:rsid w:val="00F6000E"/>
    <w:rPr>
      <w:color w:val="0000FF" w:themeColor="hyperlink"/>
      <w:u w:val="single"/>
    </w:rPr>
  </w:style>
  <w:style w:type="table" w:styleId="Grigliatabella">
    <w:name w:val="Table Grid"/>
    <w:basedOn w:val="Tabellanormale"/>
    <w:uiPriority w:val="59"/>
    <w:rsid w:val="006E1D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link w:val="ParagrafoelencoCarattere"/>
    <w:qFormat/>
    <w:rsid w:val="007F3B05"/>
    <w:pPr>
      <w:ind w:left="720"/>
      <w:contextualSpacing/>
    </w:pPr>
  </w:style>
  <w:style w:type="character" w:customStyle="1" w:styleId="st1">
    <w:name w:val="st1"/>
    <w:basedOn w:val="Carpredefinitoparagrafo"/>
    <w:rsid w:val="00CB3C6B"/>
  </w:style>
  <w:style w:type="character" w:styleId="Testosegnaposto">
    <w:name w:val="Placeholder Text"/>
    <w:basedOn w:val="Carpredefinitoparagrafo"/>
    <w:uiPriority w:val="99"/>
    <w:semiHidden/>
    <w:rsid w:val="00E65357"/>
    <w:rPr>
      <w:color w:val="808080"/>
    </w:rPr>
  </w:style>
  <w:style w:type="paragraph" w:styleId="Titolosommario">
    <w:name w:val="TOC Heading"/>
    <w:basedOn w:val="Titolo1"/>
    <w:next w:val="Normale"/>
    <w:uiPriority w:val="39"/>
    <w:semiHidden/>
    <w:unhideWhenUsed/>
    <w:qFormat/>
    <w:rsid w:val="00B0696E"/>
    <w:pPr>
      <w:outlineLvl w:val="9"/>
    </w:pPr>
    <w:rPr>
      <w:lang w:eastAsia="it-IT"/>
    </w:rPr>
  </w:style>
  <w:style w:type="character" w:customStyle="1" w:styleId="Titolo4Carattere">
    <w:name w:val="Titolo 4 Carattere"/>
    <w:basedOn w:val="Carpredefinitoparagrafo"/>
    <w:link w:val="Titolo4"/>
    <w:uiPriority w:val="9"/>
    <w:rsid w:val="00B0696E"/>
    <w:rPr>
      <w:rFonts w:asciiTheme="majorHAnsi" w:eastAsiaTheme="majorEastAsia" w:hAnsiTheme="majorHAnsi" w:cstheme="majorBidi"/>
      <w:b/>
      <w:bCs/>
      <w:i/>
      <w:iCs/>
      <w:color w:val="4F81BD" w:themeColor="accent1"/>
    </w:rPr>
  </w:style>
  <w:style w:type="character" w:customStyle="1" w:styleId="ParagrafoelencoCarattere">
    <w:name w:val="Paragrafo elenco Carattere"/>
    <w:basedOn w:val="Carpredefinitoparagrafo"/>
    <w:link w:val="Paragrafoelenco"/>
    <w:rsid w:val="0054586B"/>
  </w:style>
  <w:style w:type="character" w:styleId="Collegamentovisitato">
    <w:name w:val="FollowedHyperlink"/>
    <w:basedOn w:val="Carpredefinitoparagrafo"/>
    <w:uiPriority w:val="99"/>
    <w:semiHidden/>
    <w:unhideWhenUsed/>
    <w:rsid w:val="00FD6971"/>
    <w:rPr>
      <w:color w:val="800080" w:themeColor="followedHyperlink"/>
      <w:u w:val="single"/>
    </w:rPr>
  </w:style>
  <w:style w:type="paragraph" w:styleId="Sommario4">
    <w:name w:val="toc 4"/>
    <w:basedOn w:val="Normale"/>
    <w:next w:val="Normale"/>
    <w:autoRedefine/>
    <w:uiPriority w:val="39"/>
    <w:unhideWhenUsed/>
    <w:rsid w:val="003A5BE5"/>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279440">
      <w:bodyDiv w:val="1"/>
      <w:marLeft w:val="0"/>
      <w:marRight w:val="0"/>
      <w:marTop w:val="0"/>
      <w:marBottom w:val="0"/>
      <w:divBdr>
        <w:top w:val="none" w:sz="0" w:space="0" w:color="auto"/>
        <w:left w:val="none" w:sz="0" w:space="0" w:color="auto"/>
        <w:bottom w:val="none" w:sz="0" w:space="0" w:color="auto"/>
        <w:right w:val="none" w:sz="0" w:space="0" w:color="auto"/>
      </w:divBdr>
      <w:divsChild>
        <w:div w:id="1780447088">
          <w:marLeft w:val="0"/>
          <w:marRight w:val="0"/>
          <w:marTop w:val="0"/>
          <w:marBottom w:val="0"/>
          <w:divBdr>
            <w:top w:val="none" w:sz="0" w:space="0" w:color="auto"/>
            <w:left w:val="none" w:sz="0" w:space="0" w:color="auto"/>
            <w:bottom w:val="none" w:sz="0" w:space="0" w:color="auto"/>
            <w:right w:val="none" w:sz="0" w:space="0" w:color="auto"/>
          </w:divBdr>
          <w:divsChild>
            <w:div w:id="1544558980">
              <w:marLeft w:val="0"/>
              <w:marRight w:val="0"/>
              <w:marTop w:val="0"/>
              <w:marBottom w:val="0"/>
              <w:divBdr>
                <w:top w:val="none" w:sz="0" w:space="0" w:color="auto"/>
                <w:left w:val="none" w:sz="0" w:space="0" w:color="auto"/>
                <w:bottom w:val="none" w:sz="0" w:space="0" w:color="auto"/>
                <w:right w:val="none" w:sz="0" w:space="0" w:color="auto"/>
              </w:divBdr>
              <w:divsChild>
                <w:div w:id="1821732854">
                  <w:marLeft w:val="0"/>
                  <w:marRight w:val="0"/>
                  <w:marTop w:val="0"/>
                  <w:marBottom w:val="0"/>
                  <w:divBdr>
                    <w:top w:val="none" w:sz="0" w:space="0" w:color="auto"/>
                    <w:left w:val="none" w:sz="0" w:space="0" w:color="auto"/>
                    <w:bottom w:val="none" w:sz="0" w:space="0" w:color="auto"/>
                    <w:right w:val="none" w:sz="0" w:space="0" w:color="auto"/>
                  </w:divBdr>
                  <w:divsChild>
                    <w:div w:id="1873499351">
                      <w:marLeft w:val="0"/>
                      <w:marRight w:val="0"/>
                      <w:marTop w:val="0"/>
                      <w:marBottom w:val="0"/>
                      <w:divBdr>
                        <w:top w:val="none" w:sz="0" w:space="0" w:color="auto"/>
                        <w:left w:val="none" w:sz="0" w:space="0" w:color="auto"/>
                        <w:bottom w:val="none" w:sz="0" w:space="0" w:color="auto"/>
                        <w:right w:val="none" w:sz="0" w:space="0" w:color="auto"/>
                      </w:divBdr>
                      <w:divsChild>
                        <w:div w:id="102944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441961">
      <w:bodyDiv w:val="1"/>
      <w:marLeft w:val="0"/>
      <w:marRight w:val="0"/>
      <w:marTop w:val="0"/>
      <w:marBottom w:val="0"/>
      <w:divBdr>
        <w:top w:val="none" w:sz="0" w:space="0" w:color="auto"/>
        <w:left w:val="none" w:sz="0" w:space="0" w:color="auto"/>
        <w:bottom w:val="none" w:sz="0" w:space="0" w:color="auto"/>
        <w:right w:val="none" w:sz="0" w:space="0" w:color="auto"/>
      </w:divBdr>
      <w:divsChild>
        <w:div w:id="793018279">
          <w:marLeft w:val="0"/>
          <w:marRight w:val="0"/>
          <w:marTop w:val="0"/>
          <w:marBottom w:val="0"/>
          <w:divBdr>
            <w:top w:val="none" w:sz="0" w:space="0" w:color="auto"/>
            <w:left w:val="none" w:sz="0" w:space="0" w:color="auto"/>
            <w:bottom w:val="none" w:sz="0" w:space="0" w:color="auto"/>
            <w:right w:val="none" w:sz="0" w:space="0" w:color="auto"/>
          </w:divBdr>
          <w:divsChild>
            <w:div w:id="1791587200">
              <w:marLeft w:val="0"/>
              <w:marRight w:val="0"/>
              <w:marTop w:val="0"/>
              <w:marBottom w:val="0"/>
              <w:divBdr>
                <w:top w:val="none" w:sz="0" w:space="0" w:color="auto"/>
                <w:left w:val="none" w:sz="0" w:space="0" w:color="auto"/>
                <w:bottom w:val="none" w:sz="0" w:space="0" w:color="auto"/>
                <w:right w:val="none" w:sz="0" w:space="0" w:color="auto"/>
              </w:divBdr>
              <w:divsChild>
                <w:div w:id="896626495">
                  <w:marLeft w:val="4200"/>
                  <w:marRight w:val="0"/>
                  <w:marTop w:val="0"/>
                  <w:marBottom w:val="0"/>
                  <w:divBdr>
                    <w:top w:val="none" w:sz="0" w:space="0" w:color="auto"/>
                    <w:left w:val="none" w:sz="0" w:space="0" w:color="auto"/>
                    <w:bottom w:val="none" w:sz="0" w:space="0" w:color="auto"/>
                    <w:right w:val="none" w:sz="0" w:space="0" w:color="auto"/>
                  </w:divBdr>
                  <w:divsChild>
                    <w:div w:id="1663043773">
                      <w:marLeft w:val="0"/>
                      <w:marRight w:val="0"/>
                      <w:marTop w:val="0"/>
                      <w:marBottom w:val="0"/>
                      <w:divBdr>
                        <w:top w:val="none" w:sz="0" w:space="0" w:color="auto"/>
                        <w:left w:val="none" w:sz="0" w:space="0" w:color="auto"/>
                        <w:bottom w:val="none" w:sz="0" w:space="0" w:color="auto"/>
                        <w:right w:val="none" w:sz="0" w:space="0" w:color="auto"/>
                      </w:divBdr>
                      <w:divsChild>
                        <w:div w:id="1631398060">
                          <w:marLeft w:val="0"/>
                          <w:marRight w:val="0"/>
                          <w:marTop w:val="0"/>
                          <w:marBottom w:val="0"/>
                          <w:divBdr>
                            <w:top w:val="none" w:sz="0" w:space="0" w:color="auto"/>
                            <w:left w:val="none" w:sz="0" w:space="0" w:color="auto"/>
                            <w:bottom w:val="none" w:sz="0" w:space="0" w:color="auto"/>
                            <w:right w:val="none" w:sz="0" w:space="0" w:color="auto"/>
                          </w:divBdr>
                          <w:divsChild>
                            <w:div w:id="1851290181">
                              <w:marLeft w:val="0"/>
                              <w:marRight w:val="0"/>
                              <w:marTop w:val="0"/>
                              <w:marBottom w:val="0"/>
                              <w:divBdr>
                                <w:top w:val="none" w:sz="0" w:space="0" w:color="auto"/>
                                <w:left w:val="none" w:sz="0" w:space="0" w:color="auto"/>
                                <w:bottom w:val="none" w:sz="0" w:space="0" w:color="auto"/>
                                <w:right w:val="none" w:sz="0" w:space="0" w:color="auto"/>
                              </w:divBdr>
                              <w:divsChild>
                                <w:div w:id="683089581">
                                  <w:marLeft w:val="0"/>
                                  <w:marRight w:val="0"/>
                                  <w:marTop w:val="0"/>
                                  <w:marBottom w:val="0"/>
                                  <w:divBdr>
                                    <w:top w:val="none" w:sz="0" w:space="0" w:color="auto"/>
                                    <w:left w:val="none" w:sz="0" w:space="0" w:color="auto"/>
                                    <w:bottom w:val="none" w:sz="0" w:space="0" w:color="auto"/>
                                    <w:right w:val="none" w:sz="0" w:space="0" w:color="auto"/>
                                  </w:divBdr>
                                  <w:divsChild>
                                    <w:div w:id="754009728">
                                      <w:marLeft w:val="0"/>
                                      <w:marRight w:val="0"/>
                                      <w:marTop w:val="0"/>
                                      <w:marBottom w:val="0"/>
                                      <w:divBdr>
                                        <w:top w:val="none" w:sz="0" w:space="0" w:color="auto"/>
                                        <w:left w:val="none" w:sz="0" w:space="0" w:color="auto"/>
                                        <w:bottom w:val="none" w:sz="0" w:space="0" w:color="auto"/>
                                        <w:right w:val="none" w:sz="0" w:space="0" w:color="auto"/>
                                      </w:divBdr>
                                      <w:divsChild>
                                        <w:div w:id="142569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7284890">
      <w:bodyDiv w:val="1"/>
      <w:marLeft w:val="0"/>
      <w:marRight w:val="0"/>
      <w:marTop w:val="0"/>
      <w:marBottom w:val="0"/>
      <w:divBdr>
        <w:top w:val="none" w:sz="0" w:space="0" w:color="auto"/>
        <w:left w:val="none" w:sz="0" w:space="0" w:color="auto"/>
        <w:bottom w:val="none" w:sz="0" w:space="0" w:color="auto"/>
        <w:right w:val="none" w:sz="0" w:space="0" w:color="auto"/>
      </w:divBdr>
      <w:divsChild>
        <w:div w:id="1397707424">
          <w:marLeft w:val="0"/>
          <w:marRight w:val="0"/>
          <w:marTop w:val="0"/>
          <w:marBottom w:val="0"/>
          <w:divBdr>
            <w:top w:val="none" w:sz="0" w:space="0" w:color="auto"/>
            <w:left w:val="none" w:sz="0" w:space="0" w:color="auto"/>
            <w:bottom w:val="none" w:sz="0" w:space="0" w:color="auto"/>
            <w:right w:val="none" w:sz="0" w:space="0" w:color="auto"/>
          </w:divBdr>
          <w:divsChild>
            <w:div w:id="220869007">
              <w:marLeft w:val="0"/>
              <w:marRight w:val="0"/>
              <w:marTop w:val="0"/>
              <w:marBottom w:val="0"/>
              <w:divBdr>
                <w:top w:val="none" w:sz="0" w:space="0" w:color="auto"/>
                <w:left w:val="none" w:sz="0" w:space="0" w:color="auto"/>
                <w:bottom w:val="none" w:sz="0" w:space="0" w:color="auto"/>
                <w:right w:val="none" w:sz="0" w:space="0" w:color="auto"/>
              </w:divBdr>
              <w:divsChild>
                <w:div w:id="438187385">
                  <w:marLeft w:val="0"/>
                  <w:marRight w:val="0"/>
                  <w:marTop w:val="0"/>
                  <w:marBottom w:val="0"/>
                  <w:divBdr>
                    <w:top w:val="none" w:sz="0" w:space="0" w:color="auto"/>
                    <w:left w:val="none" w:sz="0" w:space="0" w:color="auto"/>
                    <w:bottom w:val="none" w:sz="0" w:space="0" w:color="auto"/>
                    <w:right w:val="none" w:sz="0" w:space="0" w:color="auto"/>
                  </w:divBdr>
                  <w:divsChild>
                    <w:div w:id="1581256449">
                      <w:marLeft w:val="0"/>
                      <w:marRight w:val="0"/>
                      <w:marTop w:val="0"/>
                      <w:marBottom w:val="0"/>
                      <w:divBdr>
                        <w:top w:val="none" w:sz="0" w:space="0" w:color="auto"/>
                        <w:left w:val="none" w:sz="0" w:space="0" w:color="auto"/>
                        <w:bottom w:val="none" w:sz="0" w:space="0" w:color="auto"/>
                        <w:right w:val="none" w:sz="0" w:space="0" w:color="auto"/>
                      </w:divBdr>
                      <w:divsChild>
                        <w:div w:id="675889416">
                          <w:marLeft w:val="0"/>
                          <w:marRight w:val="0"/>
                          <w:marTop w:val="0"/>
                          <w:marBottom w:val="0"/>
                          <w:divBdr>
                            <w:top w:val="none" w:sz="0" w:space="0" w:color="auto"/>
                            <w:left w:val="none" w:sz="0" w:space="0" w:color="auto"/>
                            <w:bottom w:val="none" w:sz="0" w:space="0" w:color="auto"/>
                            <w:right w:val="none" w:sz="0" w:space="0" w:color="auto"/>
                          </w:divBdr>
                          <w:divsChild>
                            <w:div w:id="320352050">
                              <w:marLeft w:val="150"/>
                              <w:marRight w:val="150"/>
                              <w:marTop w:val="150"/>
                              <w:marBottom w:val="150"/>
                              <w:divBdr>
                                <w:top w:val="none" w:sz="0" w:space="0" w:color="auto"/>
                                <w:left w:val="none" w:sz="0" w:space="0" w:color="auto"/>
                                <w:bottom w:val="none" w:sz="0" w:space="0" w:color="auto"/>
                                <w:right w:val="none" w:sz="0" w:space="0" w:color="auto"/>
                              </w:divBdr>
                              <w:divsChild>
                                <w:div w:id="942879541">
                                  <w:marLeft w:val="0"/>
                                  <w:marRight w:val="0"/>
                                  <w:marTop w:val="0"/>
                                  <w:marBottom w:val="0"/>
                                  <w:divBdr>
                                    <w:top w:val="none" w:sz="0" w:space="0" w:color="auto"/>
                                    <w:left w:val="none" w:sz="0" w:space="0" w:color="auto"/>
                                    <w:bottom w:val="none" w:sz="0" w:space="0" w:color="auto"/>
                                    <w:right w:val="none" w:sz="0" w:space="0" w:color="auto"/>
                                  </w:divBdr>
                                  <w:divsChild>
                                    <w:div w:id="1336109375">
                                      <w:marLeft w:val="0"/>
                                      <w:marRight w:val="0"/>
                                      <w:marTop w:val="0"/>
                                      <w:marBottom w:val="0"/>
                                      <w:divBdr>
                                        <w:top w:val="none" w:sz="0" w:space="0" w:color="auto"/>
                                        <w:left w:val="none" w:sz="0" w:space="0" w:color="auto"/>
                                        <w:bottom w:val="none" w:sz="0" w:space="0" w:color="auto"/>
                                        <w:right w:val="none" w:sz="0" w:space="0" w:color="auto"/>
                                      </w:divBdr>
                                      <w:divsChild>
                                        <w:div w:id="21824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eur-lex.europa.eu/legal-content/IT/TXT/HTML/?uri=CELEX%3A32014R0910&amp;from=EN"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www.agid.gov.it/it/piattaforme/eidas"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www.agid.gov.it/it/piattaforme/firma-elettronica-qualificat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gid.gov.it/it/piattaforme/firma-elettronica-qualificata/software-verifica" TargetMode="Externa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www.agid.gov.it/it/piattaforme/eidas/firma-digitale-verso-eidas"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docs.italia.it/italia/piano-triennale-ict/codice-amministrazione-digitale-docs/it/" TargetMode="External"/><Relationship Id="rId4" Type="http://schemas.openxmlformats.org/officeDocument/2006/relationships/styles" Target="styles.xml"/><Relationship Id="rId9" Type="http://schemas.openxmlformats.org/officeDocument/2006/relationships/hyperlink" Target="https://docs.italia.it/italia/piano-triennale-ict/codice-amministrazione-digitale-docs/it/" TargetMode="External"/><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hyperlink" Target="http://blog.devadmin.i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5382B25EFCC47DA874920D213B7BD2B"/>
        <w:category>
          <w:name w:val="Generale"/>
          <w:gallery w:val="placeholder"/>
        </w:category>
        <w:types>
          <w:type w:val="bbPlcHdr"/>
        </w:types>
        <w:behaviors>
          <w:behavior w:val="content"/>
        </w:behaviors>
        <w:guid w:val="{8070CD41-DC70-48F5-AFFF-ED6A74AC4584}"/>
      </w:docPartPr>
      <w:docPartBody>
        <w:p w:rsidR="003E25B0" w:rsidRDefault="001D47FC">
          <w:r w:rsidRPr="009B35D6">
            <w:rPr>
              <w:rStyle w:val="Testosegnaposto"/>
            </w:rPr>
            <w:t>[Titolo]</w:t>
          </w:r>
        </w:p>
      </w:docPartBody>
    </w:docPart>
    <w:docPart>
      <w:docPartPr>
        <w:name w:val="1A7FF4B8708C4A71A2F4956B55362E9F"/>
        <w:category>
          <w:name w:val="Generale"/>
          <w:gallery w:val="placeholder"/>
        </w:category>
        <w:types>
          <w:type w:val="bbPlcHdr"/>
        </w:types>
        <w:behaviors>
          <w:behavior w:val="content"/>
        </w:behaviors>
        <w:guid w:val="{E074E0ED-3CD2-419F-98B6-B7C1D369D74F}"/>
      </w:docPartPr>
      <w:docPartBody>
        <w:p w:rsidR="00021309" w:rsidRDefault="003E25B0">
          <w:r w:rsidRPr="00EB1974">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7FC"/>
    <w:rsid w:val="00014DB2"/>
    <w:rsid w:val="00021309"/>
    <w:rsid w:val="00113038"/>
    <w:rsid w:val="0013035A"/>
    <w:rsid w:val="001D47FC"/>
    <w:rsid w:val="00211BAE"/>
    <w:rsid w:val="00240AA6"/>
    <w:rsid w:val="00322681"/>
    <w:rsid w:val="00381171"/>
    <w:rsid w:val="003E25B0"/>
    <w:rsid w:val="004A23E2"/>
    <w:rsid w:val="00584A89"/>
    <w:rsid w:val="00595F1F"/>
    <w:rsid w:val="00672057"/>
    <w:rsid w:val="007412FC"/>
    <w:rsid w:val="007F5A45"/>
    <w:rsid w:val="008D0CB8"/>
    <w:rsid w:val="0093702C"/>
    <w:rsid w:val="00A66EDC"/>
    <w:rsid w:val="00B21ACB"/>
    <w:rsid w:val="00B87376"/>
    <w:rsid w:val="00BB51CC"/>
    <w:rsid w:val="00BE3DD7"/>
    <w:rsid w:val="00C12810"/>
    <w:rsid w:val="00CF1D74"/>
    <w:rsid w:val="00D03DE9"/>
    <w:rsid w:val="00D74F60"/>
    <w:rsid w:val="00E00059"/>
    <w:rsid w:val="00F35009"/>
    <w:rsid w:val="00F36D65"/>
    <w:rsid w:val="00F63392"/>
    <w:rsid w:val="00F919CF"/>
    <w:rsid w:val="00F941B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3E25B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F257CF-330F-4AFD-9BB5-63A2CFEEC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7668</TotalTime>
  <Pages>10</Pages>
  <Words>3775</Words>
  <Characters>21523</Characters>
  <Application>Microsoft Office Word</Application>
  <DocSecurity>0</DocSecurity>
  <Lines>179</Lines>
  <Paragraphs>50</Paragraphs>
  <ScaleCrop>false</ScaleCrop>
  <HeadingPairs>
    <vt:vector size="2" baseType="variant">
      <vt:variant>
        <vt:lpstr>Titolo</vt:lpstr>
      </vt:variant>
      <vt:variant>
        <vt:i4>1</vt:i4>
      </vt:variant>
    </vt:vector>
  </HeadingPairs>
  <TitlesOfParts>
    <vt:vector size="1" baseType="lpstr">
      <vt:lpstr>Firme Elettroniche e riferimenti normativi</vt:lpstr>
    </vt:vector>
  </TitlesOfParts>
  <Company/>
  <LinksUpToDate>false</LinksUpToDate>
  <CharactersWithSpaces>25248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Firme Elettroniche e riferimenti normativi</dc:title>
  <dc:creator>Ermanno Goletto</dc:creator>
  <cp:lastModifiedBy>Ermanno</cp:lastModifiedBy>
  <cp:revision>726</cp:revision>
  <cp:lastPrinted>2018-11-10T18:54:00Z</cp:lastPrinted>
  <dcterms:created xsi:type="dcterms:W3CDTF">2012-11-10T16:29:00Z</dcterms:created>
  <dcterms:modified xsi:type="dcterms:W3CDTF">2018-11-10T18:54:00Z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