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14AF" w:rsidRDefault="00DC1746" w:rsidP="00EA13C0">
      <w:pPr>
        <w:pStyle w:val="Titolo1"/>
        <w:jc w:val="center"/>
        <w:rPr>
          <w:lang w:val="en-US"/>
        </w:rPr>
      </w:pPr>
      <w:sdt>
        <w:sdtPr>
          <w:rPr>
            <w:lang w:val="en-US"/>
          </w:rPr>
          <w:alias w:val="Titolo"/>
          <w:tag w:val=""/>
          <w:id w:val="2125424195"/>
          <w:placeholder>
            <w:docPart w:val="05382B25EFCC47DA874920D213B7BD2B"/>
          </w:placeholder>
          <w:dataBinding w:prefixMappings="xmlns:ns0='http://purl.org/dc/elements/1.1/' xmlns:ns1='http://schemas.openxmlformats.org/package/2006/metadata/core-properties' " w:xpath="/ns1:coreProperties[1]/ns0:title[1]" w:storeItemID="{6C3C8BC8-F283-45AE-878A-BAB7291924A1}"/>
          <w:text/>
        </w:sdtPr>
        <w:sdtEndPr/>
        <w:sdtContent>
          <w:r w:rsidR="006759E7">
            <w:rPr>
              <w:lang w:val="en-US"/>
            </w:rPr>
            <w:t>Classifica delle soluzioni Firewall e UTM secondo Gartner nel triennio 2015-2017</w:t>
          </w:r>
        </w:sdtContent>
      </w:sdt>
    </w:p>
    <w:p w:rsidR="00AC61C4" w:rsidRPr="005E23EC" w:rsidRDefault="008C3ADD" w:rsidP="008C3ADD">
      <w:pPr>
        <w:pStyle w:val="Titolo2"/>
      </w:pPr>
      <w:bookmarkStart w:id="0" w:name="_Toc340333742"/>
      <w:r w:rsidRPr="005E23EC">
        <w:t>Introduzione</w:t>
      </w:r>
      <w:bookmarkEnd w:id="0"/>
    </w:p>
    <w:p w:rsidR="00CC2A84" w:rsidRDefault="00CC2A84" w:rsidP="00CC2A84">
      <w:r>
        <w:t xml:space="preserve">La corretta gestione di una moderna infrastruttura IT dipende principalmente dalle scelte dei prodotti software e una delle scelte più importanti è sicuramente la </w:t>
      </w:r>
      <w:r w:rsidRPr="002C457D">
        <w:rPr>
          <w:b/>
        </w:rPr>
        <w:t xml:space="preserve">scelta della soluzione di sicurezza </w:t>
      </w:r>
      <w:r>
        <w:rPr>
          <w:b/>
        </w:rPr>
        <w:t>perimetrale</w:t>
      </w:r>
      <w:r>
        <w:t xml:space="preserve"> ovvero firewall e </w:t>
      </w:r>
      <w:r w:rsidRPr="00CE15B5">
        <w:t>unified threat management (UTM)</w:t>
      </w:r>
    </w:p>
    <w:p w:rsidR="00CC2A84" w:rsidRDefault="00CC2A84" w:rsidP="00CC2A84">
      <w:r>
        <w:t xml:space="preserve">In questo articolo vi proponiamo un approccio basato sulla </w:t>
      </w:r>
      <w:r w:rsidRPr="00647137">
        <w:rPr>
          <w:b/>
        </w:rPr>
        <w:t>comparazione dei report di Gartner dell’ultimo triennio per analizzare l’evoluzione del posizionamento dei Vendo</w:t>
      </w:r>
      <w:r>
        <w:rPr>
          <w:b/>
        </w:rPr>
        <w:t>r</w:t>
      </w:r>
      <w:r w:rsidRPr="00647137">
        <w:rPr>
          <w:b/>
        </w:rPr>
        <w:t xml:space="preserve"> di soluzioni </w:t>
      </w:r>
      <w:r w:rsidRPr="00CE15B5">
        <w:rPr>
          <w:b/>
        </w:rPr>
        <w:t>Enterprise Network Firewalls</w:t>
      </w:r>
      <w:r>
        <w:rPr>
          <w:b/>
        </w:rPr>
        <w:t xml:space="preserve"> e </w:t>
      </w:r>
      <w:r w:rsidRPr="00CE15B5">
        <w:rPr>
          <w:b/>
        </w:rPr>
        <w:t>Unified Threat Management (UTM)</w:t>
      </w:r>
      <w:r w:rsidRPr="00647137">
        <w:t xml:space="preserve"> nel </w:t>
      </w:r>
      <w:hyperlink r:id="rId9" w:tgtFrame="_blank" w:history="1">
        <w:r w:rsidRPr="00254447">
          <w:rPr>
            <w:rStyle w:val="Collegamentoipertestuale"/>
          </w:rPr>
          <w:t>quadrante magico (QM)</w:t>
        </w:r>
      </w:hyperlink>
      <w:r>
        <w:rPr>
          <w:rStyle w:val="Collegamentoipertestuale"/>
        </w:rPr>
        <w:t xml:space="preserve"> di Garner</w:t>
      </w:r>
      <w:r>
        <w:t>.</w:t>
      </w:r>
    </w:p>
    <w:p w:rsidR="00CC2A84" w:rsidRDefault="00CC2A84" w:rsidP="00CC2A84">
      <w:r w:rsidRPr="00DD5885">
        <w:rPr>
          <w:b/>
        </w:rPr>
        <w:t>Lo scopo è quello di fornire una rapida panoramica di come, secondo Gartner, i Vendor si sono posizionati e di quale sia il loro l’attuale Trend</w:t>
      </w:r>
      <w:r>
        <w:t xml:space="preserve"> senza fermarsi alla sola analisi dell’ultimo report annuale.</w:t>
      </w:r>
    </w:p>
    <w:p w:rsidR="008C3ADD" w:rsidRDefault="00CC2A84" w:rsidP="00CC2A84">
      <w:r>
        <w:t xml:space="preserve">Sebbene Gartner divida in due report distinti i prodotti classificati </w:t>
      </w:r>
      <w:r w:rsidRPr="009A5912">
        <w:t xml:space="preserve">Enterprise Network Firewalls </w:t>
      </w:r>
      <w:r>
        <w:t>da quelli classificati come</w:t>
      </w:r>
      <w:r w:rsidRPr="009A5912">
        <w:t xml:space="preserve"> Unified Threat Management (UTM)</w:t>
      </w:r>
      <w:r>
        <w:t xml:space="preserve"> in questo articolo oltre ad analizzare i dati degli ultimi tre i report per ciascuna classificazione proveremo anche da fo</w:t>
      </w:r>
      <w:r w:rsidR="006565B3">
        <w:t>rnire un’analisi globale per i V</w:t>
      </w:r>
      <w:bookmarkStart w:id="1" w:name="_GoBack"/>
      <w:bookmarkEnd w:id="1"/>
      <w:r>
        <w:t>endor che sono stati valutati in entrambe le categorie.</w:t>
      </w:r>
    </w:p>
    <w:p w:rsidR="00F6000E" w:rsidRPr="009E6A0D" w:rsidRDefault="00F6000E" w:rsidP="00F6000E">
      <w:pPr>
        <w:pStyle w:val="Titolo2"/>
      </w:pPr>
      <w:bookmarkStart w:id="2" w:name="_Toc340333743"/>
      <w:r w:rsidRPr="009E6A0D">
        <w:t>Argomenti</w:t>
      </w:r>
      <w:bookmarkEnd w:id="2"/>
    </w:p>
    <w:p w:rsidR="000A2AD4" w:rsidRDefault="00CF1C00">
      <w:pPr>
        <w:pStyle w:val="Sommario3"/>
        <w:tabs>
          <w:tab w:val="right" w:leader="dot" w:pos="10456"/>
        </w:tabs>
        <w:rPr>
          <w:rFonts w:eastAsiaTheme="minorEastAsia"/>
          <w:noProof/>
          <w:lang w:eastAsia="it-IT"/>
        </w:rPr>
      </w:pPr>
      <w:r>
        <w:rPr>
          <w:lang w:val="en-US"/>
        </w:rPr>
        <w:fldChar w:fldCharType="begin"/>
      </w:r>
      <w:r>
        <w:rPr>
          <w:lang w:val="en-US"/>
        </w:rPr>
        <w:instrText xml:space="preserve"> TOC \o "3-4" \h \z \u </w:instrText>
      </w:r>
      <w:r>
        <w:rPr>
          <w:lang w:val="en-US"/>
        </w:rPr>
        <w:fldChar w:fldCharType="separate"/>
      </w:r>
      <w:hyperlink w:anchor="_Toc520968039" w:history="1">
        <w:r w:rsidR="000A2AD4" w:rsidRPr="004F314C">
          <w:rPr>
            <w:rStyle w:val="Collegamentoipertestuale"/>
            <w:noProof/>
          </w:rPr>
          <w:t>Struttura dell’analisi</w:t>
        </w:r>
        <w:r w:rsidR="000A2AD4">
          <w:rPr>
            <w:noProof/>
            <w:webHidden/>
          </w:rPr>
          <w:tab/>
        </w:r>
        <w:r w:rsidR="000A2AD4">
          <w:rPr>
            <w:noProof/>
            <w:webHidden/>
          </w:rPr>
          <w:fldChar w:fldCharType="begin"/>
        </w:r>
        <w:r w:rsidR="000A2AD4">
          <w:rPr>
            <w:noProof/>
            <w:webHidden/>
          </w:rPr>
          <w:instrText xml:space="preserve"> PAGEREF _Toc520968039 \h </w:instrText>
        </w:r>
        <w:r w:rsidR="000A2AD4">
          <w:rPr>
            <w:noProof/>
            <w:webHidden/>
          </w:rPr>
        </w:r>
        <w:r w:rsidR="000A2AD4">
          <w:rPr>
            <w:noProof/>
            <w:webHidden/>
          </w:rPr>
          <w:fldChar w:fldCharType="separate"/>
        </w:r>
        <w:r w:rsidR="002D53DD">
          <w:rPr>
            <w:noProof/>
            <w:webHidden/>
          </w:rPr>
          <w:t>2</w:t>
        </w:r>
        <w:r w:rsidR="000A2AD4">
          <w:rPr>
            <w:noProof/>
            <w:webHidden/>
          </w:rPr>
          <w:fldChar w:fldCharType="end"/>
        </w:r>
      </w:hyperlink>
    </w:p>
    <w:p w:rsidR="000A2AD4" w:rsidRDefault="000A2AD4">
      <w:pPr>
        <w:pStyle w:val="Sommario3"/>
        <w:tabs>
          <w:tab w:val="right" w:leader="dot" w:pos="10456"/>
        </w:tabs>
        <w:rPr>
          <w:rFonts w:eastAsiaTheme="minorEastAsia"/>
          <w:noProof/>
          <w:lang w:eastAsia="it-IT"/>
        </w:rPr>
      </w:pPr>
      <w:hyperlink w:anchor="_Toc520968040" w:history="1">
        <w:r w:rsidRPr="004F314C">
          <w:rPr>
            <w:rStyle w:val="Collegamentoipertestuale"/>
            <w:noProof/>
          </w:rPr>
          <w:t>Risultato</w:t>
        </w:r>
        <w:r>
          <w:rPr>
            <w:noProof/>
            <w:webHidden/>
          </w:rPr>
          <w:tab/>
        </w:r>
        <w:r>
          <w:rPr>
            <w:noProof/>
            <w:webHidden/>
          </w:rPr>
          <w:fldChar w:fldCharType="begin"/>
        </w:r>
        <w:r>
          <w:rPr>
            <w:noProof/>
            <w:webHidden/>
          </w:rPr>
          <w:instrText xml:space="preserve"> PAGEREF _Toc520968040 \h </w:instrText>
        </w:r>
        <w:r>
          <w:rPr>
            <w:noProof/>
            <w:webHidden/>
          </w:rPr>
        </w:r>
        <w:r>
          <w:rPr>
            <w:noProof/>
            <w:webHidden/>
          </w:rPr>
          <w:fldChar w:fldCharType="separate"/>
        </w:r>
        <w:r w:rsidR="002D53DD">
          <w:rPr>
            <w:noProof/>
            <w:webHidden/>
          </w:rPr>
          <w:t>6</w:t>
        </w:r>
        <w:r>
          <w:rPr>
            <w:noProof/>
            <w:webHidden/>
          </w:rPr>
          <w:fldChar w:fldCharType="end"/>
        </w:r>
      </w:hyperlink>
    </w:p>
    <w:p w:rsidR="000A2AD4" w:rsidRDefault="000A2AD4">
      <w:pPr>
        <w:pStyle w:val="Sommario3"/>
        <w:tabs>
          <w:tab w:val="right" w:leader="dot" w:pos="10456"/>
        </w:tabs>
        <w:rPr>
          <w:rFonts w:eastAsiaTheme="minorEastAsia"/>
          <w:noProof/>
          <w:lang w:eastAsia="it-IT"/>
        </w:rPr>
      </w:pPr>
      <w:hyperlink w:anchor="_Toc520968041" w:history="1">
        <w:r w:rsidRPr="004F314C">
          <w:rPr>
            <w:rStyle w:val="Collegamentoipertestuale"/>
            <w:noProof/>
          </w:rPr>
          <w:t>Analisi delle Reviews</w:t>
        </w:r>
        <w:r>
          <w:rPr>
            <w:noProof/>
            <w:webHidden/>
          </w:rPr>
          <w:tab/>
        </w:r>
        <w:r>
          <w:rPr>
            <w:noProof/>
            <w:webHidden/>
          </w:rPr>
          <w:fldChar w:fldCharType="begin"/>
        </w:r>
        <w:r>
          <w:rPr>
            <w:noProof/>
            <w:webHidden/>
          </w:rPr>
          <w:instrText xml:space="preserve"> PAGEREF _Toc520968041 \h </w:instrText>
        </w:r>
        <w:r>
          <w:rPr>
            <w:noProof/>
            <w:webHidden/>
          </w:rPr>
        </w:r>
        <w:r>
          <w:rPr>
            <w:noProof/>
            <w:webHidden/>
          </w:rPr>
          <w:fldChar w:fldCharType="separate"/>
        </w:r>
        <w:r w:rsidR="002D53DD">
          <w:rPr>
            <w:noProof/>
            <w:webHidden/>
          </w:rPr>
          <w:t>11</w:t>
        </w:r>
        <w:r>
          <w:rPr>
            <w:noProof/>
            <w:webHidden/>
          </w:rPr>
          <w:fldChar w:fldCharType="end"/>
        </w:r>
      </w:hyperlink>
    </w:p>
    <w:p w:rsidR="000A2AD4" w:rsidRDefault="000A2AD4">
      <w:pPr>
        <w:pStyle w:val="Sommario3"/>
        <w:tabs>
          <w:tab w:val="right" w:leader="dot" w:pos="10456"/>
        </w:tabs>
        <w:rPr>
          <w:rFonts w:eastAsiaTheme="minorEastAsia"/>
          <w:noProof/>
          <w:lang w:eastAsia="it-IT"/>
        </w:rPr>
      </w:pPr>
      <w:hyperlink w:anchor="_Toc520968042" w:history="1">
        <w:r w:rsidRPr="004F314C">
          <w:rPr>
            <w:rStyle w:val="Collegamentoipertestuale"/>
            <w:noProof/>
          </w:rPr>
          <w:t>Conclusioni</w:t>
        </w:r>
        <w:r>
          <w:rPr>
            <w:noProof/>
            <w:webHidden/>
          </w:rPr>
          <w:tab/>
        </w:r>
        <w:r>
          <w:rPr>
            <w:noProof/>
            <w:webHidden/>
          </w:rPr>
          <w:fldChar w:fldCharType="begin"/>
        </w:r>
        <w:r>
          <w:rPr>
            <w:noProof/>
            <w:webHidden/>
          </w:rPr>
          <w:instrText xml:space="preserve"> PAGEREF _Toc520968042 \h </w:instrText>
        </w:r>
        <w:r>
          <w:rPr>
            <w:noProof/>
            <w:webHidden/>
          </w:rPr>
        </w:r>
        <w:r>
          <w:rPr>
            <w:noProof/>
            <w:webHidden/>
          </w:rPr>
          <w:fldChar w:fldCharType="separate"/>
        </w:r>
        <w:r w:rsidR="002D53DD">
          <w:rPr>
            <w:noProof/>
            <w:webHidden/>
          </w:rPr>
          <w:t>13</w:t>
        </w:r>
        <w:r>
          <w:rPr>
            <w:noProof/>
            <w:webHidden/>
          </w:rPr>
          <w:fldChar w:fldCharType="end"/>
        </w:r>
      </w:hyperlink>
    </w:p>
    <w:p w:rsidR="003E4A5E" w:rsidRDefault="00CF1C00">
      <w:pPr>
        <w:rPr>
          <w:rFonts w:asciiTheme="majorHAnsi" w:eastAsiaTheme="majorEastAsia" w:hAnsiTheme="majorHAnsi" w:cstheme="majorBidi"/>
          <w:b/>
          <w:bCs/>
          <w:color w:val="4F81BD" w:themeColor="accent1"/>
        </w:rPr>
      </w:pPr>
      <w:r>
        <w:rPr>
          <w:lang w:val="en-US"/>
        </w:rPr>
        <w:fldChar w:fldCharType="end"/>
      </w:r>
      <w:bookmarkStart w:id="3" w:name="_Toc340333744"/>
      <w:r w:rsidR="003E4A5E">
        <w:br w:type="page"/>
      </w:r>
    </w:p>
    <w:p w:rsidR="00F6000E" w:rsidRPr="005E23EC" w:rsidRDefault="00CC2A84" w:rsidP="00F6000E">
      <w:pPr>
        <w:pStyle w:val="Titolo3"/>
      </w:pPr>
      <w:bookmarkStart w:id="4" w:name="_Toc520968039"/>
      <w:bookmarkEnd w:id="3"/>
      <w:r w:rsidRPr="00CC2A84">
        <w:lastRenderedPageBreak/>
        <w:t>Struttura dell’analisi</w:t>
      </w:r>
      <w:bookmarkEnd w:id="4"/>
    </w:p>
    <w:p w:rsidR="00CC2A84" w:rsidRDefault="00CC2A84" w:rsidP="00CC2A84">
      <w:hyperlink r:id="rId10" w:tgtFrame="_blank" w:history="1">
        <w:r w:rsidRPr="00830337">
          <w:rPr>
            <w:rStyle w:val="Collegamentoipertestuale"/>
          </w:rPr>
          <w:t>Gartner</w:t>
        </w:r>
      </w:hyperlink>
      <w:r w:rsidRPr="00830337">
        <w:t xml:space="preserve"> è una importante azienda nel mondo IT che si occupa di Analisi e ricerche di mercato/prodotto e advisoring</w:t>
      </w:r>
      <w:r>
        <w:t xml:space="preserve"> e il cui </w:t>
      </w:r>
      <w:r w:rsidRPr="00830337">
        <w:t xml:space="preserve">obiettivo è quello di supportare le decisioni strategiche </w:t>
      </w:r>
      <w:r>
        <w:t>c</w:t>
      </w:r>
      <w:r w:rsidRPr="00830337">
        <w:t xml:space="preserve">on consulenze e report </w:t>
      </w:r>
      <w:r>
        <w:t xml:space="preserve">che hanno lo scopo di </w:t>
      </w:r>
      <w:r w:rsidRPr="00830337">
        <w:t>fornire un punto di vista “super partes” sullo stato generale di un mercato, di una azienda o dei suoi prodotti.</w:t>
      </w:r>
    </w:p>
    <w:p w:rsidR="00CC2A84" w:rsidRDefault="00CC2A84" w:rsidP="00CC2A84">
      <w:r w:rsidRPr="002103B3">
        <w:t xml:space="preserve">Uno dei report prodotti da Gartner più </w:t>
      </w:r>
      <w:r>
        <w:t xml:space="preserve">famosi </w:t>
      </w:r>
      <w:r w:rsidRPr="002103B3">
        <w:t xml:space="preserve">è il </w:t>
      </w:r>
      <w:hyperlink r:id="rId11" w:tgtFrame="_blank" w:history="1">
        <w:r w:rsidRPr="00254447">
          <w:rPr>
            <w:rStyle w:val="Collegamentoipertestuale"/>
          </w:rPr>
          <w:t>quadrante magico (QM)</w:t>
        </w:r>
      </w:hyperlink>
      <w:r>
        <w:t xml:space="preserve"> che è di semplice comprensione perché </w:t>
      </w:r>
      <w:r w:rsidRPr="002103B3">
        <w:t xml:space="preserve">permette </w:t>
      </w:r>
      <w:r>
        <w:t xml:space="preserve">rapidamente di avere </w:t>
      </w:r>
      <w:r w:rsidRPr="002103B3">
        <w:t xml:space="preserve">una </w:t>
      </w:r>
      <w:r>
        <w:t xml:space="preserve">panoramica, secondo Gartner, </w:t>
      </w:r>
      <w:r w:rsidRPr="002103B3">
        <w:t xml:space="preserve">sul posizionamento che hanno gli attori del mercato. </w:t>
      </w:r>
      <w:r>
        <w:t xml:space="preserve">L’analisi del QM va però sempre approfondita con la lettura del </w:t>
      </w:r>
      <w:r w:rsidRPr="002103B3">
        <w:t>documento</w:t>
      </w:r>
      <w:r>
        <w:t xml:space="preserve"> a cui è affiancato </w:t>
      </w:r>
      <w:r w:rsidRPr="002103B3">
        <w:t xml:space="preserve">in cui viene </w:t>
      </w:r>
      <w:r>
        <w:t xml:space="preserve">motivato in dettaglio le ragioni </w:t>
      </w:r>
      <w:r w:rsidRPr="002103B3">
        <w:t xml:space="preserve">del posizionamento e </w:t>
      </w:r>
      <w:r>
        <w:t xml:space="preserve">che quindi vanno poi contestualizzate negli specifici scenari in cui si sta eseguendo la valutazione perché alcune motivazioni potrebbero essere </w:t>
      </w:r>
      <w:r w:rsidRPr="002103B3">
        <w:t xml:space="preserve">poco influenti per le scelte </w:t>
      </w:r>
      <w:r>
        <w:t>necessarie</w:t>
      </w:r>
      <w:r w:rsidRPr="002103B3">
        <w:t>.</w:t>
      </w:r>
      <w:r>
        <w:t xml:space="preserve"> L’elenco dei Magic Quadrant è disponibile al seguente </w:t>
      </w:r>
      <w:hyperlink r:id="rId12" w:tgtFrame="_blank" w:history="1">
        <w:r>
          <w:rPr>
            <w:rStyle w:val="Collegamentoipertestuale"/>
          </w:rPr>
          <w:t>Gartner Magic Quadrant</w:t>
        </w:r>
      </w:hyperlink>
      <w:r>
        <w:t>.</w:t>
      </w:r>
    </w:p>
    <w:p w:rsidR="00CC2A84" w:rsidRDefault="00CC2A84" w:rsidP="00CC2A84">
      <w:r>
        <w:t xml:space="preserve">L’analisi dei Vendor di prodotti classificati da Gartner come </w:t>
      </w:r>
      <w:r w:rsidRPr="001D2C51">
        <w:rPr>
          <w:b/>
        </w:rPr>
        <w:t>Enterprise Network Firewalls</w:t>
      </w:r>
      <w:r>
        <w:t xml:space="preserve"> è basata sui seguenti report:</w:t>
      </w:r>
    </w:p>
    <w:p w:rsidR="00CC2A84" w:rsidRPr="00893BC0" w:rsidRDefault="00CC2A84" w:rsidP="00CC2A84">
      <w:pPr>
        <w:pStyle w:val="Paragrafoelenco"/>
        <w:numPr>
          <w:ilvl w:val="0"/>
          <w:numId w:val="34"/>
        </w:numPr>
        <w:spacing w:line="240" w:lineRule="auto"/>
        <w:rPr>
          <w:lang w:val="en-US"/>
        </w:rPr>
      </w:pPr>
      <w:hyperlink r:id="rId13" w:tgtFrame="_blank" w:history="1">
        <w:r>
          <w:rPr>
            <w:rStyle w:val="Collegamentoipertestuale"/>
            <w:lang w:val="en-US"/>
          </w:rPr>
          <w:t>Magic Quadrant for Enterprise Network Firewalls – Published: 10 July 2017 – ID: G00310171</w:t>
        </w:r>
      </w:hyperlink>
    </w:p>
    <w:p w:rsidR="00CC2A84" w:rsidRPr="00893BC0" w:rsidRDefault="00CC2A84" w:rsidP="00CC2A84">
      <w:pPr>
        <w:pStyle w:val="Paragrafoelenco"/>
        <w:numPr>
          <w:ilvl w:val="0"/>
          <w:numId w:val="34"/>
        </w:numPr>
        <w:spacing w:line="240" w:lineRule="auto"/>
        <w:rPr>
          <w:lang w:val="en-US"/>
        </w:rPr>
      </w:pPr>
      <w:hyperlink r:id="rId14" w:tgtFrame="_blank" w:history="1">
        <w:r>
          <w:rPr>
            <w:rStyle w:val="Collegamentoipertestuale"/>
            <w:lang w:val="en-US"/>
          </w:rPr>
          <w:t>Magic Quadrant for Enterprise Network Firewalls – Published: 25 May 2016 – ID: G00277994</w:t>
        </w:r>
      </w:hyperlink>
    </w:p>
    <w:p w:rsidR="00CC2A84" w:rsidRPr="00893BC0" w:rsidRDefault="00CC2A84" w:rsidP="00CC2A84">
      <w:pPr>
        <w:pStyle w:val="Paragrafoelenco"/>
        <w:numPr>
          <w:ilvl w:val="0"/>
          <w:numId w:val="34"/>
        </w:numPr>
        <w:spacing w:line="240" w:lineRule="auto"/>
        <w:rPr>
          <w:lang w:val="en-US"/>
        </w:rPr>
      </w:pPr>
      <w:hyperlink r:id="rId15" w:tgtFrame="_blank" w:history="1">
        <w:r>
          <w:rPr>
            <w:rStyle w:val="Collegamentoipertestuale"/>
            <w:lang w:val="en-US"/>
          </w:rPr>
          <w:t>Magic Quadrant for Enterprise Network Firewalls – Published: 22 April 2015 – ID: G00263955</w:t>
        </w:r>
      </w:hyperlink>
    </w:p>
    <w:p w:rsidR="00CC2A84" w:rsidRPr="00893BC0" w:rsidRDefault="00CC2A84" w:rsidP="00CC2A84">
      <w:pPr>
        <w:rPr>
          <w:lang w:val="en-US"/>
        </w:rPr>
      </w:pPr>
      <w:r w:rsidRPr="00893BC0">
        <w:rPr>
          <w:lang w:val="en-US"/>
        </w:rPr>
        <w:t>Gartner definisce</w:t>
      </w:r>
      <w:r>
        <w:rPr>
          <w:lang w:val="en-US"/>
        </w:rPr>
        <w:t xml:space="preserve"> la categoria</w:t>
      </w:r>
      <w:r w:rsidRPr="00893BC0">
        <w:rPr>
          <w:lang w:val="en-US"/>
        </w:rPr>
        <w:t xml:space="preserve"> </w:t>
      </w:r>
      <w:r w:rsidRPr="001D2C51">
        <w:rPr>
          <w:b/>
          <w:lang w:val="en-US"/>
        </w:rPr>
        <w:t>Enterprise Network Firewalls</w:t>
      </w:r>
      <w:r w:rsidRPr="00893BC0">
        <w:rPr>
          <w:b/>
          <w:lang w:val="en-US"/>
        </w:rPr>
        <w:t xml:space="preserve"> </w:t>
      </w:r>
      <w:r w:rsidRPr="00893BC0">
        <w:rPr>
          <w:lang w:val="en-US"/>
        </w:rPr>
        <w:t xml:space="preserve">come </w:t>
      </w:r>
      <w:r>
        <w:rPr>
          <w:lang w:val="en-US"/>
        </w:rPr>
        <w:t xml:space="preserve">i prodotti che offrono una protezione di tipo </w:t>
      </w:r>
      <w:hyperlink r:id="rId16" w:tgtFrame="_blank" w:history="1">
        <w:r w:rsidRPr="00A47D36">
          <w:rPr>
            <w:rStyle w:val="Collegamentoipertestuale"/>
            <w:lang w:val="en-US"/>
          </w:rPr>
          <w:t>Next-Generation Firewalls (NGFWs)</w:t>
        </w:r>
      </w:hyperlink>
      <w:r w:rsidRPr="00893BC0">
        <w:rPr>
          <w:lang w:val="en-US"/>
        </w:rPr>
        <w:t>:</w:t>
      </w:r>
    </w:p>
    <w:p w:rsidR="00CC2A84" w:rsidRPr="00893BC0" w:rsidRDefault="00CC2A84" w:rsidP="00CC2A84">
      <w:pPr>
        <w:shd w:val="clear" w:color="auto" w:fill="D9D9D9" w:themeFill="background1" w:themeFillShade="D9"/>
        <w:rPr>
          <w:i/>
          <w:lang w:val="en-US"/>
        </w:rPr>
      </w:pPr>
      <w:r w:rsidRPr="00893BC0">
        <w:rPr>
          <w:i/>
          <w:lang w:val="en-US"/>
        </w:rPr>
        <w:t>“</w:t>
      </w:r>
      <w:r w:rsidRPr="00A47D36">
        <w:rPr>
          <w:i/>
          <w:lang w:val="en-US"/>
        </w:rPr>
        <w:t>Next-generation firewalls (NGFWs) are deep-packet inspection firewalls that move beyond port/protocol inspection and blocking to add application-level inspection, intrusion prevention, and bringing intelligence from outside the firewall. An NGFW should not be confused with a stand-alone network intrusion prevention system (IPS), which includes a commodity or nonenterprise firewall, or a firewall and IPS in the same appliance that are not closely integrated.</w:t>
      </w:r>
      <w:r w:rsidRPr="00893BC0">
        <w:rPr>
          <w:i/>
          <w:lang w:val="en-US"/>
        </w:rPr>
        <w:t>”</w:t>
      </w:r>
    </w:p>
    <w:p w:rsidR="00CC2A84" w:rsidRDefault="00CC2A84" w:rsidP="00CC2A84">
      <w:r>
        <w:t xml:space="preserve">Una definizione più precisa della categoria viene fornita nella pagina sul sito di Gartner dedicata alla </w:t>
      </w:r>
      <w:hyperlink r:id="rId17" w:tgtFrame="_blank" w:history="1">
        <w:r w:rsidRPr="00744484">
          <w:rPr>
            <w:rStyle w:val="Collegamentoipertestuale"/>
          </w:rPr>
          <w:t>Reviews for Enterprise Network Firewalls</w:t>
        </w:r>
      </w:hyperlink>
      <w:r>
        <w:t>:</w:t>
      </w:r>
    </w:p>
    <w:p w:rsidR="00CC2A84" w:rsidRPr="00744484" w:rsidRDefault="00CC2A84" w:rsidP="00CC2A84">
      <w:pPr>
        <w:shd w:val="clear" w:color="auto" w:fill="D9D9D9" w:themeFill="background1" w:themeFillShade="D9"/>
        <w:rPr>
          <w:i/>
        </w:rPr>
      </w:pPr>
      <w:r>
        <w:rPr>
          <w:i/>
        </w:rPr>
        <w:t>“</w:t>
      </w:r>
      <w:r w:rsidRPr="00744484">
        <w:rPr>
          <w:i/>
        </w:rPr>
        <w:t>The enterprise network firewall market represented is still composed primarily of purpose-built appliances for securing enterprise corporate networks. Products must be able to support single-enterprise firewall deployments and large and/or complex deployments, including branch offices, multitiered demilitarized zones (DMZs), traditional "big firewall" data center placements and, increasingly, the option to include virtual versions for the data center. Customers should also have the option to deploy versions within Amazon Web Services (AWS) and Microsoft Azure public cloud environments.</w:t>
      </w:r>
      <w:r>
        <w:rPr>
          <w:i/>
        </w:rPr>
        <w:t>”</w:t>
      </w:r>
    </w:p>
    <w:p w:rsidR="00CC2A84" w:rsidRDefault="00CC2A84" w:rsidP="00CC2A84">
      <w:r>
        <w:t xml:space="preserve">L’analisi dei Vendor di prodotti classificati da Gartner come </w:t>
      </w:r>
      <w:r w:rsidRPr="00A47D36">
        <w:rPr>
          <w:b/>
        </w:rPr>
        <w:t xml:space="preserve">Unified Threat Management (UTM) </w:t>
      </w:r>
      <w:r>
        <w:t>è basata sui seguenti report:</w:t>
      </w:r>
    </w:p>
    <w:p w:rsidR="00CC2A84" w:rsidRPr="00CC2A84" w:rsidRDefault="00CC2A84" w:rsidP="00CC2A84">
      <w:pPr>
        <w:pStyle w:val="Paragrafoelenco"/>
        <w:numPr>
          <w:ilvl w:val="0"/>
          <w:numId w:val="34"/>
        </w:numPr>
        <w:spacing w:line="240" w:lineRule="auto"/>
        <w:rPr>
          <w:rStyle w:val="Collegamentoipertestuale"/>
          <w:color w:val="auto"/>
          <w:u w:val="none"/>
          <w:lang w:val="en-US"/>
        </w:rPr>
      </w:pPr>
      <w:hyperlink r:id="rId18" w:tgtFrame="_blank" w:history="1">
        <w:r>
          <w:rPr>
            <w:rStyle w:val="Collegamentoipertestuale"/>
            <w:lang w:val="en-US"/>
          </w:rPr>
          <w:t>Magic Quadrant for Unified Threat Management (SMB Multifunction Firewalls) – Published: 20 June 2017 – ID: G00316047</w:t>
        </w:r>
      </w:hyperlink>
    </w:p>
    <w:p w:rsidR="00CC2A84" w:rsidRPr="00CC2A84" w:rsidRDefault="00CC2A84" w:rsidP="00CC2A84">
      <w:pPr>
        <w:pStyle w:val="Paragrafoelenco"/>
        <w:numPr>
          <w:ilvl w:val="0"/>
          <w:numId w:val="34"/>
        </w:numPr>
        <w:spacing w:line="240" w:lineRule="auto"/>
        <w:rPr>
          <w:rStyle w:val="Collegamentoipertestuale"/>
          <w:color w:val="auto"/>
          <w:u w:val="none"/>
          <w:lang w:val="en-US"/>
        </w:rPr>
      </w:pPr>
      <w:hyperlink r:id="rId19" w:tgtFrame="_blank" w:history="1">
        <w:r>
          <w:rPr>
            <w:rStyle w:val="Collegamentoipertestuale"/>
            <w:lang w:val="en-US"/>
          </w:rPr>
          <w:t>Magic Quadrant for Unified Threat Management – Published: 30 August 2016 – ID: G00291814</w:t>
        </w:r>
      </w:hyperlink>
    </w:p>
    <w:p w:rsidR="00CC2A84" w:rsidRPr="002D5E1D" w:rsidRDefault="00CC2A84" w:rsidP="00CC2A84">
      <w:pPr>
        <w:pStyle w:val="Paragrafoelenco"/>
        <w:numPr>
          <w:ilvl w:val="0"/>
          <w:numId w:val="34"/>
        </w:numPr>
        <w:spacing w:line="240" w:lineRule="auto"/>
        <w:rPr>
          <w:lang w:val="en-US"/>
        </w:rPr>
      </w:pPr>
      <w:hyperlink r:id="rId20" w:tgtFrame="_blank" w:history="1">
        <w:r w:rsidRPr="002D5E1D">
          <w:rPr>
            <w:rStyle w:val="Collegamentoipertestuale"/>
            <w:lang w:val="en-US"/>
          </w:rPr>
          <w:t>Magic Quadrant for Unified Threat Management – Published: 27 August 2015 – ID: G00269677</w:t>
        </w:r>
      </w:hyperlink>
    </w:p>
    <w:p w:rsidR="00CC2A84" w:rsidRPr="00893BC0" w:rsidRDefault="00CC2A84" w:rsidP="00CC2A84">
      <w:pPr>
        <w:rPr>
          <w:lang w:val="en-US"/>
        </w:rPr>
      </w:pPr>
      <w:r w:rsidRPr="00893BC0">
        <w:rPr>
          <w:lang w:val="en-US"/>
        </w:rPr>
        <w:t>Gartner definisce</w:t>
      </w:r>
      <w:r>
        <w:rPr>
          <w:lang w:val="en-US"/>
        </w:rPr>
        <w:t xml:space="preserve"> la categoria</w:t>
      </w:r>
      <w:r w:rsidRPr="00893BC0">
        <w:rPr>
          <w:lang w:val="en-US"/>
        </w:rPr>
        <w:t xml:space="preserve"> </w:t>
      </w:r>
      <w:hyperlink r:id="rId21" w:tgtFrame="_blank" w:history="1">
        <w:r w:rsidRPr="008E73D6">
          <w:rPr>
            <w:rStyle w:val="Collegamentoipertestuale"/>
          </w:rPr>
          <w:t>Unified Threat Management (UTM)</w:t>
        </w:r>
      </w:hyperlink>
      <w:r w:rsidRPr="00A47D36">
        <w:rPr>
          <w:b/>
        </w:rPr>
        <w:t xml:space="preserve"> </w:t>
      </w:r>
      <w:r w:rsidRPr="00893BC0">
        <w:rPr>
          <w:lang w:val="en-US"/>
        </w:rPr>
        <w:t xml:space="preserve">come </w:t>
      </w:r>
      <w:r>
        <w:rPr>
          <w:lang w:val="en-US"/>
        </w:rPr>
        <w:t>segue</w:t>
      </w:r>
      <w:r w:rsidRPr="00893BC0">
        <w:rPr>
          <w:lang w:val="en-US"/>
        </w:rPr>
        <w:t>:</w:t>
      </w:r>
    </w:p>
    <w:p w:rsidR="00CC2A84" w:rsidRPr="00893BC0" w:rsidRDefault="00CC2A84" w:rsidP="00CC2A84">
      <w:pPr>
        <w:shd w:val="clear" w:color="auto" w:fill="D9D9D9" w:themeFill="background1" w:themeFillShade="D9"/>
        <w:rPr>
          <w:i/>
          <w:lang w:val="en-US"/>
        </w:rPr>
      </w:pPr>
      <w:r w:rsidRPr="00893BC0">
        <w:rPr>
          <w:i/>
          <w:lang w:val="en-US"/>
        </w:rPr>
        <w:t>“</w:t>
      </w:r>
      <w:r w:rsidRPr="008E73D6">
        <w:rPr>
          <w:i/>
          <w:lang w:val="en-US"/>
        </w:rPr>
        <w:t>Unified threat management (UTM) is a converged platform of point security products, particularly suited to small and midsize businesses (SMBs). Typical feature sets fall into three main subsets, all within the UTM: firewall/intrusion prevention system (IPS)/virtual private network, secure Web gateway security (URL filtering, Web antivirus [AV]) and messaging security (anti-spam, mail AV).</w:t>
      </w:r>
      <w:r w:rsidRPr="00893BC0">
        <w:rPr>
          <w:i/>
          <w:lang w:val="en-US"/>
        </w:rPr>
        <w:t>”</w:t>
      </w:r>
    </w:p>
    <w:p w:rsidR="00CC2A84" w:rsidRDefault="00CC2A84" w:rsidP="00CC2A84">
      <w:r>
        <w:lastRenderedPageBreak/>
        <w:t xml:space="preserve">Una definizione più precisa della categoria viene fornita nella pagina sul sito di Gartner dedicata alla </w:t>
      </w:r>
      <w:hyperlink r:id="rId22" w:tgtFrame="_blank" w:history="1">
        <w:r>
          <w:rPr>
            <w:rStyle w:val="Collegamentoipertestuale"/>
          </w:rPr>
          <w:t>Reviews for Unified Threat Management (UTM), Worldwide</w:t>
        </w:r>
      </w:hyperlink>
      <w:r>
        <w:t>:</w:t>
      </w:r>
    </w:p>
    <w:p w:rsidR="00CC2A84" w:rsidRPr="00C47B5E" w:rsidRDefault="00CC2A84" w:rsidP="00CC2A84">
      <w:pPr>
        <w:shd w:val="clear" w:color="auto" w:fill="D9D9D9" w:themeFill="background1" w:themeFillShade="D9"/>
        <w:rPr>
          <w:i/>
        </w:rPr>
      </w:pPr>
      <w:r w:rsidRPr="00C47B5E">
        <w:rPr>
          <w:i/>
        </w:rPr>
        <w:t>“Gartner defines the unified threat management (UTM) market as multifunction network security products used by small or midsize businesses (SMBs). Typically, midsize businesses have 100 to 1,000 employees. UTM vendors continually add new functions on the UTM platforms, and therefore they encompass the feature set of many other network security solutions, including, but not limited to:</w:t>
      </w:r>
      <w:r>
        <w:rPr>
          <w:i/>
        </w:rPr>
        <w:br/>
      </w:r>
      <w:r>
        <w:rPr>
          <w:i/>
        </w:rPr>
        <w:tab/>
      </w:r>
      <w:r w:rsidRPr="00C47B5E">
        <w:rPr>
          <w:i/>
        </w:rPr>
        <w:t>•</w:t>
      </w:r>
      <w:r>
        <w:rPr>
          <w:i/>
        </w:rPr>
        <w:t xml:space="preserve"> </w:t>
      </w:r>
      <w:r w:rsidRPr="00C47B5E">
        <w:rPr>
          <w:i/>
        </w:rPr>
        <w:t>Enterprise firewall</w:t>
      </w:r>
      <w:r>
        <w:rPr>
          <w:i/>
        </w:rPr>
        <w:br/>
      </w:r>
      <w:r>
        <w:rPr>
          <w:i/>
        </w:rPr>
        <w:tab/>
      </w:r>
      <w:r w:rsidRPr="00C47B5E">
        <w:rPr>
          <w:i/>
        </w:rPr>
        <w:t>•</w:t>
      </w:r>
      <w:r>
        <w:rPr>
          <w:i/>
        </w:rPr>
        <w:t xml:space="preserve"> </w:t>
      </w:r>
      <w:r w:rsidRPr="00C47B5E">
        <w:rPr>
          <w:i/>
        </w:rPr>
        <w:t>Intrusion prevention systems (IPSs)</w:t>
      </w:r>
      <w:r>
        <w:rPr>
          <w:i/>
        </w:rPr>
        <w:br/>
      </w:r>
      <w:r>
        <w:rPr>
          <w:i/>
        </w:rPr>
        <w:tab/>
      </w:r>
      <w:r w:rsidRPr="00C47B5E">
        <w:rPr>
          <w:i/>
        </w:rPr>
        <w:t>•</w:t>
      </w:r>
      <w:r>
        <w:rPr>
          <w:i/>
        </w:rPr>
        <w:t xml:space="preserve"> </w:t>
      </w:r>
      <w:r w:rsidRPr="00C47B5E">
        <w:rPr>
          <w:i/>
        </w:rPr>
        <w:t>Remote access</w:t>
      </w:r>
      <w:r>
        <w:rPr>
          <w:i/>
        </w:rPr>
        <w:br/>
      </w:r>
      <w:r>
        <w:rPr>
          <w:i/>
        </w:rPr>
        <w:tab/>
      </w:r>
      <w:r w:rsidRPr="00C47B5E">
        <w:rPr>
          <w:i/>
        </w:rPr>
        <w:t>•</w:t>
      </w:r>
      <w:r>
        <w:rPr>
          <w:i/>
        </w:rPr>
        <w:t xml:space="preserve"> </w:t>
      </w:r>
      <w:r w:rsidRPr="00C47B5E">
        <w:rPr>
          <w:i/>
        </w:rPr>
        <w:t>Routing and WAN connectivity</w:t>
      </w:r>
      <w:r>
        <w:rPr>
          <w:i/>
        </w:rPr>
        <w:br/>
      </w:r>
      <w:r>
        <w:rPr>
          <w:i/>
        </w:rPr>
        <w:tab/>
      </w:r>
      <w:r w:rsidRPr="00C47B5E">
        <w:rPr>
          <w:i/>
        </w:rPr>
        <w:t>•</w:t>
      </w:r>
      <w:r>
        <w:rPr>
          <w:i/>
        </w:rPr>
        <w:t xml:space="preserve"> </w:t>
      </w:r>
      <w:r w:rsidRPr="00C47B5E">
        <w:rPr>
          <w:i/>
        </w:rPr>
        <w:t>Secure web gateway</w:t>
      </w:r>
      <w:r>
        <w:rPr>
          <w:i/>
        </w:rPr>
        <w:br/>
      </w:r>
      <w:r>
        <w:rPr>
          <w:i/>
        </w:rPr>
        <w:tab/>
      </w:r>
      <w:r w:rsidRPr="00C47B5E">
        <w:rPr>
          <w:i/>
        </w:rPr>
        <w:t>•</w:t>
      </w:r>
      <w:r>
        <w:rPr>
          <w:i/>
        </w:rPr>
        <w:t xml:space="preserve"> </w:t>
      </w:r>
      <w:r w:rsidRPr="00C47B5E">
        <w:rPr>
          <w:i/>
        </w:rPr>
        <w:t>Secure email gateway</w:t>
      </w:r>
      <w:r>
        <w:rPr>
          <w:i/>
        </w:rPr>
        <w:br/>
      </w:r>
      <w:r w:rsidRPr="00C47B5E">
        <w:rPr>
          <w:i/>
        </w:rPr>
        <w:t>Therefore, this market focuses on the UTM products used by midsize businesses. Midsize organizations frequently manage the technology with in-house IT staff, or use a managed security service provider (MSSP) to handle the operational maintenance of the appliance, manage the configuration or handle the security monitoring.”</w:t>
      </w:r>
    </w:p>
    <w:p w:rsidR="00CC2A84" w:rsidRDefault="00CC2A84" w:rsidP="00CC2A84">
      <w:r>
        <w:t xml:space="preserve">Nell’analisi saranno presi in considerazione i Vendor che sono stati inseriti nell’ultimo report disponibile al momento ovvero quello relativo all’anno 2017 e per semplicità di verranno ordinati in base ad uno </w:t>
      </w:r>
      <w:r w:rsidRPr="00F94684">
        <w:rPr>
          <w:b/>
        </w:rPr>
        <w:t>Score</w:t>
      </w:r>
      <w:r>
        <w:t xml:space="preserve"> calcolato sulla base del </w:t>
      </w:r>
      <w:r w:rsidRPr="00F94684">
        <w:rPr>
          <w:b/>
        </w:rPr>
        <w:t>QM</w:t>
      </w:r>
      <w:r>
        <w:t xml:space="preserve"> a cui verrà attribuito il seguente valore:</w:t>
      </w:r>
    </w:p>
    <w:p w:rsidR="00CC2A84" w:rsidRPr="00F428F2" w:rsidRDefault="00CC2A84" w:rsidP="00CC2A84">
      <w:pPr>
        <w:pStyle w:val="Paragrafoelenco"/>
        <w:numPr>
          <w:ilvl w:val="0"/>
          <w:numId w:val="35"/>
        </w:numPr>
        <w:spacing w:line="240" w:lineRule="auto"/>
        <w:rPr>
          <w:i/>
        </w:rPr>
      </w:pPr>
      <w:r w:rsidRPr="00F428F2">
        <w:rPr>
          <w:i/>
        </w:rPr>
        <w:t>4 = Leaders</w:t>
      </w:r>
      <w:r>
        <w:rPr>
          <w:i/>
        </w:rPr>
        <w:t xml:space="preserve"> (</w:t>
      </w:r>
      <w:r w:rsidRPr="008E73D6">
        <w:rPr>
          <w:i/>
        </w:rPr>
        <w:t>execute well against their current vision and are well positioned for tomorrow</w:t>
      </w:r>
      <w:r>
        <w:rPr>
          <w:i/>
        </w:rPr>
        <w:t>)</w:t>
      </w:r>
    </w:p>
    <w:p w:rsidR="00CC2A84" w:rsidRPr="00F428F2" w:rsidRDefault="00CC2A84" w:rsidP="00CC2A84">
      <w:pPr>
        <w:pStyle w:val="Paragrafoelenco"/>
        <w:numPr>
          <w:ilvl w:val="0"/>
          <w:numId w:val="35"/>
        </w:numPr>
        <w:spacing w:line="240" w:lineRule="auto"/>
        <w:rPr>
          <w:i/>
        </w:rPr>
      </w:pPr>
      <w:r w:rsidRPr="00F428F2">
        <w:rPr>
          <w:i/>
        </w:rPr>
        <w:t>3 = Challengers</w:t>
      </w:r>
      <w:r>
        <w:rPr>
          <w:i/>
        </w:rPr>
        <w:t xml:space="preserve"> (</w:t>
      </w:r>
      <w:r w:rsidRPr="008E73D6">
        <w:rPr>
          <w:i/>
        </w:rPr>
        <w:t>execute well today or may dominate a large segment, but do not demonstrate an understanding of market direction</w:t>
      </w:r>
      <w:r>
        <w:rPr>
          <w:i/>
        </w:rPr>
        <w:t>)</w:t>
      </w:r>
    </w:p>
    <w:p w:rsidR="00CC2A84" w:rsidRPr="00F428F2" w:rsidRDefault="00CC2A84" w:rsidP="00CC2A84">
      <w:pPr>
        <w:pStyle w:val="Paragrafoelenco"/>
        <w:numPr>
          <w:ilvl w:val="0"/>
          <w:numId w:val="35"/>
        </w:numPr>
        <w:spacing w:line="240" w:lineRule="auto"/>
        <w:rPr>
          <w:i/>
        </w:rPr>
      </w:pPr>
      <w:r w:rsidRPr="00F428F2">
        <w:rPr>
          <w:i/>
        </w:rPr>
        <w:t>2 = Visionaries</w:t>
      </w:r>
      <w:r>
        <w:rPr>
          <w:i/>
        </w:rPr>
        <w:t xml:space="preserve"> (</w:t>
      </w:r>
      <w:r w:rsidRPr="008E73D6">
        <w:rPr>
          <w:i/>
        </w:rPr>
        <w:t>understand where the market is going or have a vision for changing market rules, but do not yet execute well</w:t>
      </w:r>
      <w:r>
        <w:rPr>
          <w:i/>
        </w:rPr>
        <w:t>)</w:t>
      </w:r>
    </w:p>
    <w:p w:rsidR="00CC2A84" w:rsidRPr="00F428F2" w:rsidRDefault="00CC2A84" w:rsidP="00CC2A84">
      <w:pPr>
        <w:pStyle w:val="Paragrafoelenco"/>
        <w:numPr>
          <w:ilvl w:val="0"/>
          <w:numId w:val="35"/>
        </w:numPr>
        <w:spacing w:line="240" w:lineRule="auto"/>
        <w:rPr>
          <w:i/>
        </w:rPr>
      </w:pPr>
      <w:r w:rsidRPr="00F428F2">
        <w:rPr>
          <w:i/>
        </w:rPr>
        <w:t>1 = Niche Players</w:t>
      </w:r>
      <w:r>
        <w:rPr>
          <w:i/>
        </w:rPr>
        <w:t xml:space="preserve"> (</w:t>
      </w:r>
      <w:r w:rsidRPr="00BC7255">
        <w:rPr>
          <w:i/>
        </w:rPr>
        <w:t>focus successfully on a small segment, or are unfocused and do not out-innovate or outperform others</w:t>
      </w:r>
      <w:r>
        <w:rPr>
          <w:i/>
        </w:rPr>
        <w:t>)</w:t>
      </w:r>
    </w:p>
    <w:p w:rsidR="00CC2A84" w:rsidRPr="00F428F2" w:rsidRDefault="00CC2A84" w:rsidP="00CC2A84">
      <w:pPr>
        <w:pStyle w:val="Paragrafoelenco"/>
        <w:numPr>
          <w:ilvl w:val="0"/>
          <w:numId w:val="35"/>
        </w:numPr>
        <w:spacing w:line="240" w:lineRule="auto"/>
        <w:rPr>
          <w:i/>
        </w:rPr>
      </w:pPr>
      <w:r w:rsidRPr="00F428F2">
        <w:rPr>
          <w:i/>
        </w:rPr>
        <w:t>0 = Non Classificato</w:t>
      </w:r>
    </w:p>
    <w:p w:rsidR="00CC2A84" w:rsidRDefault="00CC2A84" w:rsidP="00CC2A84">
      <w:r>
        <w:t>Lo Score attributo a ciascun Vendor, sulla base del quale sono stati ordinati dal valore maggiore a minore, è stato ottenuto con la seguente formula per pesare maggiormente il valore del QM degli ultimi anni:</w:t>
      </w:r>
    </w:p>
    <w:p w:rsidR="00CC2A84" w:rsidRPr="00F94684" w:rsidRDefault="00CC2A84" w:rsidP="00CC2A84">
      <w:pPr>
        <w:pStyle w:val="Paragrafoelenco"/>
        <w:numPr>
          <w:ilvl w:val="0"/>
          <w:numId w:val="36"/>
        </w:numPr>
        <w:spacing w:line="240" w:lineRule="auto"/>
        <w:rPr>
          <w:i/>
        </w:rPr>
      </w:pPr>
      <w:r w:rsidRPr="00F94684">
        <w:rPr>
          <w:i/>
        </w:rPr>
        <w:t>Se QM 201</w:t>
      </w:r>
      <w:r>
        <w:rPr>
          <w:i/>
        </w:rPr>
        <w:t>7</w:t>
      </w:r>
      <w:r w:rsidRPr="00F94684">
        <w:rPr>
          <w:i/>
        </w:rPr>
        <w:t xml:space="preserve"> &gt; 0 allora lo Score vale (100* QM 201</w:t>
      </w:r>
      <w:r>
        <w:rPr>
          <w:i/>
        </w:rPr>
        <w:t>7</w:t>
      </w:r>
      <w:r w:rsidRPr="00F94684">
        <w:rPr>
          <w:i/>
        </w:rPr>
        <w:t>) + (10 * QM 201</w:t>
      </w:r>
      <w:r>
        <w:rPr>
          <w:i/>
        </w:rPr>
        <w:t>6</w:t>
      </w:r>
      <w:r w:rsidRPr="00F94684">
        <w:rPr>
          <w:i/>
        </w:rPr>
        <w:t>) + QM 201</w:t>
      </w:r>
      <w:r>
        <w:rPr>
          <w:i/>
        </w:rPr>
        <w:t>5</w:t>
      </w:r>
    </w:p>
    <w:p w:rsidR="00CC2A84" w:rsidRPr="00F94684" w:rsidRDefault="00CC2A84" w:rsidP="00CC2A84">
      <w:pPr>
        <w:pStyle w:val="Paragrafoelenco"/>
        <w:numPr>
          <w:ilvl w:val="0"/>
          <w:numId w:val="36"/>
        </w:numPr>
        <w:spacing w:line="240" w:lineRule="auto"/>
        <w:rPr>
          <w:i/>
        </w:rPr>
      </w:pPr>
      <w:r w:rsidRPr="00F94684">
        <w:rPr>
          <w:i/>
        </w:rPr>
        <w:t>Se QM 201</w:t>
      </w:r>
      <w:r>
        <w:rPr>
          <w:i/>
        </w:rPr>
        <w:t>7</w:t>
      </w:r>
      <w:r w:rsidRPr="00F94684">
        <w:rPr>
          <w:i/>
        </w:rPr>
        <w:t xml:space="preserve"> = 0 allora lo Score vale 0</w:t>
      </w:r>
    </w:p>
    <w:p w:rsidR="00F17404" w:rsidRDefault="00CC2A84" w:rsidP="00CC2A84">
      <w:r>
        <w:t xml:space="preserve">L’obbiettivo è quello di ottenere una </w:t>
      </w:r>
      <w:r w:rsidRPr="00F94684">
        <w:rPr>
          <w:b/>
        </w:rPr>
        <w:t>classifica del Vendor di soluzioni ordinata in base al miglior posizionamento nei quadrante Gartner nel triennio e in base al miglior Trend di posizionamento nel corso degli anni</w:t>
      </w:r>
      <w:r>
        <w:t>.</w:t>
      </w:r>
    </w:p>
    <w:p w:rsidR="00F17404" w:rsidRDefault="00F17404" w:rsidP="00F17404">
      <w:r>
        <w:br w:type="page"/>
      </w:r>
    </w:p>
    <w:p w:rsidR="00CC2A84" w:rsidRDefault="00CC2A84" w:rsidP="00CC2A84">
      <w:r>
        <w:lastRenderedPageBreak/>
        <w:t xml:space="preserve">Di seguito i tre MQ di Gartner relativi alla </w:t>
      </w:r>
      <w:r>
        <w:rPr>
          <w:lang w:val="en-US"/>
        </w:rPr>
        <w:t>categoria</w:t>
      </w:r>
      <w:r w:rsidRPr="00893BC0">
        <w:rPr>
          <w:lang w:val="en-US"/>
        </w:rPr>
        <w:t xml:space="preserve"> </w:t>
      </w:r>
      <w:r w:rsidRPr="001D2C51">
        <w:rPr>
          <w:b/>
          <w:lang w:val="en-US"/>
        </w:rPr>
        <w:t>Enterprise Network Firewalls</w:t>
      </w:r>
      <w:r w:rsidRPr="00893BC0">
        <w:rPr>
          <w:b/>
          <w:lang w:val="en-US"/>
        </w:rPr>
        <w:t xml:space="preserve"> </w:t>
      </w:r>
      <w:r>
        <w:t>sulla base dei quali è stata eseguita l’analisi:</w:t>
      </w:r>
    </w:p>
    <w:p w:rsidR="00F17404" w:rsidRDefault="00CC2A84" w:rsidP="00F17404">
      <w:pPr>
        <w:jc w:val="center"/>
      </w:pPr>
      <w:r w:rsidRPr="00531639">
        <w:rPr>
          <w:noProof/>
        </w:rPr>
        <w:drawing>
          <wp:inline distT="0" distB="0" distL="0" distR="0" wp14:anchorId="5DFC6BD0" wp14:editId="37C0E96C">
            <wp:extent cx="3283200" cy="3283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3200" cy="3283200"/>
                    </a:xfrm>
                    <a:prstGeom prst="rect">
                      <a:avLst/>
                    </a:prstGeom>
                  </pic:spPr>
                </pic:pic>
              </a:graphicData>
            </a:graphic>
          </wp:inline>
        </w:drawing>
      </w:r>
      <w:r w:rsidRPr="00386A99">
        <w:rPr>
          <w:noProof/>
        </w:rPr>
        <w:drawing>
          <wp:inline distT="0" distB="0" distL="0" distR="0" wp14:anchorId="7EC7AC6C" wp14:editId="4D2EA36B">
            <wp:extent cx="3279600" cy="32832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9600" cy="3283200"/>
                    </a:xfrm>
                    <a:prstGeom prst="rect">
                      <a:avLst/>
                    </a:prstGeom>
                  </pic:spPr>
                </pic:pic>
              </a:graphicData>
            </a:graphic>
          </wp:inline>
        </w:drawing>
      </w:r>
    </w:p>
    <w:p w:rsidR="00F17404" w:rsidRDefault="00CC2A84" w:rsidP="00F17404">
      <w:pPr>
        <w:jc w:val="center"/>
      </w:pPr>
      <w:r w:rsidRPr="00386A99">
        <w:rPr>
          <w:noProof/>
        </w:rPr>
        <w:drawing>
          <wp:inline distT="0" distB="0" distL="0" distR="0" wp14:anchorId="11402733" wp14:editId="652C9582">
            <wp:extent cx="5263200" cy="52632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3200" cy="5263200"/>
                    </a:xfrm>
                    <a:prstGeom prst="rect">
                      <a:avLst/>
                    </a:prstGeom>
                  </pic:spPr>
                </pic:pic>
              </a:graphicData>
            </a:graphic>
          </wp:inline>
        </w:drawing>
      </w:r>
      <w:r w:rsidR="00F17404">
        <w:br w:type="page"/>
      </w:r>
    </w:p>
    <w:p w:rsidR="00CC2A84" w:rsidRDefault="00CC2A84" w:rsidP="00CC2A84">
      <w:r>
        <w:lastRenderedPageBreak/>
        <w:t xml:space="preserve">Di seguito i tre MQ di Gartner relativi alla </w:t>
      </w:r>
      <w:r>
        <w:rPr>
          <w:lang w:val="en-US"/>
        </w:rPr>
        <w:t>categoria</w:t>
      </w:r>
      <w:r w:rsidRPr="00893BC0">
        <w:rPr>
          <w:lang w:val="en-US"/>
        </w:rPr>
        <w:t xml:space="preserve"> </w:t>
      </w:r>
      <w:r w:rsidRPr="00A47D36">
        <w:rPr>
          <w:b/>
        </w:rPr>
        <w:t>Unified Threat Management (UTM)</w:t>
      </w:r>
      <w:r w:rsidRPr="00893BC0">
        <w:rPr>
          <w:b/>
          <w:lang w:val="en-US"/>
        </w:rPr>
        <w:t xml:space="preserve"> </w:t>
      </w:r>
      <w:r>
        <w:t>sulla base dei quali è stata eseguita l’analisi:</w:t>
      </w:r>
    </w:p>
    <w:p w:rsidR="00F17404" w:rsidRDefault="00CC2A84" w:rsidP="00F17404">
      <w:pPr>
        <w:jc w:val="center"/>
      </w:pPr>
      <w:r w:rsidRPr="002971CC">
        <w:rPr>
          <w:noProof/>
        </w:rPr>
        <w:drawing>
          <wp:inline distT="0" distB="0" distL="0" distR="0" wp14:anchorId="7A708F17" wp14:editId="4B2E50A7">
            <wp:extent cx="3283200" cy="32832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3200" cy="3283200"/>
                    </a:xfrm>
                    <a:prstGeom prst="rect">
                      <a:avLst/>
                    </a:prstGeom>
                  </pic:spPr>
                </pic:pic>
              </a:graphicData>
            </a:graphic>
          </wp:inline>
        </w:drawing>
      </w:r>
      <w:r w:rsidRPr="00B626D0">
        <w:rPr>
          <w:noProof/>
        </w:rPr>
        <w:drawing>
          <wp:inline distT="0" distB="0" distL="0" distR="0" wp14:anchorId="4AD8F4B4" wp14:editId="003075A9">
            <wp:extent cx="3283200" cy="32832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3200" cy="3283200"/>
                    </a:xfrm>
                    <a:prstGeom prst="rect">
                      <a:avLst/>
                    </a:prstGeom>
                  </pic:spPr>
                </pic:pic>
              </a:graphicData>
            </a:graphic>
          </wp:inline>
        </w:drawing>
      </w:r>
    </w:p>
    <w:p w:rsidR="00F17404" w:rsidRDefault="00CC2A84" w:rsidP="00F17404">
      <w:pPr>
        <w:jc w:val="center"/>
      </w:pPr>
      <w:r w:rsidRPr="00B626D0">
        <w:rPr>
          <w:noProof/>
        </w:rPr>
        <w:drawing>
          <wp:inline distT="0" distB="0" distL="0" distR="0" wp14:anchorId="5E1E86D2" wp14:editId="5427097F">
            <wp:extent cx="5263200" cy="52632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3200" cy="5263200"/>
                    </a:xfrm>
                    <a:prstGeom prst="rect">
                      <a:avLst/>
                    </a:prstGeom>
                  </pic:spPr>
                </pic:pic>
              </a:graphicData>
            </a:graphic>
          </wp:inline>
        </w:drawing>
      </w:r>
      <w:r w:rsidR="00F17404">
        <w:br w:type="page"/>
      </w:r>
    </w:p>
    <w:p w:rsidR="00CC2A84" w:rsidRDefault="00CC2A84" w:rsidP="00F17404">
      <w:pPr>
        <w:jc w:val="center"/>
      </w:pPr>
    </w:p>
    <w:p w:rsidR="0086077A" w:rsidRPr="005E23EC" w:rsidRDefault="002D707E" w:rsidP="0086077A">
      <w:pPr>
        <w:pStyle w:val="Titolo3"/>
      </w:pPr>
      <w:bookmarkStart w:id="5" w:name="_Toc520968040"/>
      <w:r w:rsidRPr="002D707E">
        <w:t>Risultato</w:t>
      </w:r>
      <w:bookmarkEnd w:id="5"/>
    </w:p>
    <w:p w:rsidR="002D707E" w:rsidRDefault="002D707E" w:rsidP="002D707E">
      <w:r>
        <w:t xml:space="preserve">Di seguito i Vendor della </w:t>
      </w:r>
      <w:r>
        <w:rPr>
          <w:lang w:val="en-US"/>
        </w:rPr>
        <w:t>categoria</w:t>
      </w:r>
      <w:r w:rsidRPr="00893BC0">
        <w:rPr>
          <w:lang w:val="en-US"/>
        </w:rPr>
        <w:t xml:space="preserve"> </w:t>
      </w:r>
      <w:r w:rsidRPr="001D2C51">
        <w:rPr>
          <w:b/>
          <w:lang w:val="en-US"/>
        </w:rPr>
        <w:t>Enterprise Network Firewalls</w:t>
      </w:r>
      <w:r w:rsidRPr="00893BC0">
        <w:rPr>
          <w:b/>
          <w:lang w:val="en-US"/>
        </w:rPr>
        <w:t xml:space="preserve"> </w:t>
      </w:r>
      <w:r>
        <w:t xml:space="preserve">ordinati in rispetto allo Score, calcolato sulla base delle considerazioni precedenti, </w:t>
      </w:r>
      <w:r w:rsidRPr="00F94684">
        <w:t>dal valore maggiore a</w:t>
      </w:r>
      <w:r>
        <w:t>l</w:t>
      </w:r>
      <w:r w:rsidRPr="00F94684">
        <w:t xml:space="preserve"> minore</w:t>
      </w:r>
      <w:r>
        <w:t>:</w:t>
      </w:r>
    </w:p>
    <w:tbl>
      <w:tblPr>
        <w:tblStyle w:val="Grigliatabella1"/>
        <w:tblW w:w="0" w:type="auto"/>
        <w:tblLook w:val="04A0" w:firstRow="1" w:lastRow="0" w:firstColumn="1" w:lastColumn="0" w:noHBand="0" w:noVBand="1"/>
      </w:tblPr>
      <w:tblGrid>
        <w:gridCol w:w="3501"/>
        <w:gridCol w:w="1131"/>
        <w:gridCol w:w="1131"/>
        <w:gridCol w:w="1131"/>
        <w:gridCol w:w="861"/>
        <w:gridCol w:w="861"/>
      </w:tblGrid>
      <w:tr w:rsidR="002D707E" w:rsidRPr="002D707E" w:rsidTr="002D707E">
        <w:tc>
          <w:tcPr>
            <w:tcW w:w="3501" w:type="dxa"/>
            <w:shd w:val="clear" w:color="auto" w:fill="000000"/>
          </w:tcPr>
          <w:p w:rsidR="002D707E" w:rsidRPr="002D707E" w:rsidRDefault="002D707E" w:rsidP="002D707E">
            <w:pPr>
              <w:rPr>
                <w:rFonts w:ascii="Calibri" w:hAnsi="Calibri" w:cs="Times New Roman"/>
                <w:b/>
                <w:color w:val="FFFFFF"/>
              </w:rPr>
            </w:pPr>
            <w:r w:rsidRPr="002D707E">
              <w:rPr>
                <w:rFonts w:ascii="Calibri" w:hAnsi="Calibri" w:cs="Times New Roman"/>
                <w:b/>
                <w:color w:val="FFFFFF"/>
              </w:rPr>
              <w:t>Vendor</w:t>
            </w:r>
          </w:p>
        </w:tc>
        <w:tc>
          <w:tcPr>
            <w:tcW w:w="1131" w:type="dxa"/>
            <w:shd w:val="clear" w:color="auto" w:fill="000000"/>
          </w:tcPr>
          <w:p w:rsidR="002D707E" w:rsidRPr="002D707E" w:rsidRDefault="002D707E" w:rsidP="002D707E">
            <w:pPr>
              <w:jc w:val="center"/>
              <w:rPr>
                <w:rFonts w:ascii="Calibri" w:hAnsi="Calibri" w:cs="Times New Roman"/>
                <w:b/>
                <w:color w:val="FFFFFF"/>
              </w:rPr>
            </w:pPr>
            <w:r w:rsidRPr="002D707E">
              <w:rPr>
                <w:rFonts w:ascii="Calibri" w:hAnsi="Calibri" w:cs="Times New Roman"/>
                <w:b/>
                <w:color w:val="FFFFFF"/>
              </w:rPr>
              <w:t>QM 2015</w:t>
            </w:r>
          </w:p>
        </w:tc>
        <w:tc>
          <w:tcPr>
            <w:tcW w:w="1131" w:type="dxa"/>
            <w:shd w:val="clear" w:color="auto" w:fill="000000"/>
          </w:tcPr>
          <w:p w:rsidR="002D707E" w:rsidRPr="002D707E" w:rsidRDefault="002D707E" w:rsidP="002D707E">
            <w:pPr>
              <w:jc w:val="center"/>
              <w:rPr>
                <w:rFonts w:ascii="Calibri" w:hAnsi="Calibri" w:cs="Times New Roman"/>
                <w:b/>
                <w:color w:val="FFFFFF"/>
              </w:rPr>
            </w:pPr>
            <w:r w:rsidRPr="002D707E">
              <w:rPr>
                <w:rFonts w:ascii="Calibri" w:hAnsi="Calibri" w:cs="Times New Roman"/>
                <w:b/>
                <w:color w:val="FFFFFF"/>
              </w:rPr>
              <w:t>QM 2016</w:t>
            </w:r>
          </w:p>
        </w:tc>
        <w:tc>
          <w:tcPr>
            <w:tcW w:w="1131" w:type="dxa"/>
            <w:shd w:val="clear" w:color="auto" w:fill="000000"/>
          </w:tcPr>
          <w:p w:rsidR="002D707E" w:rsidRPr="002D707E" w:rsidRDefault="002D707E" w:rsidP="002D707E">
            <w:pPr>
              <w:jc w:val="center"/>
              <w:rPr>
                <w:rFonts w:ascii="Calibri" w:hAnsi="Calibri" w:cs="Times New Roman"/>
                <w:b/>
                <w:color w:val="FFFFFF"/>
              </w:rPr>
            </w:pPr>
            <w:r w:rsidRPr="002D707E">
              <w:rPr>
                <w:rFonts w:ascii="Calibri" w:hAnsi="Calibri" w:cs="Times New Roman"/>
                <w:b/>
                <w:color w:val="FFFFFF"/>
              </w:rPr>
              <w:t>QM 2017</w:t>
            </w:r>
          </w:p>
        </w:tc>
        <w:tc>
          <w:tcPr>
            <w:tcW w:w="861" w:type="dxa"/>
            <w:shd w:val="clear" w:color="auto" w:fill="000000"/>
          </w:tcPr>
          <w:p w:rsidR="002D707E" w:rsidRPr="002D707E" w:rsidRDefault="002D707E" w:rsidP="002D707E">
            <w:pPr>
              <w:jc w:val="center"/>
              <w:rPr>
                <w:rFonts w:ascii="Calibri" w:hAnsi="Calibri" w:cs="Times New Roman"/>
                <w:b/>
                <w:color w:val="FFFFFF"/>
              </w:rPr>
            </w:pPr>
            <w:r w:rsidRPr="002D707E">
              <w:rPr>
                <w:rFonts w:ascii="Calibri" w:hAnsi="Calibri" w:cs="Times New Roman"/>
                <w:b/>
                <w:color w:val="FFFFFF"/>
              </w:rPr>
              <w:t>Score</w:t>
            </w:r>
          </w:p>
        </w:tc>
        <w:tc>
          <w:tcPr>
            <w:tcW w:w="861" w:type="dxa"/>
            <w:shd w:val="clear" w:color="auto" w:fill="000000"/>
          </w:tcPr>
          <w:p w:rsidR="002D707E" w:rsidRPr="002D707E" w:rsidRDefault="002D707E" w:rsidP="002D707E">
            <w:pPr>
              <w:jc w:val="center"/>
              <w:rPr>
                <w:rFonts w:ascii="Calibri" w:hAnsi="Calibri" w:cs="Times New Roman"/>
                <w:b/>
                <w:color w:val="FFFFFF"/>
              </w:rPr>
            </w:pPr>
            <w:r w:rsidRPr="002D707E">
              <w:rPr>
                <w:rFonts w:ascii="Calibri" w:hAnsi="Calibri" w:cs="Times New Roman"/>
                <w:b/>
                <w:color w:val="FFFFFF"/>
              </w:rPr>
              <w:t>Trend</w:t>
            </w:r>
          </w:p>
        </w:tc>
      </w:tr>
      <w:tr w:rsidR="002D707E" w:rsidRPr="002D707E" w:rsidTr="002D707E">
        <w:tc>
          <w:tcPr>
            <w:tcW w:w="3501" w:type="dxa"/>
            <w:shd w:val="clear" w:color="auto" w:fill="FFC000"/>
          </w:tcPr>
          <w:p w:rsidR="002D707E" w:rsidRPr="002D707E" w:rsidRDefault="002D707E" w:rsidP="002D707E">
            <w:pPr>
              <w:rPr>
                <w:rFonts w:ascii="Calibri" w:hAnsi="Calibri" w:cs="Times New Roman"/>
                <w:b/>
              </w:rPr>
            </w:pPr>
            <w:r w:rsidRPr="002D707E">
              <w:rPr>
                <w:rFonts w:ascii="Calibri" w:hAnsi="Calibri" w:cs="Times New Roman"/>
                <w:b/>
              </w:rPr>
              <w:t>Check Point Software Technologies</w:t>
            </w:r>
          </w:p>
        </w:tc>
        <w:tc>
          <w:tcPr>
            <w:tcW w:w="1131" w:type="dxa"/>
            <w:shd w:val="clear" w:color="auto" w:fill="FFF2CC"/>
          </w:tcPr>
          <w:p w:rsidR="002D707E" w:rsidRPr="002D707E" w:rsidRDefault="002D707E" w:rsidP="002D707E">
            <w:pPr>
              <w:jc w:val="center"/>
              <w:rPr>
                <w:rFonts w:ascii="Calibri" w:hAnsi="Calibri" w:cs="Times New Roman"/>
              </w:rPr>
            </w:pPr>
            <w:r w:rsidRPr="002D707E">
              <w:rPr>
                <w:rFonts w:ascii="Calibri" w:hAnsi="Calibri" w:cs="Times New Roman"/>
              </w:rPr>
              <w:t>4</w:t>
            </w:r>
          </w:p>
        </w:tc>
        <w:tc>
          <w:tcPr>
            <w:tcW w:w="1131" w:type="dxa"/>
            <w:shd w:val="clear" w:color="auto" w:fill="FFF2CC"/>
          </w:tcPr>
          <w:p w:rsidR="002D707E" w:rsidRPr="002D707E" w:rsidRDefault="002D707E" w:rsidP="002D707E">
            <w:pPr>
              <w:jc w:val="center"/>
              <w:rPr>
                <w:rFonts w:ascii="Calibri" w:hAnsi="Calibri" w:cs="Times New Roman"/>
              </w:rPr>
            </w:pPr>
            <w:r w:rsidRPr="002D707E">
              <w:rPr>
                <w:rFonts w:ascii="Calibri" w:hAnsi="Calibri" w:cs="Times New Roman"/>
              </w:rPr>
              <w:t>4</w:t>
            </w:r>
          </w:p>
        </w:tc>
        <w:tc>
          <w:tcPr>
            <w:tcW w:w="1131" w:type="dxa"/>
            <w:shd w:val="clear" w:color="auto" w:fill="FFF2CC"/>
          </w:tcPr>
          <w:p w:rsidR="002D707E" w:rsidRPr="002D707E" w:rsidRDefault="002D707E" w:rsidP="002D707E">
            <w:pPr>
              <w:jc w:val="center"/>
              <w:rPr>
                <w:rFonts w:ascii="Calibri" w:hAnsi="Calibri" w:cs="Times New Roman"/>
                <w:b/>
              </w:rPr>
            </w:pPr>
            <w:r w:rsidRPr="002D707E">
              <w:rPr>
                <w:rFonts w:ascii="Calibri" w:hAnsi="Calibri" w:cs="Times New Roman"/>
                <w:b/>
              </w:rPr>
              <w:t>4</w:t>
            </w:r>
          </w:p>
        </w:tc>
        <w:tc>
          <w:tcPr>
            <w:tcW w:w="861" w:type="dxa"/>
            <w:shd w:val="clear" w:color="auto" w:fill="4472C4"/>
          </w:tcPr>
          <w:p w:rsidR="002D707E" w:rsidRPr="002D707E" w:rsidRDefault="002D707E" w:rsidP="002D707E">
            <w:pPr>
              <w:jc w:val="center"/>
              <w:rPr>
                <w:rFonts w:ascii="Calibri" w:hAnsi="Calibri" w:cs="Times New Roman"/>
                <w:color w:val="FFFFFF"/>
              </w:rPr>
            </w:pPr>
            <w:r w:rsidRPr="002D707E">
              <w:rPr>
                <w:rFonts w:ascii="Calibri" w:hAnsi="Calibri" w:cs="Times New Roman"/>
                <w:color w:val="FFFFFF"/>
              </w:rPr>
              <w:t>444</w:t>
            </w:r>
          </w:p>
        </w:tc>
        <w:tc>
          <w:tcPr>
            <w:tcW w:w="861" w:type="dxa"/>
            <w:shd w:val="clear" w:color="auto" w:fill="auto"/>
          </w:tcPr>
          <w:p w:rsidR="002D707E" w:rsidRPr="002D707E" w:rsidRDefault="002D707E" w:rsidP="002D707E">
            <w:pPr>
              <w:jc w:val="center"/>
              <w:rPr>
                <w:rFonts w:ascii="Calibri" w:hAnsi="Calibri" w:cs="Times New Roman"/>
                <w:b/>
              </w:rPr>
            </w:pPr>
            <w:r w:rsidRPr="002D707E">
              <w:rPr>
                <w:rFonts w:ascii="Calibri" w:hAnsi="Calibri" w:cs="Times New Roman"/>
                <w:b/>
              </w:rPr>
              <w:sym w:font="Symbol" w:char="F0AB"/>
            </w:r>
          </w:p>
        </w:tc>
      </w:tr>
      <w:tr w:rsidR="002D707E" w:rsidRPr="002D707E" w:rsidTr="002D707E">
        <w:tc>
          <w:tcPr>
            <w:tcW w:w="3501" w:type="dxa"/>
            <w:shd w:val="clear" w:color="auto" w:fill="FFC000"/>
          </w:tcPr>
          <w:p w:rsidR="002D707E" w:rsidRPr="002D707E" w:rsidRDefault="002D707E" w:rsidP="002D707E">
            <w:pPr>
              <w:rPr>
                <w:rFonts w:ascii="Calibri" w:hAnsi="Calibri" w:cs="Times New Roman"/>
                <w:b/>
              </w:rPr>
            </w:pPr>
            <w:r w:rsidRPr="002D707E">
              <w:rPr>
                <w:rFonts w:ascii="Calibri" w:hAnsi="Calibri" w:cs="Times New Roman"/>
                <w:b/>
              </w:rPr>
              <w:t>Palo Alto Networks</w:t>
            </w:r>
          </w:p>
        </w:tc>
        <w:tc>
          <w:tcPr>
            <w:tcW w:w="1131" w:type="dxa"/>
            <w:shd w:val="clear" w:color="auto" w:fill="FFF2CC"/>
          </w:tcPr>
          <w:p w:rsidR="002D707E" w:rsidRPr="002D707E" w:rsidRDefault="002D707E" w:rsidP="002D707E">
            <w:pPr>
              <w:jc w:val="center"/>
              <w:rPr>
                <w:rFonts w:ascii="Calibri" w:hAnsi="Calibri" w:cs="Times New Roman"/>
              </w:rPr>
            </w:pPr>
            <w:r w:rsidRPr="002D707E">
              <w:rPr>
                <w:rFonts w:ascii="Calibri" w:hAnsi="Calibri" w:cs="Times New Roman"/>
              </w:rPr>
              <w:t>4</w:t>
            </w:r>
          </w:p>
        </w:tc>
        <w:tc>
          <w:tcPr>
            <w:tcW w:w="1131" w:type="dxa"/>
            <w:shd w:val="clear" w:color="auto" w:fill="FFF2CC"/>
          </w:tcPr>
          <w:p w:rsidR="002D707E" w:rsidRPr="002D707E" w:rsidRDefault="002D707E" w:rsidP="002D707E">
            <w:pPr>
              <w:jc w:val="center"/>
              <w:rPr>
                <w:rFonts w:ascii="Calibri" w:hAnsi="Calibri" w:cs="Times New Roman"/>
              </w:rPr>
            </w:pPr>
            <w:r w:rsidRPr="002D707E">
              <w:rPr>
                <w:rFonts w:ascii="Calibri" w:hAnsi="Calibri" w:cs="Times New Roman"/>
              </w:rPr>
              <w:t>4</w:t>
            </w:r>
          </w:p>
        </w:tc>
        <w:tc>
          <w:tcPr>
            <w:tcW w:w="1131" w:type="dxa"/>
            <w:shd w:val="clear" w:color="auto" w:fill="FFF2CC"/>
          </w:tcPr>
          <w:p w:rsidR="002D707E" w:rsidRPr="002D707E" w:rsidRDefault="002D707E" w:rsidP="002D707E">
            <w:pPr>
              <w:jc w:val="center"/>
              <w:rPr>
                <w:rFonts w:ascii="Calibri" w:hAnsi="Calibri" w:cs="Times New Roman"/>
                <w:b/>
              </w:rPr>
            </w:pPr>
            <w:r w:rsidRPr="002D707E">
              <w:rPr>
                <w:rFonts w:ascii="Calibri" w:hAnsi="Calibri" w:cs="Times New Roman"/>
                <w:b/>
              </w:rPr>
              <w:t>4</w:t>
            </w:r>
          </w:p>
        </w:tc>
        <w:tc>
          <w:tcPr>
            <w:tcW w:w="861" w:type="dxa"/>
            <w:shd w:val="clear" w:color="auto" w:fill="4472C4"/>
          </w:tcPr>
          <w:p w:rsidR="002D707E" w:rsidRPr="002D707E" w:rsidRDefault="002D707E" w:rsidP="002D707E">
            <w:pPr>
              <w:jc w:val="center"/>
              <w:rPr>
                <w:rFonts w:ascii="Calibri" w:hAnsi="Calibri" w:cs="Times New Roman"/>
                <w:color w:val="FFFFFF"/>
              </w:rPr>
            </w:pPr>
            <w:r w:rsidRPr="002D707E">
              <w:rPr>
                <w:rFonts w:ascii="Calibri" w:hAnsi="Calibri" w:cs="Times New Roman"/>
                <w:color w:val="FFFFFF"/>
              </w:rPr>
              <w:t>444</w:t>
            </w:r>
          </w:p>
        </w:tc>
        <w:tc>
          <w:tcPr>
            <w:tcW w:w="861" w:type="dxa"/>
            <w:shd w:val="clear" w:color="auto" w:fill="auto"/>
          </w:tcPr>
          <w:p w:rsidR="002D707E" w:rsidRPr="002D707E" w:rsidRDefault="002D707E" w:rsidP="002D707E">
            <w:pPr>
              <w:jc w:val="center"/>
              <w:rPr>
                <w:rFonts w:ascii="Calibri" w:hAnsi="Calibri" w:cs="Times New Roman"/>
                <w:b/>
              </w:rPr>
            </w:pPr>
            <w:r w:rsidRPr="002D707E">
              <w:rPr>
                <w:rFonts w:ascii="Calibri" w:hAnsi="Calibri" w:cs="Times New Roman"/>
                <w:b/>
              </w:rPr>
              <w:sym w:font="Symbol" w:char="F0AB"/>
            </w:r>
          </w:p>
        </w:tc>
      </w:tr>
      <w:tr w:rsidR="002D707E" w:rsidRPr="002D707E" w:rsidTr="002D707E">
        <w:tc>
          <w:tcPr>
            <w:tcW w:w="3501" w:type="dxa"/>
            <w:shd w:val="clear" w:color="auto" w:fill="FFC000"/>
          </w:tcPr>
          <w:p w:rsidR="002D707E" w:rsidRPr="002D707E" w:rsidRDefault="002D707E" w:rsidP="002D707E">
            <w:pPr>
              <w:rPr>
                <w:rFonts w:ascii="Calibri" w:hAnsi="Calibri" w:cs="Times New Roman"/>
                <w:b/>
              </w:rPr>
            </w:pPr>
            <w:r w:rsidRPr="002D707E">
              <w:rPr>
                <w:rFonts w:ascii="Calibri" w:hAnsi="Calibri" w:cs="Times New Roman"/>
                <w:b/>
              </w:rPr>
              <w:t>Fortinet</w:t>
            </w:r>
          </w:p>
        </w:tc>
        <w:tc>
          <w:tcPr>
            <w:tcW w:w="1131" w:type="dxa"/>
            <w:shd w:val="clear" w:color="auto" w:fill="FFF2CC"/>
          </w:tcPr>
          <w:p w:rsidR="002D707E" w:rsidRPr="002D707E" w:rsidRDefault="002D707E" w:rsidP="002D707E">
            <w:pPr>
              <w:jc w:val="center"/>
              <w:rPr>
                <w:rFonts w:ascii="Calibri" w:hAnsi="Calibri" w:cs="Times New Roman"/>
              </w:rPr>
            </w:pPr>
            <w:r w:rsidRPr="002D707E">
              <w:rPr>
                <w:rFonts w:ascii="Calibri" w:hAnsi="Calibri" w:cs="Times New Roman"/>
              </w:rPr>
              <w:t>3</w:t>
            </w:r>
          </w:p>
        </w:tc>
        <w:tc>
          <w:tcPr>
            <w:tcW w:w="1131" w:type="dxa"/>
            <w:shd w:val="clear" w:color="auto" w:fill="FFF2CC"/>
          </w:tcPr>
          <w:p w:rsidR="002D707E" w:rsidRPr="002D707E" w:rsidRDefault="002D707E" w:rsidP="002D707E">
            <w:pPr>
              <w:jc w:val="center"/>
              <w:rPr>
                <w:rFonts w:ascii="Calibri" w:hAnsi="Calibri" w:cs="Times New Roman"/>
              </w:rPr>
            </w:pPr>
            <w:r w:rsidRPr="002D707E">
              <w:rPr>
                <w:rFonts w:ascii="Calibri" w:hAnsi="Calibri" w:cs="Times New Roman"/>
              </w:rPr>
              <w:t>3</w:t>
            </w:r>
          </w:p>
        </w:tc>
        <w:tc>
          <w:tcPr>
            <w:tcW w:w="1131" w:type="dxa"/>
            <w:shd w:val="clear" w:color="auto" w:fill="FFF2CC"/>
          </w:tcPr>
          <w:p w:rsidR="002D707E" w:rsidRPr="002D707E" w:rsidRDefault="002D707E" w:rsidP="002D707E">
            <w:pPr>
              <w:jc w:val="center"/>
              <w:rPr>
                <w:rFonts w:ascii="Calibri" w:hAnsi="Calibri" w:cs="Times New Roman"/>
                <w:b/>
              </w:rPr>
            </w:pPr>
            <w:r w:rsidRPr="002D707E">
              <w:rPr>
                <w:rFonts w:ascii="Calibri" w:hAnsi="Calibri" w:cs="Times New Roman"/>
                <w:b/>
              </w:rPr>
              <w:t>4</w:t>
            </w:r>
          </w:p>
        </w:tc>
        <w:tc>
          <w:tcPr>
            <w:tcW w:w="861" w:type="dxa"/>
            <w:shd w:val="clear" w:color="auto" w:fill="4472C4"/>
          </w:tcPr>
          <w:p w:rsidR="002D707E" w:rsidRPr="002D707E" w:rsidRDefault="002D707E" w:rsidP="002D707E">
            <w:pPr>
              <w:jc w:val="center"/>
              <w:rPr>
                <w:rFonts w:ascii="Calibri" w:hAnsi="Calibri" w:cs="Times New Roman"/>
                <w:color w:val="FFFFFF"/>
              </w:rPr>
            </w:pPr>
            <w:r w:rsidRPr="002D707E">
              <w:rPr>
                <w:rFonts w:ascii="Calibri" w:hAnsi="Calibri" w:cs="Times New Roman"/>
                <w:color w:val="FFFFFF"/>
              </w:rPr>
              <w:t>433</w:t>
            </w:r>
          </w:p>
        </w:tc>
        <w:tc>
          <w:tcPr>
            <w:tcW w:w="861" w:type="dxa"/>
            <w:shd w:val="clear" w:color="auto" w:fill="auto"/>
          </w:tcPr>
          <w:p w:rsidR="002D707E" w:rsidRPr="002D707E" w:rsidRDefault="002D707E" w:rsidP="002D707E">
            <w:pPr>
              <w:jc w:val="center"/>
              <w:rPr>
                <w:rFonts w:ascii="Calibri" w:hAnsi="Calibri" w:cs="Times New Roman"/>
                <w:b/>
              </w:rPr>
            </w:pPr>
            <w:r w:rsidRPr="002D707E">
              <w:rPr>
                <w:rFonts w:ascii="Calibri" w:hAnsi="Calibri" w:cs="Times New Roman"/>
                <w:b/>
                <w:color w:val="70AD47"/>
              </w:rPr>
              <w:sym w:font="Symbol" w:char="F0AD"/>
            </w:r>
          </w:p>
        </w:tc>
      </w:tr>
      <w:tr w:rsidR="002D707E" w:rsidRPr="002D707E" w:rsidTr="002D707E">
        <w:tc>
          <w:tcPr>
            <w:tcW w:w="3501" w:type="dxa"/>
            <w:shd w:val="clear" w:color="auto" w:fill="70AD47"/>
          </w:tcPr>
          <w:p w:rsidR="002D707E" w:rsidRPr="002D707E" w:rsidRDefault="002D707E" w:rsidP="002D707E">
            <w:pPr>
              <w:rPr>
                <w:rFonts w:ascii="Calibri" w:hAnsi="Calibri" w:cs="Times New Roman"/>
                <w:b/>
              </w:rPr>
            </w:pPr>
            <w:r w:rsidRPr="002D707E">
              <w:rPr>
                <w:rFonts w:ascii="Calibri" w:hAnsi="Calibri" w:cs="Times New Roman"/>
                <w:b/>
              </w:rPr>
              <w:t>Cisco</w:t>
            </w:r>
          </w:p>
        </w:tc>
        <w:tc>
          <w:tcPr>
            <w:tcW w:w="1131" w:type="dxa"/>
            <w:shd w:val="clear" w:color="auto" w:fill="E2EFD9"/>
          </w:tcPr>
          <w:p w:rsidR="002D707E" w:rsidRPr="002D707E" w:rsidRDefault="002D707E" w:rsidP="002D707E">
            <w:pPr>
              <w:jc w:val="center"/>
              <w:rPr>
                <w:rFonts w:ascii="Calibri" w:hAnsi="Calibri" w:cs="Times New Roman"/>
              </w:rPr>
            </w:pPr>
            <w:r w:rsidRPr="002D707E">
              <w:rPr>
                <w:rFonts w:ascii="Calibri" w:hAnsi="Calibri" w:cs="Times New Roman"/>
              </w:rPr>
              <w:t>3</w:t>
            </w:r>
          </w:p>
        </w:tc>
        <w:tc>
          <w:tcPr>
            <w:tcW w:w="1131" w:type="dxa"/>
            <w:shd w:val="clear" w:color="auto" w:fill="E2EFD9"/>
          </w:tcPr>
          <w:p w:rsidR="002D707E" w:rsidRPr="002D707E" w:rsidRDefault="002D707E" w:rsidP="002D707E">
            <w:pPr>
              <w:jc w:val="center"/>
              <w:rPr>
                <w:rFonts w:ascii="Calibri" w:hAnsi="Calibri" w:cs="Times New Roman"/>
              </w:rPr>
            </w:pPr>
            <w:r w:rsidRPr="002D707E">
              <w:rPr>
                <w:rFonts w:ascii="Calibri" w:hAnsi="Calibri" w:cs="Times New Roman"/>
              </w:rPr>
              <w:t>3</w:t>
            </w:r>
          </w:p>
        </w:tc>
        <w:tc>
          <w:tcPr>
            <w:tcW w:w="1131" w:type="dxa"/>
            <w:shd w:val="clear" w:color="auto" w:fill="E2EFD9"/>
          </w:tcPr>
          <w:p w:rsidR="002D707E" w:rsidRPr="002D707E" w:rsidRDefault="002D707E" w:rsidP="002D707E">
            <w:pPr>
              <w:jc w:val="center"/>
              <w:rPr>
                <w:rFonts w:ascii="Calibri" w:hAnsi="Calibri" w:cs="Times New Roman"/>
                <w:b/>
              </w:rPr>
            </w:pPr>
            <w:r w:rsidRPr="002D707E">
              <w:rPr>
                <w:rFonts w:ascii="Calibri" w:hAnsi="Calibri" w:cs="Times New Roman"/>
                <w:b/>
              </w:rPr>
              <w:t>3</w:t>
            </w:r>
          </w:p>
        </w:tc>
        <w:tc>
          <w:tcPr>
            <w:tcW w:w="861" w:type="dxa"/>
            <w:shd w:val="clear" w:color="auto" w:fill="4472C4"/>
          </w:tcPr>
          <w:p w:rsidR="002D707E" w:rsidRPr="002D707E" w:rsidRDefault="002D707E" w:rsidP="002D707E">
            <w:pPr>
              <w:jc w:val="center"/>
              <w:rPr>
                <w:rFonts w:ascii="Calibri" w:hAnsi="Calibri" w:cs="Times New Roman"/>
                <w:color w:val="FFFFFF"/>
              </w:rPr>
            </w:pPr>
            <w:r w:rsidRPr="002D707E">
              <w:rPr>
                <w:rFonts w:ascii="Calibri" w:hAnsi="Calibri" w:cs="Times New Roman"/>
                <w:color w:val="FFFFFF"/>
              </w:rPr>
              <w:t>333</w:t>
            </w:r>
          </w:p>
        </w:tc>
        <w:tc>
          <w:tcPr>
            <w:tcW w:w="861" w:type="dxa"/>
            <w:shd w:val="clear" w:color="auto" w:fill="auto"/>
          </w:tcPr>
          <w:p w:rsidR="002D707E" w:rsidRPr="002D707E" w:rsidRDefault="002D707E" w:rsidP="002D707E">
            <w:pPr>
              <w:jc w:val="center"/>
              <w:rPr>
                <w:rFonts w:ascii="Calibri" w:hAnsi="Calibri" w:cs="Times New Roman"/>
                <w:b/>
                <w:color w:val="70AD47"/>
              </w:rPr>
            </w:pPr>
            <w:r w:rsidRPr="002D707E">
              <w:rPr>
                <w:rFonts w:ascii="Calibri" w:hAnsi="Calibri" w:cs="Times New Roman"/>
                <w:b/>
              </w:rPr>
              <w:sym w:font="Symbol" w:char="F0AB"/>
            </w:r>
          </w:p>
        </w:tc>
      </w:tr>
      <w:tr w:rsidR="002D707E" w:rsidRPr="002D707E" w:rsidTr="002D707E">
        <w:tc>
          <w:tcPr>
            <w:tcW w:w="3501" w:type="dxa"/>
            <w:shd w:val="clear" w:color="auto" w:fill="70AD47"/>
          </w:tcPr>
          <w:p w:rsidR="002D707E" w:rsidRPr="002D707E" w:rsidRDefault="002D707E" w:rsidP="002D707E">
            <w:pPr>
              <w:rPr>
                <w:rFonts w:ascii="Calibri" w:hAnsi="Calibri" w:cs="Times New Roman"/>
                <w:b/>
              </w:rPr>
            </w:pPr>
            <w:r w:rsidRPr="002D707E">
              <w:rPr>
                <w:rFonts w:ascii="Calibri" w:hAnsi="Calibri" w:cs="Times New Roman"/>
                <w:b/>
              </w:rPr>
              <w:t>Huawei</w:t>
            </w:r>
          </w:p>
        </w:tc>
        <w:tc>
          <w:tcPr>
            <w:tcW w:w="1131" w:type="dxa"/>
            <w:shd w:val="clear" w:color="auto" w:fill="E2EFD9"/>
          </w:tcPr>
          <w:p w:rsidR="002D707E" w:rsidRPr="002D707E" w:rsidRDefault="002D707E" w:rsidP="002D707E">
            <w:pPr>
              <w:jc w:val="center"/>
              <w:rPr>
                <w:rFonts w:ascii="Calibri" w:hAnsi="Calibri" w:cs="Times New Roman"/>
              </w:rPr>
            </w:pPr>
            <w:r w:rsidRPr="002D707E">
              <w:rPr>
                <w:rFonts w:ascii="Calibri" w:hAnsi="Calibri" w:cs="Times New Roman"/>
              </w:rPr>
              <w:t>1</w:t>
            </w:r>
          </w:p>
        </w:tc>
        <w:tc>
          <w:tcPr>
            <w:tcW w:w="1131" w:type="dxa"/>
            <w:shd w:val="clear" w:color="auto" w:fill="E2EFD9"/>
          </w:tcPr>
          <w:p w:rsidR="002D707E" w:rsidRPr="002D707E" w:rsidRDefault="002D707E" w:rsidP="002D707E">
            <w:pPr>
              <w:jc w:val="center"/>
              <w:rPr>
                <w:rFonts w:ascii="Calibri" w:hAnsi="Calibri" w:cs="Times New Roman"/>
              </w:rPr>
            </w:pPr>
            <w:r w:rsidRPr="002D707E">
              <w:rPr>
                <w:rFonts w:ascii="Calibri" w:hAnsi="Calibri" w:cs="Times New Roman"/>
              </w:rPr>
              <w:t>1</w:t>
            </w:r>
          </w:p>
        </w:tc>
        <w:tc>
          <w:tcPr>
            <w:tcW w:w="1131" w:type="dxa"/>
            <w:shd w:val="clear" w:color="auto" w:fill="E2EFD9"/>
          </w:tcPr>
          <w:p w:rsidR="002D707E" w:rsidRPr="002D707E" w:rsidRDefault="002D707E" w:rsidP="002D707E">
            <w:pPr>
              <w:jc w:val="center"/>
              <w:rPr>
                <w:rFonts w:ascii="Calibri" w:hAnsi="Calibri" w:cs="Times New Roman"/>
                <w:b/>
              </w:rPr>
            </w:pPr>
            <w:r w:rsidRPr="002D707E">
              <w:rPr>
                <w:rFonts w:ascii="Calibri" w:hAnsi="Calibri" w:cs="Times New Roman"/>
                <w:b/>
              </w:rPr>
              <w:t>3</w:t>
            </w:r>
          </w:p>
        </w:tc>
        <w:tc>
          <w:tcPr>
            <w:tcW w:w="861" w:type="dxa"/>
            <w:shd w:val="clear" w:color="auto" w:fill="4472C4"/>
          </w:tcPr>
          <w:p w:rsidR="002D707E" w:rsidRPr="002D707E" w:rsidRDefault="002D707E" w:rsidP="002D707E">
            <w:pPr>
              <w:jc w:val="center"/>
              <w:rPr>
                <w:rFonts w:ascii="Calibri" w:hAnsi="Calibri" w:cs="Times New Roman"/>
                <w:color w:val="FFFFFF"/>
              </w:rPr>
            </w:pPr>
            <w:r w:rsidRPr="002D707E">
              <w:rPr>
                <w:rFonts w:ascii="Calibri" w:hAnsi="Calibri" w:cs="Times New Roman"/>
                <w:color w:val="FFFFFF"/>
              </w:rPr>
              <w:t>311</w:t>
            </w:r>
          </w:p>
        </w:tc>
        <w:tc>
          <w:tcPr>
            <w:tcW w:w="861" w:type="dxa"/>
            <w:shd w:val="clear" w:color="auto" w:fill="auto"/>
          </w:tcPr>
          <w:p w:rsidR="002D707E" w:rsidRPr="002D707E" w:rsidRDefault="002D707E" w:rsidP="002D707E">
            <w:pPr>
              <w:jc w:val="center"/>
              <w:rPr>
                <w:rFonts w:ascii="Calibri" w:hAnsi="Calibri" w:cs="Times New Roman"/>
                <w:b/>
                <w:color w:val="FF0000"/>
              </w:rPr>
            </w:pPr>
            <w:r w:rsidRPr="002D707E">
              <w:rPr>
                <w:rFonts w:ascii="Calibri" w:hAnsi="Calibri" w:cs="Times New Roman"/>
                <w:b/>
                <w:color w:val="70AD47"/>
              </w:rPr>
              <w:sym w:font="Symbol" w:char="F0AD"/>
            </w:r>
          </w:p>
        </w:tc>
      </w:tr>
      <w:tr w:rsidR="002D707E" w:rsidRPr="002D707E" w:rsidTr="002D707E">
        <w:tc>
          <w:tcPr>
            <w:tcW w:w="3501" w:type="dxa"/>
            <w:shd w:val="clear" w:color="auto" w:fill="5B9BD5"/>
          </w:tcPr>
          <w:p w:rsidR="002D707E" w:rsidRPr="002D707E" w:rsidRDefault="002D707E" w:rsidP="002D707E">
            <w:pPr>
              <w:rPr>
                <w:rFonts w:ascii="Calibri" w:hAnsi="Calibri" w:cs="Times New Roman"/>
                <w:b/>
              </w:rPr>
            </w:pPr>
            <w:r w:rsidRPr="002D707E">
              <w:rPr>
                <w:rFonts w:ascii="Calibri" w:hAnsi="Calibri" w:cs="Times New Roman"/>
                <w:b/>
              </w:rPr>
              <w:t>Sophos</w:t>
            </w:r>
          </w:p>
        </w:tc>
        <w:tc>
          <w:tcPr>
            <w:tcW w:w="1131" w:type="dxa"/>
            <w:shd w:val="clear" w:color="auto" w:fill="DEEAF6"/>
          </w:tcPr>
          <w:p w:rsidR="002D707E" w:rsidRPr="002D707E" w:rsidRDefault="002D707E" w:rsidP="002D707E">
            <w:pPr>
              <w:jc w:val="center"/>
              <w:rPr>
                <w:rFonts w:ascii="Calibri" w:hAnsi="Calibri" w:cs="Times New Roman"/>
              </w:rPr>
            </w:pPr>
            <w:r w:rsidRPr="002D707E">
              <w:rPr>
                <w:rFonts w:ascii="Calibri" w:hAnsi="Calibri" w:cs="Times New Roman"/>
              </w:rPr>
              <w:t>1</w:t>
            </w:r>
          </w:p>
        </w:tc>
        <w:tc>
          <w:tcPr>
            <w:tcW w:w="1131" w:type="dxa"/>
            <w:shd w:val="clear" w:color="auto" w:fill="DEEAF6"/>
          </w:tcPr>
          <w:p w:rsidR="002D707E" w:rsidRPr="002D707E" w:rsidRDefault="002D707E" w:rsidP="002D707E">
            <w:pPr>
              <w:jc w:val="center"/>
              <w:rPr>
                <w:rFonts w:ascii="Calibri" w:hAnsi="Calibri" w:cs="Times New Roman"/>
              </w:rPr>
            </w:pPr>
            <w:r w:rsidRPr="002D707E">
              <w:rPr>
                <w:rFonts w:ascii="Calibri" w:hAnsi="Calibri" w:cs="Times New Roman"/>
              </w:rPr>
              <w:t>1</w:t>
            </w:r>
          </w:p>
        </w:tc>
        <w:tc>
          <w:tcPr>
            <w:tcW w:w="1131" w:type="dxa"/>
            <w:shd w:val="clear" w:color="auto" w:fill="DEEAF6"/>
          </w:tcPr>
          <w:p w:rsidR="002D707E" w:rsidRPr="002D707E" w:rsidRDefault="002D707E" w:rsidP="002D707E">
            <w:pPr>
              <w:jc w:val="center"/>
              <w:rPr>
                <w:rFonts w:ascii="Calibri" w:hAnsi="Calibri" w:cs="Times New Roman"/>
                <w:b/>
              </w:rPr>
            </w:pPr>
            <w:r w:rsidRPr="002D707E">
              <w:rPr>
                <w:rFonts w:ascii="Calibri" w:hAnsi="Calibri" w:cs="Times New Roman"/>
                <w:b/>
              </w:rPr>
              <w:t>2</w:t>
            </w:r>
          </w:p>
        </w:tc>
        <w:tc>
          <w:tcPr>
            <w:tcW w:w="861" w:type="dxa"/>
            <w:shd w:val="clear" w:color="auto" w:fill="4472C4"/>
          </w:tcPr>
          <w:p w:rsidR="002D707E" w:rsidRPr="002D707E" w:rsidRDefault="002D707E" w:rsidP="002D707E">
            <w:pPr>
              <w:jc w:val="center"/>
              <w:rPr>
                <w:rFonts w:ascii="Calibri" w:hAnsi="Calibri" w:cs="Times New Roman"/>
                <w:color w:val="FFFFFF"/>
              </w:rPr>
            </w:pPr>
            <w:r w:rsidRPr="002D707E">
              <w:rPr>
                <w:rFonts w:ascii="Calibri" w:hAnsi="Calibri" w:cs="Times New Roman"/>
                <w:color w:val="FFFFFF"/>
              </w:rPr>
              <w:t>211</w:t>
            </w:r>
          </w:p>
        </w:tc>
        <w:tc>
          <w:tcPr>
            <w:tcW w:w="861" w:type="dxa"/>
            <w:shd w:val="clear" w:color="auto" w:fill="auto"/>
          </w:tcPr>
          <w:p w:rsidR="002D707E" w:rsidRPr="002D707E" w:rsidRDefault="002D707E" w:rsidP="002D707E">
            <w:pPr>
              <w:jc w:val="center"/>
              <w:rPr>
                <w:rFonts w:ascii="Calibri" w:hAnsi="Calibri" w:cs="Times New Roman"/>
                <w:b/>
                <w:color w:val="FF0000"/>
              </w:rPr>
            </w:pPr>
            <w:r w:rsidRPr="002D707E">
              <w:rPr>
                <w:rFonts w:ascii="Calibri" w:hAnsi="Calibri" w:cs="Times New Roman"/>
                <w:b/>
                <w:color w:val="70AD47"/>
              </w:rPr>
              <w:sym w:font="Symbol" w:char="F0AD"/>
            </w:r>
          </w:p>
        </w:tc>
      </w:tr>
      <w:tr w:rsidR="002D707E" w:rsidRPr="002D707E" w:rsidTr="002D707E">
        <w:tc>
          <w:tcPr>
            <w:tcW w:w="3501" w:type="dxa"/>
            <w:shd w:val="clear" w:color="auto" w:fill="5B9BD5"/>
          </w:tcPr>
          <w:p w:rsidR="002D707E" w:rsidRPr="002D707E" w:rsidRDefault="002D707E" w:rsidP="002D707E">
            <w:pPr>
              <w:rPr>
                <w:rFonts w:ascii="Calibri" w:hAnsi="Calibri" w:cs="Times New Roman"/>
                <w:b/>
              </w:rPr>
            </w:pPr>
            <w:r w:rsidRPr="002D707E">
              <w:rPr>
                <w:rFonts w:ascii="Calibri" w:hAnsi="Calibri" w:cs="Times New Roman"/>
                <w:b/>
              </w:rPr>
              <w:t>Forcepoint</w:t>
            </w:r>
          </w:p>
        </w:tc>
        <w:tc>
          <w:tcPr>
            <w:tcW w:w="1131" w:type="dxa"/>
            <w:shd w:val="clear" w:color="auto" w:fill="DEEAF6"/>
          </w:tcPr>
          <w:p w:rsidR="002D707E" w:rsidRPr="002D707E" w:rsidRDefault="002D707E" w:rsidP="002D707E">
            <w:pPr>
              <w:jc w:val="center"/>
              <w:rPr>
                <w:rFonts w:ascii="Calibri" w:hAnsi="Calibri" w:cs="Times New Roman"/>
              </w:rPr>
            </w:pPr>
            <w:r w:rsidRPr="002D707E">
              <w:rPr>
                <w:rFonts w:ascii="Calibri" w:hAnsi="Calibri" w:cs="Times New Roman"/>
              </w:rPr>
              <w:t>0</w:t>
            </w:r>
          </w:p>
        </w:tc>
        <w:tc>
          <w:tcPr>
            <w:tcW w:w="1131" w:type="dxa"/>
            <w:shd w:val="clear" w:color="auto" w:fill="DEEAF6"/>
          </w:tcPr>
          <w:p w:rsidR="002D707E" w:rsidRPr="002D707E" w:rsidRDefault="002D707E" w:rsidP="002D707E">
            <w:pPr>
              <w:jc w:val="center"/>
              <w:rPr>
                <w:rFonts w:ascii="Calibri" w:hAnsi="Calibri" w:cs="Times New Roman"/>
              </w:rPr>
            </w:pPr>
            <w:r w:rsidRPr="002D707E">
              <w:rPr>
                <w:rFonts w:ascii="Calibri" w:hAnsi="Calibri" w:cs="Times New Roman"/>
              </w:rPr>
              <w:t>1</w:t>
            </w:r>
          </w:p>
        </w:tc>
        <w:tc>
          <w:tcPr>
            <w:tcW w:w="1131" w:type="dxa"/>
            <w:shd w:val="clear" w:color="auto" w:fill="DEEAF6"/>
          </w:tcPr>
          <w:p w:rsidR="002D707E" w:rsidRPr="002D707E" w:rsidRDefault="002D707E" w:rsidP="002D707E">
            <w:pPr>
              <w:jc w:val="center"/>
              <w:rPr>
                <w:rFonts w:ascii="Calibri" w:hAnsi="Calibri" w:cs="Times New Roman"/>
                <w:b/>
              </w:rPr>
            </w:pPr>
            <w:r w:rsidRPr="002D707E">
              <w:rPr>
                <w:rFonts w:ascii="Calibri" w:hAnsi="Calibri" w:cs="Times New Roman"/>
                <w:b/>
              </w:rPr>
              <w:t>2</w:t>
            </w:r>
          </w:p>
        </w:tc>
        <w:tc>
          <w:tcPr>
            <w:tcW w:w="861" w:type="dxa"/>
            <w:shd w:val="clear" w:color="auto" w:fill="4472C4"/>
          </w:tcPr>
          <w:p w:rsidR="002D707E" w:rsidRPr="002D707E" w:rsidRDefault="002D707E" w:rsidP="002D707E">
            <w:pPr>
              <w:jc w:val="center"/>
              <w:rPr>
                <w:rFonts w:ascii="Calibri" w:hAnsi="Calibri" w:cs="Times New Roman"/>
                <w:color w:val="FFFFFF"/>
              </w:rPr>
            </w:pPr>
            <w:r w:rsidRPr="002D707E">
              <w:rPr>
                <w:rFonts w:ascii="Calibri" w:hAnsi="Calibri" w:cs="Times New Roman"/>
                <w:color w:val="FFFFFF"/>
              </w:rPr>
              <w:t>210</w:t>
            </w:r>
          </w:p>
        </w:tc>
        <w:tc>
          <w:tcPr>
            <w:tcW w:w="861" w:type="dxa"/>
            <w:shd w:val="clear" w:color="auto" w:fill="auto"/>
          </w:tcPr>
          <w:p w:rsidR="002D707E" w:rsidRPr="002D707E" w:rsidRDefault="002D707E" w:rsidP="002D707E">
            <w:pPr>
              <w:jc w:val="center"/>
              <w:rPr>
                <w:rFonts w:ascii="Calibri" w:hAnsi="Calibri" w:cs="Times New Roman"/>
                <w:b/>
              </w:rPr>
            </w:pPr>
            <w:r w:rsidRPr="002D707E">
              <w:rPr>
                <w:rFonts w:ascii="Calibri" w:hAnsi="Calibri" w:cs="Times New Roman"/>
                <w:b/>
                <w:color w:val="70AD47"/>
              </w:rPr>
              <w:sym w:font="Symbol" w:char="F0AD"/>
            </w:r>
          </w:p>
        </w:tc>
      </w:tr>
      <w:tr w:rsidR="002D707E" w:rsidRPr="002D707E" w:rsidTr="002D707E">
        <w:tc>
          <w:tcPr>
            <w:tcW w:w="3501" w:type="dxa"/>
            <w:shd w:val="clear" w:color="auto" w:fill="A5A5A5"/>
          </w:tcPr>
          <w:p w:rsidR="002D707E" w:rsidRPr="002D707E" w:rsidRDefault="002D707E" w:rsidP="002D707E">
            <w:pPr>
              <w:rPr>
                <w:rFonts w:ascii="Calibri" w:hAnsi="Calibri" w:cs="Times New Roman"/>
                <w:b/>
              </w:rPr>
            </w:pPr>
            <w:r w:rsidRPr="002D707E">
              <w:rPr>
                <w:rFonts w:ascii="Calibri" w:hAnsi="Calibri" w:cs="Times New Roman"/>
                <w:b/>
              </w:rPr>
              <w:t>AhnLab</w:t>
            </w:r>
          </w:p>
        </w:tc>
        <w:tc>
          <w:tcPr>
            <w:tcW w:w="1131" w:type="dxa"/>
            <w:shd w:val="clear" w:color="auto" w:fill="EDEDED"/>
          </w:tcPr>
          <w:p w:rsidR="002D707E" w:rsidRPr="002D707E" w:rsidRDefault="002D707E" w:rsidP="002D707E">
            <w:pPr>
              <w:jc w:val="center"/>
              <w:rPr>
                <w:rFonts w:ascii="Calibri" w:hAnsi="Calibri" w:cs="Times New Roman"/>
              </w:rPr>
            </w:pPr>
            <w:r w:rsidRPr="002D707E">
              <w:rPr>
                <w:rFonts w:ascii="Calibri" w:hAnsi="Calibri" w:cs="Times New Roman"/>
              </w:rPr>
              <w:t>1</w:t>
            </w:r>
          </w:p>
        </w:tc>
        <w:tc>
          <w:tcPr>
            <w:tcW w:w="1131" w:type="dxa"/>
            <w:shd w:val="clear" w:color="auto" w:fill="EDEDED"/>
          </w:tcPr>
          <w:p w:rsidR="002D707E" w:rsidRPr="002D707E" w:rsidRDefault="002D707E" w:rsidP="002D707E">
            <w:pPr>
              <w:jc w:val="center"/>
              <w:rPr>
                <w:rFonts w:ascii="Calibri" w:hAnsi="Calibri" w:cs="Times New Roman"/>
              </w:rPr>
            </w:pPr>
            <w:r w:rsidRPr="002D707E">
              <w:rPr>
                <w:rFonts w:ascii="Calibri" w:hAnsi="Calibri" w:cs="Times New Roman"/>
              </w:rPr>
              <w:t>1</w:t>
            </w:r>
          </w:p>
        </w:tc>
        <w:tc>
          <w:tcPr>
            <w:tcW w:w="1131" w:type="dxa"/>
            <w:shd w:val="clear" w:color="auto" w:fill="EDEDED"/>
          </w:tcPr>
          <w:p w:rsidR="002D707E" w:rsidRPr="002D707E" w:rsidRDefault="002D707E" w:rsidP="002D707E">
            <w:pPr>
              <w:jc w:val="center"/>
              <w:rPr>
                <w:rFonts w:ascii="Calibri" w:hAnsi="Calibri" w:cs="Times New Roman"/>
                <w:b/>
              </w:rPr>
            </w:pPr>
            <w:r w:rsidRPr="002D707E">
              <w:rPr>
                <w:rFonts w:ascii="Calibri" w:hAnsi="Calibri" w:cs="Times New Roman"/>
                <w:b/>
              </w:rPr>
              <w:t>1</w:t>
            </w:r>
          </w:p>
        </w:tc>
        <w:tc>
          <w:tcPr>
            <w:tcW w:w="861" w:type="dxa"/>
            <w:shd w:val="clear" w:color="auto" w:fill="4472C4"/>
          </w:tcPr>
          <w:p w:rsidR="002D707E" w:rsidRPr="002D707E" w:rsidRDefault="002D707E" w:rsidP="002D707E">
            <w:pPr>
              <w:jc w:val="center"/>
              <w:rPr>
                <w:rFonts w:ascii="Calibri" w:hAnsi="Calibri" w:cs="Times New Roman"/>
                <w:color w:val="FFFFFF"/>
              </w:rPr>
            </w:pPr>
            <w:r w:rsidRPr="002D707E">
              <w:rPr>
                <w:rFonts w:ascii="Calibri" w:hAnsi="Calibri" w:cs="Times New Roman"/>
                <w:color w:val="FFFFFF"/>
              </w:rPr>
              <w:t>111</w:t>
            </w:r>
          </w:p>
        </w:tc>
        <w:tc>
          <w:tcPr>
            <w:tcW w:w="861" w:type="dxa"/>
            <w:shd w:val="clear" w:color="auto" w:fill="auto"/>
          </w:tcPr>
          <w:p w:rsidR="002D707E" w:rsidRPr="002D707E" w:rsidRDefault="002D707E" w:rsidP="002D707E">
            <w:pPr>
              <w:jc w:val="center"/>
              <w:rPr>
                <w:rFonts w:ascii="Calibri" w:hAnsi="Calibri" w:cs="Times New Roman"/>
                <w:b/>
              </w:rPr>
            </w:pPr>
            <w:r w:rsidRPr="002D707E">
              <w:rPr>
                <w:rFonts w:ascii="Calibri" w:hAnsi="Calibri" w:cs="Times New Roman"/>
                <w:b/>
              </w:rPr>
              <w:sym w:font="Symbol" w:char="F0AB"/>
            </w:r>
          </w:p>
        </w:tc>
      </w:tr>
      <w:tr w:rsidR="002D707E" w:rsidRPr="002D707E" w:rsidTr="002D707E">
        <w:tc>
          <w:tcPr>
            <w:tcW w:w="3501" w:type="dxa"/>
            <w:shd w:val="clear" w:color="auto" w:fill="A5A5A5"/>
          </w:tcPr>
          <w:p w:rsidR="002D707E" w:rsidRPr="002D707E" w:rsidRDefault="002D707E" w:rsidP="002D707E">
            <w:pPr>
              <w:rPr>
                <w:rFonts w:ascii="Calibri" w:hAnsi="Calibri" w:cs="Times New Roman"/>
                <w:b/>
              </w:rPr>
            </w:pPr>
            <w:r w:rsidRPr="002D707E">
              <w:rPr>
                <w:rFonts w:ascii="Calibri" w:hAnsi="Calibri" w:cs="Times New Roman"/>
                <w:b/>
              </w:rPr>
              <w:t>Barracuda Networks</w:t>
            </w:r>
          </w:p>
        </w:tc>
        <w:tc>
          <w:tcPr>
            <w:tcW w:w="1131" w:type="dxa"/>
            <w:shd w:val="clear" w:color="auto" w:fill="EDEDED"/>
          </w:tcPr>
          <w:p w:rsidR="002D707E" w:rsidRPr="002D707E" w:rsidRDefault="002D707E" w:rsidP="002D707E">
            <w:pPr>
              <w:jc w:val="center"/>
              <w:rPr>
                <w:rFonts w:ascii="Calibri" w:hAnsi="Calibri" w:cs="Times New Roman"/>
              </w:rPr>
            </w:pPr>
            <w:r w:rsidRPr="002D707E">
              <w:rPr>
                <w:rFonts w:ascii="Calibri" w:hAnsi="Calibri" w:cs="Times New Roman"/>
              </w:rPr>
              <w:t>1</w:t>
            </w:r>
          </w:p>
        </w:tc>
        <w:tc>
          <w:tcPr>
            <w:tcW w:w="1131" w:type="dxa"/>
            <w:shd w:val="clear" w:color="auto" w:fill="EDEDED"/>
          </w:tcPr>
          <w:p w:rsidR="002D707E" w:rsidRPr="002D707E" w:rsidRDefault="002D707E" w:rsidP="002D707E">
            <w:pPr>
              <w:jc w:val="center"/>
              <w:rPr>
                <w:rFonts w:ascii="Calibri" w:hAnsi="Calibri" w:cs="Times New Roman"/>
              </w:rPr>
            </w:pPr>
            <w:r w:rsidRPr="002D707E">
              <w:rPr>
                <w:rFonts w:ascii="Calibri" w:hAnsi="Calibri" w:cs="Times New Roman"/>
              </w:rPr>
              <w:t>1</w:t>
            </w:r>
          </w:p>
        </w:tc>
        <w:tc>
          <w:tcPr>
            <w:tcW w:w="1131" w:type="dxa"/>
            <w:shd w:val="clear" w:color="auto" w:fill="EDEDED"/>
          </w:tcPr>
          <w:p w:rsidR="002D707E" w:rsidRPr="002D707E" w:rsidRDefault="002D707E" w:rsidP="002D707E">
            <w:pPr>
              <w:jc w:val="center"/>
              <w:rPr>
                <w:rFonts w:ascii="Calibri" w:hAnsi="Calibri" w:cs="Times New Roman"/>
                <w:b/>
              </w:rPr>
            </w:pPr>
            <w:r w:rsidRPr="002D707E">
              <w:rPr>
                <w:rFonts w:ascii="Calibri" w:hAnsi="Calibri" w:cs="Times New Roman"/>
                <w:b/>
              </w:rPr>
              <w:t>1</w:t>
            </w:r>
          </w:p>
        </w:tc>
        <w:tc>
          <w:tcPr>
            <w:tcW w:w="861" w:type="dxa"/>
            <w:shd w:val="clear" w:color="auto" w:fill="4472C4"/>
          </w:tcPr>
          <w:p w:rsidR="002D707E" w:rsidRPr="002D707E" w:rsidRDefault="002D707E" w:rsidP="002D707E">
            <w:pPr>
              <w:jc w:val="center"/>
              <w:rPr>
                <w:rFonts w:ascii="Calibri" w:hAnsi="Calibri" w:cs="Times New Roman"/>
                <w:color w:val="FFFFFF"/>
              </w:rPr>
            </w:pPr>
            <w:r w:rsidRPr="002D707E">
              <w:rPr>
                <w:rFonts w:ascii="Calibri" w:hAnsi="Calibri" w:cs="Times New Roman"/>
                <w:color w:val="FFFFFF"/>
              </w:rPr>
              <w:t>111</w:t>
            </w:r>
          </w:p>
        </w:tc>
        <w:tc>
          <w:tcPr>
            <w:tcW w:w="861" w:type="dxa"/>
            <w:shd w:val="clear" w:color="auto" w:fill="auto"/>
          </w:tcPr>
          <w:p w:rsidR="002D707E" w:rsidRPr="002D707E" w:rsidRDefault="002D707E" w:rsidP="002D707E">
            <w:pPr>
              <w:jc w:val="center"/>
              <w:rPr>
                <w:rFonts w:ascii="Calibri" w:hAnsi="Calibri" w:cs="Times New Roman"/>
                <w:b/>
              </w:rPr>
            </w:pPr>
            <w:r w:rsidRPr="002D707E">
              <w:rPr>
                <w:rFonts w:ascii="Calibri" w:hAnsi="Calibri" w:cs="Times New Roman"/>
                <w:b/>
              </w:rPr>
              <w:sym w:font="Symbol" w:char="F0AB"/>
            </w:r>
          </w:p>
        </w:tc>
      </w:tr>
      <w:tr w:rsidR="002D707E" w:rsidRPr="002D707E" w:rsidTr="002D707E">
        <w:tc>
          <w:tcPr>
            <w:tcW w:w="3501" w:type="dxa"/>
            <w:shd w:val="clear" w:color="auto" w:fill="A5A5A5"/>
          </w:tcPr>
          <w:p w:rsidR="002D707E" w:rsidRPr="002D707E" w:rsidRDefault="002D707E" w:rsidP="002D707E">
            <w:pPr>
              <w:rPr>
                <w:rFonts w:ascii="Calibri" w:hAnsi="Calibri" w:cs="Times New Roman"/>
                <w:b/>
              </w:rPr>
            </w:pPr>
            <w:r w:rsidRPr="002D707E">
              <w:rPr>
                <w:rFonts w:ascii="Calibri" w:hAnsi="Calibri" w:cs="Times New Roman"/>
                <w:b/>
              </w:rPr>
              <w:t>Hillstone Networks</w:t>
            </w:r>
          </w:p>
        </w:tc>
        <w:tc>
          <w:tcPr>
            <w:tcW w:w="1131" w:type="dxa"/>
            <w:shd w:val="clear" w:color="auto" w:fill="EDEDED"/>
          </w:tcPr>
          <w:p w:rsidR="002D707E" w:rsidRPr="002D707E" w:rsidRDefault="002D707E" w:rsidP="002D707E">
            <w:pPr>
              <w:jc w:val="center"/>
              <w:rPr>
                <w:rFonts w:ascii="Calibri" w:hAnsi="Calibri" w:cs="Times New Roman"/>
              </w:rPr>
            </w:pPr>
            <w:r w:rsidRPr="002D707E">
              <w:rPr>
                <w:rFonts w:ascii="Calibri" w:hAnsi="Calibri" w:cs="Times New Roman"/>
              </w:rPr>
              <w:t>1</w:t>
            </w:r>
          </w:p>
        </w:tc>
        <w:tc>
          <w:tcPr>
            <w:tcW w:w="1131" w:type="dxa"/>
            <w:shd w:val="clear" w:color="auto" w:fill="EDEDED"/>
          </w:tcPr>
          <w:p w:rsidR="002D707E" w:rsidRPr="002D707E" w:rsidRDefault="002D707E" w:rsidP="002D707E">
            <w:pPr>
              <w:jc w:val="center"/>
              <w:rPr>
                <w:rFonts w:ascii="Calibri" w:hAnsi="Calibri" w:cs="Times New Roman"/>
              </w:rPr>
            </w:pPr>
            <w:r w:rsidRPr="002D707E">
              <w:rPr>
                <w:rFonts w:ascii="Calibri" w:hAnsi="Calibri" w:cs="Times New Roman"/>
              </w:rPr>
              <w:t>1</w:t>
            </w:r>
          </w:p>
        </w:tc>
        <w:tc>
          <w:tcPr>
            <w:tcW w:w="1131" w:type="dxa"/>
            <w:shd w:val="clear" w:color="auto" w:fill="EDEDED"/>
          </w:tcPr>
          <w:p w:rsidR="002D707E" w:rsidRPr="002D707E" w:rsidRDefault="002D707E" w:rsidP="002D707E">
            <w:pPr>
              <w:jc w:val="center"/>
              <w:rPr>
                <w:rFonts w:ascii="Calibri" w:hAnsi="Calibri" w:cs="Times New Roman"/>
                <w:b/>
              </w:rPr>
            </w:pPr>
            <w:r w:rsidRPr="002D707E">
              <w:rPr>
                <w:rFonts w:ascii="Calibri" w:hAnsi="Calibri" w:cs="Times New Roman"/>
                <w:b/>
              </w:rPr>
              <w:t>1</w:t>
            </w:r>
          </w:p>
        </w:tc>
        <w:tc>
          <w:tcPr>
            <w:tcW w:w="861" w:type="dxa"/>
            <w:shd w:val="clear" w:color="auto" w:fill="4472C4"/>
          </w:tcPr>
          <w:p w:rsidR="002D707E" w:rsidRPr="002D707E" w:rsidRDefault="002D707E" w:rsidP="002D707E">
            <w:pPr>
              <w:jc w:val="center"/>
              <w:rPr>
                <w:rFonts w:ascii="Calibri" w:hAnsi="Calibri" w:cs="Times New Roman"/>
                <w:color w:val="FFFFFF"/>
              </w:rPr>
            </w:pPr>
            <w:r w:rsidRPr="002D707E">
              <w:rPr>
                <w:rFonts w:ascii="Calibri" w:hAnsi="Calibri" w:cs="Times New Roman"/>
                <w:color w:val="FFFFFF"/>
              </w:rPr>
              <w:t>111</w:t>
            </w:r>
          </w:p>
        </w:tc>
        <w:tc>
          <w:tcPr>
            <w:tcW w:w="861" w:type="dxa"/>
            <w:shd w:val="clear" w:color="auto" w:fill="auto"/>
          </w:tcPr>
          <w:p w:rsidR="002D707E" w:rsidRPr="002D707E" w:rsidRDefault="002D707E" w:rsidP="002D707E">
            <w:pPr>
              <w:jc w:val="center"/>
              <w:rPr>
                <w:rFonts w:ascii="Calibri" w:hAnsi="Calibri" w:cs="Times New Roman"/>
                <w:b/>
              </w:rPr>
            </w:pPr>
            <w:r w:rsidRPr="002D707E">
              <w:rPr>
                <w:rFonts w:ascii="Calibri" w:hAnsi="Calibri" w:cs="Times New Roman"/>
                <w:b/>
              </w:rPr>
              <w:sym w:font="Symbol" w:char="F0AB"/>
            </w:r>
          </w:p>
        </w:tc>
      </w:tr>
      <w:tr w:rsidR="002D707E" w:rsidRPr="002D707E" w:rsidTr="002D707E">
        <w:tc>
          <w:tcPr>
            <w:tcW w:w="3501" w:type="dxa"/>
            <w:shd w:val="clear" w:color="auto" w:fill="A5A5A5"/>
          </w:tcPr>
          <w:p w:rsidR="002D707E" w:rsidRPr="002D707E" w:rsidRDefault="002D707E" w:rsidP="002D707E">
            <w:pPr>
              <w:rPr>
                <w:rFonts w:ascii="Calibri" w:hAnsi="Calibri" w:cs="Times New Roman"/>
                <w:b/>
              </w:rPr>
            </w:pPr>
            <w:r w:rsidRPr="002D707E">
              <w:rPr>
                <w:rFonts w:ascii="Calibri" w:hAnsi="Calibri" w:cs="Times New Roman"/>
                <w:b/>
              </w:rPr>
              <w:t>Juniper Networks</w:t>
            </w:r>
          </w:p>
        </w:tc>
        <w:tc>
          <w:tcPr>
            <w:tcW w:w="1131" w:type="dxa"/>
            <w:shd w:val="clear" w:color="auto" w:fill="EDEDED"/>
          </w:tcPr>
          <w:p w:rsidR="002D707E" w:rsidRPr="002D707E" w:rsidRDefault="002D707E" w:rsidP="002D707E">
            <w:pPr>
              <w:jc w:val="center"/>
              <w:rPr>
                <w:rFonts w:ascii="Calibri" w:hAnsi="Calibri" w:cs="Times New Roman"/>
              </w:rPr>
            </w:pPr>
            <w:r w:rsidRPr="002D707E">
              <w:rPr>
                <w:rFonts w:ascii="Calibri" w:hAnsi="Calibri" w:cs="Times New Roman"/>
              </w:rPr>
              <w:t>1</w:t>
            </w:r>
          </w:p>
        </w:tc>
        <w:tc>
          <w:tcPr>
            <w:tcW w:w="1131" w:type="dxa"/>
            <w:shd w:val="clear" w:color="auto" w:fill="EDEDED"/>
          </w:tcPr>
          <w:p w:rsidR="002D707E" w:rsidRPr="002D707E" w:rsidRDefault="002D707E" w:rsidP="002D707E">
            <w:pPr>
              <w:jc w:val="center"/>
              <w:rPr>
                <w:rFonts w:ascii="Calibri" w:hAnsi="Calibri" w:cs="Times New Roman"/>
              </w:rPr>
            </w:pPr>
            <w:r w:rsidRPr="002D707E">
              <w:rPr>
                <w:rFonts w:ascii="Calibri" w:hAnsi="Calibri" w:cs="Times New Roman"/>
              </w:rPr>
              <w:t>1</w:t>
            </w:r>
          </w:p>
        </w:tc>
        <w:tc>
          <w:tcPr>
            <w:tcW w:w="1131" w:type="dxa"/>
            <w:shd w:val="clear" w:color="auto" w:fill="EDEDED"/>
          </w:tcPr>
          <w:p w:rsidR="002D707E" w:rsidRPr="002D707E" w:rsidRDefault="002D707E" w:rsidP="002D707E">
            <w:pPr>
              <w:jc w:val="center"/>
              <w:rPr>
                <w:rFonts w:ascii="Calibri" w:hAnsi="Calibri" w:cs="Times New Roman"/>
                <w:b/>
              </w:rPr>
            </w:pPr>
            <w:r w:rsidRPr="002D707E">
              <w:rPr>
                <w:rFonts w:ascii="Calibri" w:hAnsi="Calibri" w:cs="Times New Roman"/>
                <w:b/>
              </w:rPr>
              <w:t>1</w:t>
            </w:r>
          </w:p>
        </w:tc>
        <w:tc>
          <w:tcPr>
            <w:tcW w:w="861" w:type="dxa"/>
            <w:shd w:val="clear" w:color="auto" w:fill="4472C4"/>
          </w:tcPr>
          <w:p w:rsidR="002D707E" w:rsidRPr="002D707E" w:rsidRDefault="002D707E" w:rsidP="002D707E">
            <w:pPr>
              <w:jc w:val="center"/>
              <w:rPr>
                <w:rFonts w:ascii="Calibri" w:hAnsi="Calibri" w:cs="Times New Roman"/>
                <w:color w:val="FFFFFF"/>
              </w:rPr>
            </w:pPr>
            <w:r w:rsidRPr="002D707E">
              <w:rPr>
                <w:rFonts w:ascii="Calibri" w:hAnsi="Calibri" w:cs="Times New Roman"/>
                <w:color w:val="FFFFFF"/>
              </w:rPr>
              <w:t>111</w:t>
            </w:r>
          </w:p>
        </w:tc>
        <w:tc>
          <w:tcPr>
            <w:tcW w:w="861" w:type="dxa"/>
            <w:shd w:val="clear" w:color="auto" w:fill="auto"/>
          </w:tcPr>
          <w:p w:rsidR="002D707E" w:rsidRPr="002D707E" w:rsidRDefault="002D707E" w:rsidP="002D707E">
            <w:pPr>
              <w:jc w:val="center"/>
              <w:rPr>
                <w:rFonts w:ascii="Calibri" w:hAnsi="Calibri" w:cs="Times New Roman"/>
                <w:b/>
                <w:color w:val="70AD47"/>
              </w:rPr>
            </w:pPr>
            <w:r w:rsidRPr="002D707E">
              <w:rPr>
                <w:rFonts w:ascii="Calibri" w:hAnsi="Calibri" w:cs="Times New Roman"/>
                <w:b/>
              </w:rPr>
              <w:sym w:font="Symbol" w:char="F0AB"/>
            </w:r>
          </w:p>
        </w:tc>
      </w:tr>
      <w:tr w:rsidR="002D707E" w:rsidRPr="002D707E" w:rsidTr="002D707E">
        <w:tc>
          <w:tcPr>
            <w:tcW w:w="3501" w:type="dxa"/>
            <w:shd w:val="clear" w:color="auto" w:fill="A5A5A5"/>
          </w:tcPr>
          <w:p w:rsidR="002D707E" w:rsidRPr="002D707E" w:rsidRDefault="002D707E" w:rsidP="002D707E">
            <w:pPr>
              <w:rPr>
                <w:rFonts w:ascii="Calibri" w:hAnsi="Calibri" w:cs="Times New Roman"/>
                <w:b/>
              </w:rPr>
            </w:pPr>
            <w:r w:rsidRPr="002D707E">
              <w:rPr>
                <w:rFonts w:ascii="Calibri" w:hAnsi="Calibri" w:cs="Times New Roman"/>
                <w:b/>
              </w:rPr>
              <w:t>Sangfor</w:t>
            </w:r>
          </w:p>
        </w:tc>
        <w:tc>
          <w:tcPr>
            <w:tcW w:w="1131" w:type="dxa"/>
            <w:shd w:val="clear" w:color="auto" w:fill="EDEDED"/>
          </w:tcPr>
          <w:p w:rsidR="002D707E" w:rsidRPr="002D707E" w:rsidRDefault="002D707E" w:rsidP="002D707E">
            <w:pPr>
              <w:jc w:val="center"/>
              <w:rPr>
                <w:rFonts w:ascii="Calibri" w:hAnsi="Calibri" w:cs="Times New Roman"/>
              </w:rPr>
            </w:pPr>
            <w:r w:rsidRPr="002D707E">
              <w:rPr>
                <w:rFonts w:ascii="Calibri" w:hAnsi="Calibri" w:cs="Times New Roman"/>
              </w:rPr>
              <w:t>1</w:t>
            </w:r>
          </w:p>
        </w:tc>
        <w:tc>
          <w:tcPr>
            <w:tcW w:w="1131" w:type="dxa"/>
            <w:shd w:val="clear" w:color="auto" w:fill="EDEDED"/>
          </w:tcPr>
          <w:p w:rsidR="002D707E" w:rsidRPr="002D707E" w:rsidRDefault="002D707E" w:rsidP="002D707E">
            <w:pPr>
              <w:jc w:val="center"/>
              <w:rPr>
                <w:rFonts w:ascii="Calibri" w:hAnsi="Calibri" w:cs="Times New Roman"/>
              </w:rPr>
            </w:pPr>
            <w:r w:rsidRPr="002D707E">
              <w:rPr>
                <w:rFonts w:ascii="Calibri" w:hAnsi="Calibri" w:cs="Times New Roman"/>
              </w:rPr>
              <w:t>1</w:t>
            </w:r>
          </w:p>
        </w:tc>
        <w:tc>
          <w:tcPr>
            <w:tcW w:w="1131" w:type="dxa"/>
            <w:shd w:val="clear" w:color="auto" w:fill="EDEDED"/>
          </w:tcPr>
          <w:p w:rsidR="002D707E" w:rsidRPr="002D707E" w:rsidRDefault="002D707E" w:rsidP="002D707E">
            <w:pPr>
              <w:jc w:val="center"/>
              <w:rPr>
                <w:rFonts w:ascii="Calibri" w:hAnsi="Calibri" w:cs="Times New Roman"/>
                <w:b/>
              </w:rPr>
            </w:pPr>
            <w:r w:rsidRPr="002D707E">
              <w:rPr>
                <w:rFonts w:ascii="Calibri" w:hAnsi="Calibri" w:cs="Times New Roman"/>
                <w:b/>
              </w:rPr>
              <w:t>1</w:t>
            </w:r>
          </w:p>
        </w:tc>
        <w:tc>
          <w:tcPr>
            <w:tcW w:w="861" w:type="dxa"/>
            <w:shd w:val="clear" w:color="auto" w:fill="4472C4"/>
          </w:tcPr>
          <w:p w:rsidR="002D707E" w:rsidRPr="002D707E" w:rsidRDefault="002D707E" w:rsidP="002D707E">
            <w:pPr>
              <w:jc w:val="center"/>
              <w:rPr>
                <w:rFonts w:ascii="Calibri" w:hAnsi="Calibri" w:cs="Times New Roman"/>
                <w:color w:val="FFFFFF"/>
              </w:rPr>
            </w:pPr>
            <w:r w:rsidRPr="002D707E">
              <w:rPr>
                <w:rFonts w:ascii="Calibri" w:hAnsi="Calibri" w:cs="Times New Roman"/>
                <w:color w:val="FFFFFF"/>
              </w:rPr>
              <w:t>111</w:t>
            </w:r>
          </w:p>
        </w:tc>
        <w:tc>
          <w:tcPr>
            <w:tcW w:w="861" w:type="dxa"/>
            <w:shd w:val="clear" w:color="auto" w:fill="auto"/>
          </w:tcPr>
          <w:p w:rsidR="002D707E" w:rsidRPr="002D707E" w:rsidRDefault="002D707E" w:rsidP="002D707E">
            <w:pPr>
              <w:jc w:val="center"/>
              <w:rPr>
                <w:rFonts w:ascii="Calibri" w:hAnsi="Calibri" w:cs="Times New Roman"/>
                <w:b/>
                <w:color w:val="70AD47"/>
              </w:rPr>
            </w:pPr>
            <w:r w:rsidRPr="002D707E">
              <w:rPr>
                <w:rFonts w:ascii="Calibri" w:hAnsi="Calibri" w:cs="Times New Roman"/>
                <w:b/>
              </w:rPr>
              <w:sym w:font="Symbol" w:char="F0AB"/>
            </w:r>
          </w:p>
        </w:tc>
      </w:tr>
      <w:tr w:rsidR="002D707E" w:rsidRPr="002D707E" w:rsidTr="002D707E">
        <w:tc>
          <w:tcPr>
            <w:tcW w:w="3501" w:type="dxa"/>
            <w:shd w:val="clear" w:color="auto" w:fill="A5A5A5"/>
          </w:tcPr>
          <w:p w:rsidR="002D707E" w:rsidRPr="002D707E" w:rsidRDefault="002D707E" w:rsidP="002D707E">
            <w:pPr>
              <w:rPr>
                <w:rFonts w:ascii="Calibri" w:hAnsi="Calibri" w:cs="Times New Roman"/>
                <w:b/>
              </w:rPr>
            </w:pPr>
            <w:r w:rsidRPr="002D707E">
              <w:rPr>
                <w:rFonts w:ascii="Calibri" w:hAnsi="Calibri" w:cs="Times New Roman"/>
                <w:b/>
              </w:rPr>
              <w:t>SonicWall</w:t>
            </w:r>
          </w:p>
        </w:tc>
        <w:tc>
          <w:tcPr>
            <w:tcW w:w="1131" w:type="dxa"/>
            <w:shd w:val="clear" w:color="auto" w:fill="EDEDED"/>
          </w:tcPr>
          <w:p w:rsidR="002D707E" w:rsidRPr="002D707E" w:rsidRDefault="002D707E" w:rsidP="002D707E">
            <w:pPr>
              <w:jc w:val="center"/>
              <w:rPr>
                <w:rFonts w:ascii="Calibri" w:hAnsi="Calibri" w:cs="Times New Roman"/>
              </w:rPr>
            </w:pPr>
            <w:r w:rsidRPr="002D707E">
              <w:rPr>
                <w:rFonts w:ascii="Calibri" w:hAnsi="Calibri" w:cs="Times New Roman"/>
              </w:rPr>
              <w:t>1</w:t>
            </w:r>
          </w:p>
        </w:tc>
        <w:tc>
          <w:tcPr>
            <w:tcW w:w="1131" w:type="dxa"/>
            <w:shd w:val="clear" w:color="auto" w:fill="EDEDED"/>
          </w:tcPr>
          <w:p w:rsidR="002D707E" w:rsidRPr="002D707E" w:rsidRDefault="002D707E" w:rsidP="002D707E">
            <w:pPr>
              <w:jc w:val="center"/>
              <w:rPr>
                <w:rFonts w:ascii="Calibri" w:hAnsi="Calibri" w:cs="Times New Roman"/>
              </w:rPr>
            </w:pPr>
            <w:r w:rsidRPr="002D707E">
              <w:rPr>
                <w:rFonts w:ascii="Calibri" w:hAnsi="Calibri" w:cs="Times New Roman"/>
              </w:rPr>
              <w:t>1</w:t>
            </w:r>
          </w:p>
        </w:tc>
        <w:tc>
          <w:tcPr>
            <w:tcW w:w="1131" w:type="dxa"/>
            <w:shd w:val="clear" w:color="auto" w:fill="EDEDED"/>
          </w:tcPr>
          <w:p w:rsidR="002D707E" w:rsidRPr="002D707E" w:rsidRDefault="002D707E" w:rsidP="002D707E">
            <w:pPr>
              <w:jc w:val="center"/>
              <w:rPr>
                <w:rFonts w:ascii="Calibri" w:hAnsi="Calibri" w:cs="Times New Roman"/>
                <w:b/>
              </w:rPr>
            </w:pPr>
            <w:r w:rsidRPr="002D707E">
              <w:rPr>
                <w:rFonts w:ascii="Calibri" w:hAnsi="Calibri" w:cs="Times New Roman"/>
                <w:b/>
              </w:rPr>
              <w:t>1</w:t>
            </w:r>
          </w:p>
        </w:tc>
        <w:tc>
          <w:tcPr>
            <w:tcW w:w="861" w:type="dxa"/>
            <w:shd w:val="clear" w:color="auto" w:fill="4472C4"/>
          </w:tcPr>
          <w:p w:rsidR="002D707E" w:rsidRPr="002D707E" w:rsidRDefault="002D707E" w:rsidP="002D707E">
            <w:pPr>
              <w:jc w:val="center"/>
              <w:rPr>
                <w:rFonts w:ascii="Calibri" w:hAnsi="Calibri" w:cs="Times New Roman"/>
                <w:color w:val="FFFFFF"/>
              </w:rPr>
            </w:pPr>
            <w:r w:rsidRPr="002D707E">
              <w:rPr>
                <w:rFonts w:ascii="Calibri" w:hAnsi="Calibri" w:cs="Times New Roman"/>
                <w:color w:val="FFFFFF"/>
              </w:rPr>
              <w:t>111</w:t>
            </w:r>
          </w:p>
        </w:tc>
        <w:tc>
          <w:tcPr>
            <w:tcW w:w="861" w:type="dxa"/>
            <w:shd w:val="clear" w:color="auto" w:fill="auto"/>
          </w:tcPr>
          <w:p w:rsidR="002D707E" w:rsidRPr="002D707E" w:rsidRDefault="002D707E" w:rsidP="002D707E">
            <w:pPr>
              <w:jc w:val="center"/>
              <w:rPr>
                <w:rFonts w:ascii="Calibri" w:hAnsi="Calibri" w:cs="Times New Roman"/>
                <w:b/>
                <w:color w:val="70AD47"/>
              </w:rPr>
            </w:pPr>
            <w:r w:rsidRPr="002D707E">
              <w:rPr>
                <w:rFonts w:ascii="Calibri" w:hAnsi="Calibri" w:cs="Times New Roman"/>
                <w:b/>
              </w:rPr>
              <w:sym w:font="Symbol" w:char="F0AB"/>
            </w:r>
          </w:p>
        </w:tc>
      </w:tr>
      <w:tr w:rsidR="002D707E" w:rsidRPr="002D707E" w:rsidTr="002D707E">
        <w:tc>
          <w:tcPr>
            <w:tcW w:w="3501" w:type="dxa"/>
            <w:shd w:val="clear" w:color="auto" w:fill="A5A5A5"/>
          </w:tcPr>
          <w:p w:rsidR="002D707E" w:rsidRPr="002D707E" w:rsidRDefault="002D707E" w:rsidP="002D707E">
            <w:pPr>
              <w:rPr>
                <w:rFonts w:ascii="Calibri" w:hAnsi="Calibri" w:cs="Times New Roman"/>
                <w:b/>
              </w:rPr>
            </w:pPr>
            <w:r w:rsidRPr="002D707E">
              <w:rPr>
                <w:rFonts w:ascii="Calibri" w:hAnsi="Calibri" w:cs="Times New Roman"/>
                <w:b/>
              </w:rPr>
              <w:t>Stormshield</w:t>
            </w:r>
          </w:p>
        </w:tc>
        <w:tc>
          <w:tcPr>
            <w:tcW w:w="1131" w:type="dxa"/>
            <w:shd w:val="clear" w:color="auto" w:fill="EDEDED"/>
          </w:tcPr>
          <w:p w:rsidR="002D707E" w:rsidRPr="002D707E" w:rsidRDefault="002D707E" w:rsidP="002D707E">
            <w:pPr>
              <w:jc w:val="center"/>
              <w:rPr>
                <w:rFonts w:ascii="Calibri" w:hAnsi="Calibri" w:cs="Times New Roman"/>
              </w:rPr>
            </w:pPr>
            <w:r w:rsidRPr="002D707E">
              <w:rPr>
                <w:rFonts w:ascii="Calibri" w:hAnsi="Calibri" w:cs="Times New Roman"/>
              </w:rPr>
              <w:t>1</w:t>
            </w:r>
          </w:p>
        </w:tc>
        <w:tc>
          <w:tcPr>
            <w:tcW w:w="1131" w:type="dxa"/>
            <w:shd w:val="clear" w:color="auto" w:fill="EDEDED"/>
          </w:tcPr>
          <w:p w:rsidR="002D707E" w:rsidRPr="002D707E" w:rsidRDefault="002D707E" w:rsidP="002D707E">
            <w:pPr>
              <w:jc w:val="center"/>
              <w:rPr>
                <w:rFonts w:ascii="Calibri" w:hAnsi="Calibri" w:cs="Times New Roman"/>
              </w:rPr>
            </w:pPr>
            <w:r w:rsidRPr="002D707E">
              <w:rPr>
                <w:rFonts w:ascii="Calibri" w:hAnsi="Calibri" w:cs="Times New Roman"/>
              </w:rPr>
              <w:t>1</w:t>
            </w:r>
          </w:p>
        </w:tc>
        <w:tc>
          <w:tcPr>
            <w:tcW w:w="1131" w:type="dxa"/>
            <w:shd w:val="clear" w:color="auto" w:fill="EDEDED"/>
          </w:tcPr>
          <w:p w:rsidR="002D707E" w:rsidRPr="002D707E" w:rsidRDefault="002D707E" w:rsidP="002D707E">
            <w:pPr>
              <w:jc w:val="center"/>
              <w:rPr>
                <w:rFonts w:ascii="Calibri" w:hAnsi="Calibri" w:cs="Times New Roman"/>
                <w:b/>
              </w:rPr>
            </w:pPr>
            <w:r w:rsidRPr="002D707E">
              <w:rPr>
                <w:rFonts w:ascii="Calibri" w:hAnsi="Calibri" w:cs="Times New Roman"/>
                <w:b/>
              </w:rPr>
              <w:t>1</w:t>
            </w:r>
          </w:p>
        </w:tc>
        <w:tc>
          <w:tcPr>
            <w:tcW w:w="861" w:type="dxa"/>
            <w:shd w:val="clear" w:color="auto" w:fill="4472C4"/>
          </w:tcPr>
          <w:p w:rsidR="002D707E" w:rsidRPr="002D707E" w:rsidRDefault="002D707E" w:rsidP="002D707E">
            <w:pPr>
              <w:jc w:val="center"/>
              <w:rPr>
                <w:rFonts w:ascii="Calibri" w:hAnsi="Calibri" w:cs="Times New Roman"/>
                <w:color w:val="FFFFFF"/>
              </w:rPr>
            </w:pPr>
            <w:r w:rsidRPr="002D707E">
              <w:rPr>
                <w:rFonts w:ascii="Calibri" w:hAnsi="Calibri" w:cs="Times New Roman"/>
                <w:color w:val="FFFFFF"/>
              </w:rPr>
              <w:t>111</w:t>
            </w:r>
          </w:p>
        </w:tc>
        <w:tc>
          <w:tcPr>
            <w:tcW w:w="861" w:type="dxa"/>
            <w:shd w:val="clear" w:color="auto" w:fill="auto"/>
          </w:tcPr>
          <w:p w:rsidR="002D707E" w:rsidRPr="002D707E" w:rsidRDefault="002D707E" w:rsidP="002D707E">
            <w:pPr>
              <w:jc w:val="center"/>
              <w:rPr>
                <w:rFonts w:ascii="Calibri" w:hAnsi="Calibri" w:cs="Times New Roman"/>
              </w:rPr>
            </w:pPr>
            <w:r w:rsidRPr="002D707E">
              <w:rPr>
                <w:rFonts w:ascii="Calibri" w:hAnsi="Calibri" w:cs="Times New Roman"/>
                <w:b/>
              </w:rPr>
              <w:sym w:font="Symbol" w:char="F0AB"/>
            </w:r>
          </w:p>
        </w:tc>
      </w:tr>
      <w:tr w:rsidR="002D707E" w:rsidRPr="002D707E" w:rsidTr="002D707E">
        <w:tc>
          <w:tcPr>
            <w:tcW w:w="3501" w:type="dxa"/>
            <w:shd w:val="clear" w:color="auto" w:fill="A5A5A5"/>
          </w:tcPr>
          <w:p w:rsidR="002D707E" w:rsidRPr="002D707E" w:rsidRDefault="002D707E" w:rsidP="002D707E">
            <w:pPr>
              <w:rPr>
                <w:rFonts w:ascii="Calibri" w:hAnsi="Calibri" w:cs="Times New Roman"/>
                <w:b/>
              </w:rPr>
            </w:pPr>
            <w:r w:rsidRPr="002D707E">
              <w:rPr>
                <w:rFonts w:ascii="Calibri" w:hAnsi="Calibri" w:cs="Times New Roman"/>
                <w:b/>
              </w:rPr>
              <w:t>WatchGuard</w:t>
            </w:r>
          </w:p>
        </w:tc>
        <w:tc>
          <w:tcPr>
            <w:tcW w:w="1131" w:type="dxa"/>
            <w:shd w:val="clear" w:color="auto" w:fill="EDEDED"/>
          </w:tcPr>
          <w:p w:rsidR="002D707E" w:rsidRPr="002D707E" w:rsidRDefault="002D707E" w:rsidP="002D707E">
            <w:pPr>
              <w:jc w:val="center"/>
              <w:rPr>
                <w:rFonts w:ascii="Calibri" w:hAnsi="Calibri" w:cs="Times New Roman"/>
              </w:rPr>
            </w:pPr>
            <w:r w:rsidRPr="002D707E">
              <w:rPr>
                <w:rFonts w:ascii="Calibri" w:hAnsi="Calibri" w:cs="Times New Roman"/>
              </w:rPr>
              <w:t>1</w:t>
            </w:r>
          </w:p>
        </w:tc>
        <w:tc>
          <w:tcPr>
            <w:tcW w:w="1131" w:type="dxa"/>
            <w:shd w:val="clear" w:color="auto" w:fill="EDEDED"/>
          </w:tcPr>
          <w:p w:rsidR="002D707E" w:rsidRPr="002D707E" w:rsidRDefault="002D707E" w:rsidP="002D707E">
            <w:pPr>
              <w:jc w:val="center"/>
              <w:rPr>
                <w:rFonts w:ascii="Calibri" w:hAnsi="Calibri" w:cs="Times New Roman"/>
              </w:rPr>
            </w:pPr>
            <w:r w:rsidRPr="002D707E">
              <w:rPr>
                <w:rFonts w:ascii="Calibri" w:hAnsi="Calibri" w:cs="Times New Roman"/>
              </w:rPr>
              <w:t>1</w:t>
            </w:r>
          </w:p>
        </w:tc>
        <w:tc>
          <w:tcPr>
            <w:tcW w:w="1131" w:type="dxa"/>
            <w:shd w:val="clear" w:color="auto" w:fill="EDEDED"/>
          </w:tcPr>
          <w:p w:rsidR="002D707E" w:rsidRPr="002D707E" w:rsidRDefault="002D707E" w:rsidP="002D707E">
            <w:pPr>
              <w:jc w:val="center"/>
              <w:rPr>
                <w:rFonts w:ascii="Calibri" w:hAnsi="Calibri" w:cs="Times New Roman"/>
                <w:b/>
              </w:rPr>
            </w:pPr>
            <w:r w:rsidRPr="002D707E">
              <w:rPr>
                <w:rFonts w:ascii="Calibri" w:hAnsi="Calibri" w:cs="Times New Roman"/>
                <w:b/>
              </w:rPr>
              <w:t>1</w:t>
            </w:r>
          </w:p>
        </w:tc>
        <w:tc>
          <w:tcPr>
            <w:tcW w:w="861" w:type="dxa"/>
            <w:shd w:val="clear" w:color="auto" w:fill="4472C4"/>
          </w:tcPr>
          <w:p w:rsidR="002D707E" w:rsidRPr="002D707E" w:rsidRDefault="002D707E" w:rsidP="002D707E">
            <w:pPr>
              <w:jc w:val="center"/>
              <w:rPr>
                <w:rFonts w:ascii="Calibri" w:hAnsi="Calibri" w:cs="Times New Roman"/>
                <w:color w:val="FFFFFF"/>
              </w:rPr>
            </w:pPr>
            <w:r w:rsidRPr="002D707E">
              <w:rPr>
                <w:rFonts w:ascii="Calibri" w:hAnsi="Calibri" w:cs="Times New Roman"/>
                <w:color w:val="FFFFFF"/>
              </w:rPr>
              <w:t>111</w:t>
            </w:r>
          </w:p>
        </w:tc>
        <w:tc>
          <w:tcPr>
            <w:tcW w:w="861" w:type="dxa"/>
            <w:shd w:val="clear" w:color="auto" w:fill="auto"/>
          </w:tcPr>
          <w:p w:rsidR="002D707E" w:rsidRPr="002D707E" w:rsidRDefault="002D707E" w:rsidP="002D707E">
            <w:pPr>
              <w:jc w:val="center"/>
              <w:rPr>
                <w:rFonts w:ascii="Calibri" w:hAnsi="Calibri" w:cs="Times New Roman"/>
              </w:rPr>
            </w:pPr>
            <w:r w:rsidRPr="002D707E">
              <w:rPr>
                <w:rFonts w:ascii="Calibri" w:hAnsi="Calibri" w:cs="Times New Roman"/>
                <w:b/>
              </w:rPr>
              <w:sym w:font="Symbol" w:char="F0AB"/>
            </w:r>
          </w:p>
        </w:tc>
      </w:tr>
      <w:tr w:rsidR="002D707E" w:rsidRPr="002D707E" w:rsidTr="002D707E">
        <w:tc>
          <w:tcPr>
            <w:tcW w:w="3501" w:type="dxa"/>
            <w:shd w:val="clear" w:color="auto" w:fill="A5A5A5"/>
          </w:tcPr>
          <w:p w:rsidR="002D707E" w:rsidRPr="002D707E" w:rsidRDefault="002D707E" w:rsidP="002D707E">
            <w:pPr>
              <w:rPr>
                <w:rFonts w:ascii="Calibri" w:hAnsi="Calibri" w:cs="Times New Roman"/>
                <w:b/>
              </w:rPr>
            </w:pPr>
            <w:r w:rsidRPr="002D707E">
              <w:rPr>
                <w:rFonts w:ascii="Calibri" w:hAnsi="Calibri" w:cs="Times New Roman"/>
                <w:b/>
              </w:rPr>
              <w:t>New H3C Group</w:t>
            </w:r>
          </w:p>
        </w:tc>
        <w:tc>
          <w:tcPr>
            <w:tcW w:w="1131" w:type="dxa"/>
            <w:shd w:val="clear" w:color="auto" w:fill="EDEDED"/>
          </w:tcPr>
          <w:p w:rsidR="002D707E" w:rsidRPr="002D707E" w:rsidRDefault="002D707E" w:rsidP="002D707E">
            <w:pPr>
              <w:jc w:val="center"/>
              <w:rPr>
                <w:rFonts w:ascii="Calibri" w:hAnsi="Calibri" w:cs="Times New Roman"/>
              </w:rPr>
            </w:pPr>
            <w:r w:rsidRPr="002D707E">
              <w:rPr>
                <w:rFonts w:ascii="Calibri" w:hAnsi="Calibri" w:cs="Times New Roman"/>
              </w:rPr>
              <w:t>0</w:t>
            </w:r>
          </w:p>
        </w:tc>
        <w:tc>
          <w:tcPr>
            <w:tcW w:w="1131" w:type="dxa"/>
            <w:shd w:val="clear" w:color="auto" w:fill="EDEDED"/>
          </w:tcPr>
          <w:p w:rsidR="002D707E" w:rsidRPr="002D707E" w:rsidRDefault="002D707E" w:rsidP="002D707E">
            <w:pPr>
              <w:jc w:val="center"/>
              <w:rPr>
                <w:rFonts w:ascii="Calibri" w:hAnsi="Calibri" w:cs="Times New Roman"/>
              </w:rPr>
            </w:pPr>
            <w:r w:rsidRPr="002D707E">
              <w:rPr>
                <w:rFonts w:ascii="Calibri" w:hAnsi="Calibri" w:cs="Times New Roman"/>
              </w:rPr>
              <w:t>0</w:t>
            </w:r>
          </w:p>
        </w:tc>
        <w:tc>
          <w:tcPr>
            <w:tcW w:w="1131" w:type="dxa"/>
            <w:shd w:val="clear" w:color="auto" w:fill="EDEDED"/>
          </w:tcPr>
          <w:p w:rsidR="002D707E" w:rsidRPr="002D707E" w:rsidRDefault="002D707E" w:rsidP="002D707E">
            <w:pPr>
              <w:jc w:val="center"/>
              <w:rPr>
                <w:rFonts w:ascii="Calibri" w:hAnsi="Calibri" w:cs="Times New Roman"/>
                <w:b/>
              </w:rPr>
            </w:pPr>
            <w:r w:rsidRPr="002D707E">
              <w:rPr>
                <w:rFonts w:ascii="Calibri" w:hAnsi="Calibri" w:cs="Times New Roman"/>
                <w:b/>
              </w:rPr>
              <w:t>1</w:t>
            </w:r>
          </w:p>
        </w:tc>
        <w:tc>
          <w:tcPr>
            <w:tcW w:w="861" w:type="dxa"/>
            <w:shd w:val="clear" w:color="auto" w:fill="4472C4"/>
          </w:tcPr>
          <w:p w:rsidR="002D707E" w:rsidRPr="002D707E" w:rsidRDefault="002D707E" w:rsidP="002D707E">
            <w:pPr>
              <w:jc w:val="center"/>
              <w:rPr>
                <w:rFonts w:ascii="Calibri" w:hAnsi="Calibri" w:cs="Times New Roman"/>
                <w:color w:val="FFFFFF"/>
              </w:rPr>
            </w:pPr>
            <w:r w:rsidRPr="002D707E">
              <w:rPr>
                <w:rFonts w:ascii="Calibri" w:hAnsi="Calibri" w:cs="Times New Roman"/>
                <w:color w:val="FFFFFF"/>
              </w:rPr>
              <w:t>100</w:t>
            </w:r>
          </w:p>
        </w:tc>
        <w:tc>
          <w:tcPr>
            <w:tcW w:w="861" w:type="dxa"/>
            <w:shd w:val="clear" w:color="auto" w:fill="auto"/>
          </w:tcPr>
          <w:p w:rsidR="002D707E" w:rsidRPr="002D707E" w:rsidRDefault="002D707E" w:rsidP="002D707E">
            <w:pPr>
              <w:jc w:val="center"/>
              <w:rPr>
                <w:rFonts w:ascii="Calibri" w:hAnsi="Calibri" w:cs="Times New Roman"/>
              </w:rPr>
            </w:pPr>
          </w:p>
        </w:tc>
      </w:tr>
    </w:tbl>
    <w:p w:rsidR="002D707E" w:rsidRDefault="002D707E" w:rsidP="002D707E"/>
    <w:p w:rsidR="002D707E" w:rsidRDefault="002D707E" w:rsidP="002D707E">
      <w:r>
        <w:t xml:space="preserve">In base alla classifica ottenuta </w:t>
      </w:r>
      <w:r w:rsidRPr="005E01A0">
        <w:rPr>
          <w:b/>
        </w:rPr>
        <w:t xml:space="preserve">i leader della categoria </w:t>
      </w:r>
      <w:r w:rsidRPr="001D2C51">
        <w:rPr>
          <w:b/>
          <w:lang w:val="en-US"/>
        </w:rPr>
        <w:t>Enterprise Network Firewalls</w:t>
      </w:r>
      <w:r w:rsidRPr="005E01A0">
        <w:rPr>
          <w:b/>
        </w:rPr>
        <w:t xml:space="preserve"> </w:t>
      </w:r>
      <w:r>
        <w:rPr>
          <w:b/>
        </w:rPr>
        <w:t>del triennio 2015-2017</w:t>
      </w:r>
      <w:r w:rsidRPr="005E01A0">
        <w:rPr>
          <w:b/>
        </w:rPr>
        <w:t xml:space="preserve"> sono </w:t>
      </w:r>
      <w:r w:rsidRPr="00A07FC1">
        <w:rPr>
          <w:b/>
        </w:rPr>
        <w:t>Check Point,</w:t>
      </w:r>
      <w:r w:rsidRPr="005E01A0">
        <w:rPr>
          <w:b/>
        </w:rPr>
        <w:t xml:space="preserve"> </w:t>
      </w:r>
      <w:r w:rsidRPr="00A07FC1">
        <w:rPr>
          <w:b/>
        </w:rPr>
        <w:t xml:space="preserve">Palo Alto </w:t>
      </w:r>
      <w:r w:rsidRPr="005E01A0">
        <w:rPr>
          <w:b/>
        </w:rPr>
        <w:t xml:space="preserve">e </w:t>
      </w:r>
      <w:r w:rsidRPr="00A07FC1">
        <w:rPr>
          <w:b/>
        </w:rPr>
        <w:t>Fortinet</w:t>
      </w:r>
      <w:r>
        <w:t xml:space="preserve"> mentre Cisco mantiene stabilmente una buona posizione e </w:t>
      </w:r>
      <w:r w:rsidRPr="00A07FC1">
        <w:t>Huawei</w:t>
      </w:r>
      <w:r>
        <w:t xml:space="preserve"> sta aumentato la sua competitività. Non vi sono invece </w:t>
      </w:r>
      <w:r w:rsidRPr="00D453C3">
        <w:t xml:space="preserve">Vendor che hanno avuto un trend in discesa, inteso come cambio di quadrante </w:t>
      </w:r>
      <w:r>
        <w:t xml:space="preserve">rispetto alla posizione ottenuta </w:t>
      </w:r>
      <w:r w:rsidRPr="00D453C3">
        <w:t>nel report Gartner del 2017</w:t>
      </w:r>
      <w:r>
        <w:t xml:space="preserve"> confrontato col report del 2016.</w:t>
      </w:r>
    </w:p>
    <w:p w:rsidR="002D707E" w:rsidRDefault="002D707E" w:rsidP="002D707E">
      <w:r>
        <w:t xml:space="preserve">Di seguito gli </w:t>
      </w:r>
      <w:r w:rsidRPr="004C5278">
        <w:rPr>
          <w:b/>
        </w:rPr>
        <w:t>aspetti pos</w:t>
      </w:r>
      <w:r>
        <w:rPr>
          <w:b/>
        </w:rPr>
        <w:t>i</w:t>
      </w:r>
      <w:r w:rsidRPr="004C5278">
        <w:rPr>
          <w:b/>
        </w:rPr>
        <w:t>tivi evidenziati nel report Gartner del 201</w:t>
      </w:r>
      <w:r>
        <w:rPr>
          <w:b/>
        </w:rPr>
        <w:t>7</w:t>
      </w:r>
      <w:r w:rsidRPr="004C5278">
        <w:rPr>
          <w:b/>
        </w:rPr>
        <w:t>dei primi 3 Vendor della classifica ottenuta</w:t>
      </w:r>
      <w:r>
        <w:t>:</w:t>
      </w:r>
    </w:p>
    <w:p w:rsidR="002D707E" w:rsidRPr="00A07FC1" w:rsidRDefault="002D707E" w:rsidP="002D707E">
      <w:pPr>
        <w:rPr>
          <w:b/>
        </w:rPr>
      </w:pPr>
      <w:r w:rsidRPr="00A07FC1">
        <w:rPr>
          <w:b/>
        </w:rPr>
        <w:t>Pro di Check Point:</w:t>
      </w:r>
    </w:p>
    <w:p w:rsidR="002D707E" w:rsidRPr="00A07FC1" w:rsidRDefault="002D707E" w:rsidP="002D707E">
      <w:pPr>
        <w:pStyle w:val="Paragrafoelenco"/>
        <w:numPr>
          <w:ilvl w:val="0"/>
          <w:numId w:val="37"/>
        </w:numPr>
        <w:shd w:val="clear" w:color="auto" w:fill="D9D9D9" w:themeFill="background1" w:themeFillShade="D9"/>
        <w:spacing w:line="240" w:lineRule="auto"/>
        <w:rPr>
          <w:i/>
        </w:rPr>
      </w:pPr>
      <w:r w:rsidRPr="00810AA7">
        <w:rPr>
          <w:b/>
          <w:i/>
        </w:rPr>
        <w:t>Offerings:</w:t>
      </w:r>
      <w:r>
        <w:rPr>
          <w:i/>
        </w:rPr>
        <w:t xml:space="preserve"> </w:t>
      </w:r>
      <w:r w:rsidRPr="00A07FC1">
        <w:rPr>
          <w:i/>
        </w:rPr>
        <w:t>Check Point offers a large breadth of security products covering network, mobile and endpoint. It also offers a mobile security solution, which consists of a software container called Capsule (Workspace, Docs and Cloud) for both iOS and Android, Mobile Threat Prevention, and Capsule Connect/VPN. This makes the vendor a shortlist candidate for enterprises looking for an integrated and consolidated approach to their perimeter, endpoint and mobile security based on the maturity on their enterprise security.</w:t>
      </w:r>
    </w:p>
    <w:p w:rsidR="002D707E" w:rsidRPr="00A07FC1" w:rsidRDefault="002D707E" w:rsidP="002D707E">
      <w:pPr>
        <w:pStyle w:val="Paragrafoelenco"/>
        <w:numPr>
          <w:ilvl w:val="0"/>
          <w:numId w:val="37"/>
        </w:numPr>
        <w:shd w:val="clear" w:color="auto" w:fill="D9D9D9" w:themeFill="background1" w:themeFillShade="D9"/>
        <w:spacing w:line="240" w:lineRule="auto"/>
        <w:rPr>
          <w:i/>
        </w:rPr>
      </w:pPr>
      <w:r w:rsidRPr="00810AA7">
        <w:rPr>
          <w:b/>
          <w:i/>
        </w:rPr>
        <w:t>Product Execution:</w:t>
      </w:r>
      <w:r>
        <w:rPr>
          <w:i/>
        </w:rPr>
        <w:t xml:space="preserve"> </w:t>
      </w:r>
      <w:r w:rsidRPr="00A07FC1">
        <w:rPr>
          <w:i/>
        </w:rPr>
        <w:t>Check Point offers a large number of firewall models to meet the requirements of all enterprise network types. Enterprise firewalls include the 12000, 13000, 15000, 21000, 23000, 41000 and 61000 series of appliances. In 2016, the vendor extended the integration capabilities for its vSEC virtual appliance line for VMware, Cisco ACI, KVM, Hyper-V, OpenStack, AWS, Google Cloud and Azure to support public cloud and highly virtualized infrastructure. This makes it a strong enterprise firewall vendor capable of meeting different enterprise deployment use cases.</w:t>
      </w:r>
    </w:p>
    <w:p w:rsidR="002D707E" w:rsidRPr="00A07FC1" w:rsidRDefault="002D707E" w:rsidP="002D707E">
      <w:pPr>
        <w:pStyle w:val="Paragrafoelenco"/>
        <w:numPr>
          <w:ilvl w:val="0"/>
          <w:numId w:val="37"/>
        </w:numPr>
        <w:shd w:val="clear" w:color="auto" w:fill="D9D9D9" w:themeFill="background1" w:themeFillShade="D9"/>
        <w:spacing w:line="240" w:lineRule="auto"/>
        <w:rPr>
          <w:i/>
        </w:rPr>
      </w:pPr>
      <w:r w:rsidRPr="00810AA7">
        <w:rPr>
          <w:b/>
          <w:i/>
        </w:rPr>
        <w:t>Partners:</w:t>
      </w:r>
      <w:r>
        <w:rPr>
          <w:i/>
        </w:rPr>
        <w:t xml:space="preserve"> </w:t>
      </w:r>
      <w:r w:rsidRPr="00A07FC1">
        <w:rPr>
          <w:i/>
        </w:rPr>
        <w:t>Check Point has built a strong ecosystem of technology partners including software, server, and networking and managed services. Gartner strongly believes that security vendors should be able to identify and build product support and integration capabilities with the right technology providers to enhance their product offerings. Check Point also has a strong and well-established channel globally, through its partner program.</w:t>
      </w:r>
    </w:p>
    <w:p w:rsidR="002D707E" w:rsidRPr="00A07FC1" w:rsidRDefault="002D707E" w:rsidP="002D707E">
      <w:pPr>
        <w:pStyle w:val="Paragrafoelenco"/>
        <w:numPr>
          <w:ilvl w:val="0"/>
          <w:numId w:val="37"/>
        </w:numPr>
        <w:shd w:val="clear" w:color="auto" w:fill="D9D9D9" w:themeFill="background1" w:themeFillShade="D9"/>
        <w:spacing w:line="240" w:lineRule="auto"/>
        <w:rPr>
          <w:i/>
        </w:rPr>
      </w:pPr>
      <w:r w:rsidRPr="00810AA7">
        <w:rPr>
          <w:b/>
          <w:i/>
        </w:rPr>
        <w:t>Features:</w:t>
      </w:r>
      <w:r>
        <w:rPr>
          <w:i/>
        </w:rPr>
        <w:t xml:space="preserve"> </w:t>
      </w:r>
      <w:r w:rsidRPr="00A07FC1">
        <w:rPr>
          <w:i/>
        </w:rPr>
        <w:t xml:space="preserve">Check Point's enterprise firewalls offer strong web filtering capabilities with a combination of application control, URL filtering and DLP. It offers mature URL filtering capabilities with multiple end-user block and information pages. It allows end users to explain their reason to bypass policy. It also offers a user </w:t>
      </w:r>
      <w:r w:rsidRPr="00A07FC1">
        <w:rPr>
          <w:i/>
        </w:rPr>
        <w:lastRenderedPageBreak/>
        <w:t>check feature to alert users in real time about their application access limitations, while educating them on internet risk and corporate usage policies. Both application control and URL filtering operations can be performed within the same rule. This makes these firewalls a desirable candidate for enterprises that are considering consolidating their web proxy and require granular web filtering capabilities in their firewall. Clients frequently comment that the Check Point roadmap aligns very well to their enterprise needs of tomorrow, imbuing strong client retention, especially in high-compliance environments.</w:t>
      </w:r>
    </w:p>
    <w:p w:rsidR="002D707E" w:rsidRPr="00A07FC1" w:rsidRDefault="002D707E" w:rsidP="002D707E">
      <w:pPr>
        <w:pStyle w:val="Paragrafoelenco"/>
        <w:numPr>
          <w:ilvl w:val="0"/>
          <w:numId w:val="37"/>
        </w:numPr>
        <w:shd w:val="clear" w:color="auto" w:fill="D9D9D9" w:themeFill="background1" w:themeFillShade="D9"/>
        <w:spacing w:line="240" w:lineRule="auto"/>
        <w:rPr>
          <w:i/>
        </w:rPr>
      </w:pPr>
      <w:r w:rsidRPr="00810AA7">
        <w:rPr>
          <w:b/>
          <w:i/>
        </w:rPr>
        <w:t>Central Management:</w:t>
      </w:r>
      <w:r>
        <w:rPr>
          <w:i/>
        </w:rPr>
        <w:t xml:space="preserve"> </w:t>
      </w:r>
      <w:r w:rsidRPr="00A07FC1">
        <w:rPr>
          <w:i/>
        </w:rPr>
        <w:t>Check Point continues to lead the market with its strong, robust centralized management offering, which makes it a desirable vendor for complex firewall policy environments, such as deployments by very large enterprises and organizations that need formal approval workflow, have complex topologies, are subject to compliance that requires reliable reporting or have large operations teams. Even the surveyed VARs and customers have rated this to be the vendor's strongest feature, and competitors acknowledge Check Point's leadership in this domain.</w:t>
      </w:r>
    </w:p>
    <w:p w:rsidR="002D707E" w:rsidRPr="00A07FC1" w:rsidRDefault="002D707E" w:rsidP="002D707E">
      <w:pPr>
        <w:rPr>
          <w:b/>
        </w:rPr>
      </w:pPr>
      <w:r w:rsidRPr="00A07FC1">
        <w:rPr>
          <w:b/>
        </w:rPr>
        <w:t>Pro di Palo Alto:</w:t>
      </w:r>
    </w:p>
    <w:p w:rsidR="002D707E" w:rsidRPr="00C6368A" w:rsidRDefault="002D707E" w:rsidP="002D707E">
      <w:pPr>
        <w:pStyle w:val="Paragrafoelenco"/>
        <w:numPr>
          <w:ilvl w:val="0"/>
          <w:numId w:val="39"/>
        </w:numPr>
        <w:shd w:val="clear" w:color="auto" w:fill="D9D9D9" w:themeFill="background1" w:themeFillShade="D9"/>
        <w:spacing w:line="240" w:lineRule="auto"/>
        <w:rPr>
          <w:i/>
        </w:rPr>
      </w:pPr>
      <w:r w:rsidRPr="00F4658C">
        <w:rPr>
          <w:b/>
          <w:i/>
        </w:rPr>
        <w:t>Marketing Execution:</w:t>
      </w:r>
      <w:r>
        <w:rPr>
          <w:i/>
        </w:rPr>
        <w:t xml:space="preserve"> </w:t>
      </w:r>
      <w:r w:rsidRPr="00C6368A">
        <w:rPr>
          <w:i/>
        </w:rPr>
        <w:t>Palo Alto Networks is the pure-play security vendor with the highest visibility on enterprise firewall shortlists. The vendor is visible on shortlists across all industries. Presales support is efficient, and the vendor very frequently comes out from shortlists with the highest overall evaluation score.</w:t>
      </w:r>
    </w:p>
    <w:p w:rsidR="002D707E" w:rsidRPr="00C6368A" w:rsidRDefault="002D707E" w:rsidP="002D707E">
      <w:pPr>
        <w:pStyle w:val="Paragrafoelenco"/>
        <w:numPr>
          <w:ilvl w:val="0"/>
          <w:numId w:val="39"/>
        </w:numPr>
        <w:shd w:val="clear" w:color="auto" w:fill="D9D9D9" w:themeFill="background1" w:themeFillShade="D9"/>
        <w:spacing w:line="240" w:lineRule="auto"/>
        <w:rPr>
          <w:i/>
        </w:rPr>
      </w:pPr>
      <w:r w:rsidRPr="00F4658C">
        <w:rPr>
          <w:b/>
          <w:i/>
        </w:rPr>
        <w:t>Sales Execution:</w:t>
      </w:r>
      <w:r>
        <w:rPr>
          <w:i/>
        </w:rPr>
        <w:t xml:space="preserve"> </w:t>
      </w:r>
      <w:r w:rsidRPr="00C6368A">
        <w:rPr>
          <w:i/>
        </w:rPr>
        <w:t>Palo Alto Networks maintains a very high growth rate. With a list price of $1,000, the new PA-220 allows the vendor to target smaller branches. WildFire, the vendor's sandboxing option, has the highest attach rate and the largest customer base of all vendors evaluated in this research.</w:t>
      </w:r>
    </w:p>
    <w:p w:rsidR="002D707E" w:rsidRPr="00C6368A" w:rsidRDefault="002D707E" w:rsidP="002D707E">
      <w:pPr>
        <w:pStyle w:val="Paragrafoelenco"/>
        <w:numPr>
          <w:ilvl w:val="0"/>
          <w:numId w:val="39"/>
        </w:numPr>
        <w:shd w:val="clear" w:color="auto" w:fill="D9D9D9" w:themeFill="background1" w:themeFillShade="D9"/>
        <w:spacing w:line="240" w:lineRule="auto"/>
        <w:rPr>
          <w:i/>
        </w:rPr>
      </w:pPr>
      <w:r w:rsidRPr="00F4658C">
        <w:rPr>
          <w:b/>
          <w:i/>
        </w:rPr>
        <w:t>Capabilities:</w:t>
      </w:r>
      <w:r>
        <w:rPr>
          <w:i/>
        </w:rPr>
        <w:t xml:space="preserve"> </w:t>
      </w:r>
      <w:r w:rsidRPr="00C6368A">
        <w:rPr>
          <w:i/>
        </w:rPr>
        <w:t>The Application Command Center (ACC) includes visibility of sanctioned and unsanctioned SaaS applications. Combined with its automated event aggregation and filtering and drill-down options, it makes it easy to understand application flows and related risks.</w:t>
      </w:r>
    </w:p>
    <w:p w:rsidR="002D707E" w:rsidRPr="00C6368A" w:rsidRDefault="002D707E" w:rsidP="002D707E">
      <w:pPr>
        <w:pStyle w:val="Paragrafoelenco"/>
        <w:numPr>
          <w:ilvl w:val="0"/>
          <w:numId w:val="39"/>
        </w:numPr>
        <w:shd w:val="clear" w:color="auto" w:fill="D9D9D9" w:themeFill="background1" w:themeFillShade="D9"/>
        <w:spacing w:line="240" w:lineRule="auto"/>
        <w:rPr>
          <w:i/>
        </w:rPr>
      </w:pPr>
      <w:r w:rsidRPr="00F4658C">
        <w:rPr>
          <w:b/>
          <w:i/>
        </w:rPr>
        <w:t>Customer Experience:</w:t>
      </w:r>
      <w:r>
        <w:rPr>
          <w:i/>
        </w:rPr>
        <w:t xml:space="preserve"> </w:t>
      </w:r>
      <w:r w:rsidRPr="00C6368A">
        <w:rPr>
          <w:i/>
        </w:rPr>
        <w:t>Palo Alto Networks has a faithful customer base and scores very highly for overall customer satisfaction. Many clients report that they will renew without performing a competitive assessment and that they recommend the product to their peers. Several clients give good scores to vendor support in North America, and to the vendor's ability to meet expected performance in production environments.</w:t>
      </w:r>
    </w:p>
    <w:p w:rsidR="002D707E" w:rsidRPr="00C6368A" w:rsidRDefault="002D707E" w:rsidP="002D707E">
      <w:pPr>
        <w:pStyle w:val="Paragrafoelenco"/>
        <w:numPr>
          <w:ilvl w:val="0"/>
          <w:numId w:val="39"/>
        </w:numPr>
        <w:shd w:val="clear" w:color="auto" w:fill="D9D9D9" w:themeFill="background1" w:themeFillShade="D9"/>
        <w:spacing w:line="240" w:lineRule="auto"/>
        <w:rPr>
          <w:i/>
        </w:rPr>
      </w:pPr>
      <w:r w:rsidRPr="00F4658C">
        <w:rPr>
          <w:b/>
          <w:i/>
        </w:rPr>
        <w:t>Improvements:</w:t>
      </w:r>
      <w:r>
        <w:rPr>
          <w:i/>
        </w:rPr>
        <w:t xml:space="preserve"> </w:t>
      </w:r>
      <w:r w:rsidRPr="00C6368A">
        <w:rPr>
          <w:i/>
        </w:rPr>
        <w:t>The vendor has initiated a refresh of its firewall appliances (PA-800 Series, PA-5200 Series and PA-220), with upgraded performance and a higher number of decrypted concurrent TLS connections. WildFire regional cloud options are available in Europe and Asia.</w:t>
      </w:r>
    </w:p>
    <w:p w:rsidR="002D707E" w:rsidRDefault="002D707E" w:rsidP="002D707E">
      <w:r>
        <w:rPr>
          <w:b/>
        </w:rPr>
        <w:t xml:space="preserve">Pro di </w:t>
      </w:r>
      <w:r w:rsidRPr="00A07FC1">
        <w:rPr>
          <w:b/>
        </w:rPr>
        <w:t>Fortinet</w:t>
      </w:r>
    </w:p>
    <w:p w:rsidR="002D707E" w:rsidRPr="00A07FC1" w:rsidRDefault="002D707E" w:rsidP="002D707E">
      <w:pPr>
        <w:pStyle w:val="Paragrafoelenco"/>
        <w:numPr>
          <w:ilvl w:val="0"/>
          <w:numId w:val="38"/>
        </w:numPr>
        <w:shd w:val="clear" w:color="auto" w:fill="D9D9D9" w:themeFill="background1" w:themeFillShade="D9"/>
        <w:spacing w:line="240" w:lineRule="auto"/>
        <w:rPr>
          <w:i/>
        </w:rPr>
      </w:pPr>
      <w:r w:rsidRPr="00065BB2">
        <w:rPr>
          <w:b/>
          <w:i/>
        </w:rPr>
        <w:t>Marketing Execution:</w:t>
      </w:r>
      <w:r w:rsidRPr="00A07FC1">
        <w:rPr>
          <w:i/>
        </w:rPr>
        <w:t xml:space="preserve"> Fortinet has improved its visibility in final two vendor shortlists for enterprise firewalls, being frequently the finalist against one of the other two leaders. Surveyed channel partners acclaim Fortinet's assistance during RFP and implementation.</w:t>
      </w:r>
    </w:p>
    <w:p w:rsidR="002D707E" w:rsidRPr="00A07FC1" w:rsidRDefault="002D707E" w:rsidP="002D707E">
      <w:pPr>
        <w:pStyle w:val="Paragrafoelenco"/>
        <w:numPr>
          <w:ilvl w:val="0"/>
          <w:numId w:val="38"/>
        </w:numPr>
        <w:shd w:val="clear" w:color="auto" w:fill="D9D9D9" w:themeFill="background1" w:themeFillShade="D9"/>
        <w:spacing w:line="240" w:lineRule="auto"/>
        <w:rPr>
          <w:i/>
        </w:rPr>
      </w:pPr>
      <w:r w:rsidRPr="00065BB2">
        <w:rPr>
          <w:b/>
          <w:i/>
        </w:rPr>
        <w:t>Sales Strategy:</w:t>
      </w:r>
      <w:r>
        <w:rPr>
          <w:i/>
        </w:rPr>
        <w:t xml:space="preserve"> </w:t>
      </w:r>
      <w:r w:rsidRPr="00A07FC1">
        <w:rPr>
          <w:i/>
        </w:rPr>
        <w:t>Fortinet excels in providing the best price/performance offers, relying on the combined use of an extensive appliance portfolio, good total cost of ownership for bundles and a flexible discount strategy. The vendor grows much faster than the market average.</w:t>
      </w:r>
    </w:p>
    <w:p w:rsidR="002D707E" w:rsidRPr="00A07FC1" w:rsidRDefault="002D707E" w:rsidP="002D707E">
      <w:pPr>
        <w:pStyle w:val="Paragrafoelenco"/>
        <w:numPr>
          <w:ilvl w:val="0"/>
          <w:numId w:val="38"/>
        </w:numPr>
        <w:shd w:val="clear" w:color="auto" w:fill="D9D9D9" w:themeFill="background1" w:themeFillShade="D9"/>
        <w:spacing w:line="240" w:lineRule="auto"/>
        <w:rPr>
          <w:i/>
        </w:rPr>
      </w:pPr>
      <w:r w:rsidRPr="00065BB2">
        <w:rPr>
          <w:b/>
          <w:i/>
        </w:rPr>
        <w:t>Customer Experience:</w:t>
      </w:r>
      <w:r>
        <w:rPr>
          <w:i/>
        </w:rPr>
        <w:t xml:space="preserve"> </w:t>
      </w:r>
      <w:r w:rsidRPr="00A07FC1">
        <w:rPr>
          <w:i/>
        </w:rPr>
        <w:t>Fortinet's clients gives excellent scores to its firewall performance and hardware quality.</w:t>
      </w:r>
    </w:p>
    <w:p w:rsidR="002D707E" w:rsidRPr="00A07FC1" w:rsidRDefault="002D707E" w:rsidP="002D707E">
      <w:pPr>
        <w:pStyle w:val="Paragrafoelenco"/>
        <w:numPr>
          <w:ilvl w:val="0"/>
          <w:numId w:val="38"/>
        </w:numPr>
        <w:shd w:val="clear" w:color="auto" w:fill="D9D9D9" w:themeFill="background1" w:themeFillShade="D9"/>
        <w:spacing w:line="240" w:lineRule="auto"/>
        <w:rPr>
          <w:i/>
        </w:rPr>
      </w:pPr>
      <w:r w:rsidRPr="00065BB2">
        <w:rPr>
          <w:b/>
          <w:i/>
        </w:rPr>
        <w:t>Capabilities:</w:t>
      </w:r>
      <w:r>
        <w:rPr>
          <w:i/>
        </w:rPr>
        <w:t xml:space="preserve"> </w:t>
      </w:r>
      <w:r w:rsidRPr="00A07FC1">
        <w:rPr>
          <w:i/>
        </w:rPr>
        <w:t>Customers not using centralized management tools liked the improved visibility they get from the FortiView reports. Fortinet customers also mentioned ease of deployment as a strong point.</w:t>
      </w:r>
    </w:p>
    <w:p w:rsidR="002D707E" w:rsidRPr="00A07FC1" w:rsidRDefault="002D707E" w:rsidP="002D707E">
      <w:pPr>
        <w:pStyle w:val="Paragrafoelenco"/>
        <w:numPr>
          <w:ilvl w:val="0"/>
          <w:numId w:val="38"/>
        </w:numPr>
        <w:shd w:val="clear" w:color="auto" w:fill="D9D9D9" w:themeFill="background1" w:themeFillShade="D9"/>
        <w:spacing w:line="240" w:lineRule="auto"/>
        <w:rPr>
          <w:i/>
        </w:rPr>
      </w:pPr>
      <w:r w:rsidRPr="00065BB2">
        <w:rPr>
          <w:b/>
          <w:i/>
        </w:rPr>
        <w:t>Market Segmentation:</w:t>
      </w:r>
      <w:r>
        <w:rPr>
          <w:i/>
        </w:rPr>
        <w:t xml:space="preserve"> </w:t>
      </w:r>
      <w:r w:rsidRPr="00A07FC1">
        <w:rPr>
          <w:i/>
        </w:rPr>
        <w:t>Fortinet's latest chassis models (7000 Series) reinforce its ability to serve the performance required in large data centers.</w:t>
      </w:r>
    </w:p>
    <w:p w:rsidR="00DC1E1F" w:rsidRDefault="00DC1E1F">
      <w:r>
        <w:br w:type="page"/>
      </w:r>
    </w:p>
    <w:p w:rsidR="002D707E" w:rsidRDefault="002D707E" w:rsidP="002D707E">
      <w:r>
        <w:lastRenderedPageBreak/>
        <w:t xml:space="preserve">Di seguito i Vendor della </w:t>
      </w:r>
      <w:r w:rsidRPr="00D7582D">
        <w:rPr>
          <w:lang w:val="en-US"/>
        </w:rPr>
        <w:t xml:space="preserve">categoria </w:t>
      </w:r>
      <w:r w:rsidRPr="00A47D36">
        <w:rPr>
          <w:b/>
        </w:rPr>
        <w:t>Unified Threat Management (UTM)</w:t>
      </w:r>
      <w:r w:rsidRPr="00D7582D">
        <w:rPr>
          <w:lang w:val="en-US"/>
        </w:rPr>
        <w:t xml:space="preserve"> </w:t>
      </w:r>
      <w:r>
        <w:t xml:space="preserve">ordinati in rispetto allo Score, calcolato sulla base delle considerazioni precedenti, </w:t>
      </w:r>
      <w:r w:rsidRPr="00F94684">
        <w:t>dal valore maggiore a</w:t>
      </w:r>
      <w:r>
        <w:t>l</w:t>
      </w:r>
      <w:r w:rsidRPr="00F94684">
        <w:t xml:space="preserve"> minore</w:t>
      </w:r>
      <w:r>
        <w:t>:</w:t>
      </w:r>
    </w:p>
    <w:tbl>
      <w:tblPr>
        <w:tblStyle w:val="Grigliatabella2"/>
        <w:tblW w:w="0" w:type="auto"/>
        <w:tblLook w:val="04A0" w:firstRow="1" w:lastRow="0" w:firstColumn="1" w:lastColumn="0" w:noHBand="0" w:noVBand="1"/>
      </w:tblPr>
      <w:tblGrid>
        <w:gridCol w:w="3501"/>
        <w:gridCol w:w="1131"/>
        <w:gridCol w:w="1131"/>
        <w:gridCol w:w="1131"/>
        <w:gridCol w:w="861"/>
        <w:gridCol w:w="861"/>
      </w:tblGrid>
      <w:tr w:rsidR="00DC1E1F" w:rsidRPr="00DC1E1F" w:rsidTr="00DC1E1F">
        <w:tc>
          <w:tcPr>
            <w:tcW w:w="3501" w:type="dxa"/>
            <w:shd w:val="clear" w:color="auto" w:fill="000000"/>
          </w:tcPr>
          <w:p w:rsidR="00DC1E1F" w:rsidRPr="00DC1E1F" w:rsidRDefault="00DC1E1F" w:rsidP="00DC1E1F">
            <w:pPr>
              <w:rPr>
                <w:rFonts w:ascii="Calibri" w:hAnsi="Calibri" w:cs="Times New Roman"/>
                <w:b/>
                <w:color w:val="FFFFFF"/>
              </w:rPr>
            </w:pPr>
            <w:r w:rsidRPr="00DC1E1F">
              <w:rPr>
                <w:rFonts w:ascii="Calibri" w:hAnsi="Calibri" w:cs="Times New Roman"/>
                <w:b/>
                <w:color w:val="FFFFFF"/>
              </w:rPr>
              <w:t>Vendor</w:t>
            </w:r>
          </w:p>
        </w:tc>
        <w:tc>
          <w:tcPr>
            <w:tcW w:w="1131" w:type="dxa"/>
            <w:shd w:val="clear" w:color="auto" w:fill="000000"/>
          </w:tcPr>
          <w:p w:rsidR="00DC1E1F" w:rsidRPr="00DC1E1F" w:rsidRDefault="00DC1E1F" w:rsidP="00DC1E1F">
            <w:pPr>
              <w:jc w:val="center"/>
              <w:rPr>
                <w:rFonts w:ascii="Calibri" w:hAnsi="Calibri" w:cs="Times New Roman"/>
                <w:b/>
                <w:color w:val="FFFFFF"/>
              </w:rPr>
            </w:pPr>
            <w:r w:rsidRPr="00DC1E1F">
              <w:rPr>
                <w:rFonts w:ascii="Calibri" w:hAnsi="Calibri" w:cs="Times New Roman"/>
                <w:b/>
                <w:color w:val="FFFFFF"/>
              </w:rPr>
              <w:t>QM 2015</w:t>
            </w:r>
          </w:p>
        </w:tc>
        <w:tc>
          <w:tcPr>
            <w:tcW w:w="1131" w:type="dxa"/>
            <w:shd w:val="clear" w:color="auto" w:fill="000000"/>
          </w:tcPr>
          <w:p w:rsidR="00DC1E1F" w:rsidRPr="00DC1E1F" w:rsidRDefault="00DC1E1F" w:rsidP="00DC1E1F">
            <w:pPr>
              <w:jc w:val="center"/>
              <w:rPr>
                <w:rFonts w:ascii="Calibri" w:hAnsi="Calibri" w:cs="Times New Roman"/>
                <w:b/>
                <w:color w:val="FFFFFF"/>
              </w:rPr>
            </w:pPr>
            <w:r w:rsidRPr="00DC1E1F">
              <w:rPr>
                <w:rFonts w:ascii="Calibri" w:hAnsi="Calibri" w:cs="Times New Roman"/>
                <w:b/>
                <w:color w:val="FFFFFF"/>
              </w:rPr>
              <w:t>QM 2016</w:t>
            </w:r>
          </w:p>
        </w:tc>
        <w:tc>
          <w:tcPr>
            <w:tcW w:w="1131" w:type="dxa"/>
            <w:shd w:val="clear" w:color="auto" w:fill="000000"/>
          </w:tcPr>
          <w:p w:rsidR="00DC1E1F" w:rsidRPr="00DC1E1F" w:rsidRDefault="00DC1E1F" w:rsidP="00DC1E1F">
            <w:pPr>
              <w:jc w:val="center"/>
              <w:rPr>
                <w:rFonts w:ascii="Calibri" w:hAnsi="Calibri" w:cs="Times New Roman"/>
                <w:b/>
                <w:color w:val="FFFFFF"/>
              </w:rPr>
            </w:pPr>
            <w:r w:rsidRPr="00DC1E1F">
              <w:rPr>
                <w:rFonts w:ascii="Calibri" w:hAnsi="Calibri" w:cs="Times New Roman"/>
                <w:b/>
                <w:color w:val="FFFFFF"/>
              </w:rPr>
              <w:t>QM 2017</w:t>
            </w:r>
          </w:p>
        </w:tc>
        <w:tc>
          <w:tcPr>
            <w:tcW w:w="861" w:type="dxa"/>
            <w:shd w:val="clear" w:color="auto" w:fill="000000"/>
          </w:tcPr>
          <w:p w:rsidR="00DC1E1F" w:rsidRPr="00DC1E1F" w:rsidRDefault="00DC1E1F" w:rsidP="00DC1E1F">
            <w:pPr>
              <w:jc w:val="center"/>
              <w:rPr>
                <w:rFonts w:ascii="Calibri" w:hAnsi="Calibri" w:cs="Times New Roman"/>
                <w:b/>
                <w:color w:val="FFFFFF"/>
              </w:rPr>
            </w:pPr>
            <w:r w:rsidRPr="00DC1E1F">
              <w:rPr>
                <w:rFonts w:ascii="Calibri" w:hAnsi="Calibri" w:cs="Times New Roman"/>
                <w:b/>
                <w:color w:val="FFFFFF"/>
              </w:rPr>
              <w:t>Score</w:t>
            </w:r>
          </w:p>
        </w:tc>
        <w:tc>
          <w:tcPr>
            <w:tcW w:w="861" w:type="dxa"/>
            <w:shd w:val="clear" w:color="auto" w:fill="000000"/>
          </w:tcPr>
          <w:p w:rsidR="00DC1E1F" w:rsidRPr="00DC1E1F" w:rsidRDefault="00DC1E1F" w:rsidP="00DC1E1F">
            <w:pPr>
              <w:jc w:val="center"/>
              <w:rPr>
                <w:rFonts w:ascii="Calibri" w:hAnsi="Calibri" w:cs="Times New Roman"/>
                <w:b/>
                <w:color w:val="FFFFFF"/>
              </w:rPr>
            </w:pPr>
            <w:r w:rsidRPr="00DC1E1F">
              <w:rPr>
                <w:rFonts w:ascii="Calibri" w:hAnsi="Calibri" w:cs="Times New Roman"/>
                <w:b/>
                <w:color w:val="FFFFFF"/>
              </w:rPr>
              <w:t>Trend</w:t>
            </w:r>
          </w:p>
        </w:tc>
      </w:tr>
      <w:tr w:rsidR="00DC1E1F" w:rsidRPr="00DC1E1F" w:rsidTr="00DC1E1F">
        <w:tc>
          <w:tcPr>
            <w:tcW w:w="3501" w:type="dxa"/>
            <w:shd w:val="clear" w:color="auto" w:fill="FFC000"/>
          </w:tcPr>
          <w:p w:rsidR="00DC1E1F" w:rsidRPr="00DC1E1F" w:rsidRDefault="00DC1E1F" w:rsidP="00DC1E1F">
            <w:pPr>
              <w:rPr>
                <w:rFonts w:ascii="Calibri" w:hAnsi="Calibri" w:cs="Times New Roman"/>
                <w:b/>
              </w:rPr>
            </w:pPr>
            <w:r w:rsidRPr="00DC1E1F">
              <w:rPr>
                <w:rFonts w:ascii="Calibri" w:hAnsi="Calibri" w:cs="Times New Roman"/>
                <w:b/>
              </w:rPr>
              <w:t>Check Point Software Technologies</w:t>
            </w:r>
          </w:p>
        </w:tc>
        <w:tc>
          <w:tcPr>
            <w:tcW w:w="1131" w:type="dxa"/>
            <w:shd w:val="clear" w:color="auto" w:fill="FFF2CC"/>
          </w:tcPr>
          <w:p w:rsidR="00DC1E1F" w:rsidRPr="00DC1E1F" w:rsidRDefault="00DC1E1F" w:rsidP="00DC1E1F">
            <w:pPr>
              <w:jc w:val="center"/>
              <w:rPr>
                <w:rFonts w:ascii="Calibri" w:hAnsi="Calibri" w:cs="Times New Roman"/>
              </w:rPr>
            </w:pPr>
            <w:r w:rsidRPr="00DC1E1F">
              <w:rPr>
                <w:rFonts w:ascii="Calibri" w:hAnsi="Calibri" w:cs="Times New Roman"/>
              </w:rPr>
              <w:t>4</w:t>
            </w:r>
          </w:p>
        </w:tc>
        <w:tc>
          <w:tcPr>
            <w:tcW w:w="1131" w:type="dxa"/>
            <w:shd w:val="clear" w:color="auto" w:fill="FFF2CC"/>
          </w:tcPr>
          <w:p w:rsidR="00DC1E1F" w:rsidRPr="00DC1E1F" w:rsidRDefault="00DC1E1F" w:rsidP="00DC1E1F">
            <w:pPr>
              <w:jc w:val="center"/>
              <w:rPr>
                <w:rFonts w:ascii="Calibri" w:hAnsi="Calibri" w:cs="Times New Roman"/>
              </w:rPr>
            </w:pPr>
            <w:r w:rsidRPr="00DC1E1F">
              <w:rPr>
                <w:rFonts w:ascii="Calibri" w:hAnsi="Calibri" w:cs="Times New Roman"/>
              </w:rPr>
              <w:t>4</w:t>
            </w:r>
          </w:p>
        </w:tc>
        <w:tc>
          <w:tcPr>
            <w:tcW w:w="1131" w:type="dxa"/>
            <w:shd w:val="clear" w:color="auto" w:fill="FFF2CC"/>
          </w:tcPr>
          <w:p w:rsidR="00DC1E1F" w:rsidRPr="00DC1E1F" w:rsidRDefault="00DC1E1F" w:rsidP="00DC1E1F">
            <w:pPr>
              <w:jc w:val="center"/>
              <w:rPr>
                <w:rFonts w:ascii="Calibri" w:hAnsi="Calibri" w:cs="Times New Roman"/>
                <w:b/>
              </w:rPr>
            </w:pPr>
            <w:r w:rsidRPr="00DC1E1F">
              <w:rPr>
                <w:rFonts w:ascii="Calibri" w:hAnsi="Calibri" w:cs="Times New Roman"/>
                <w:b/>
              </w:rPr>
              <w:t>4</w:t>
            </w:r>
          </w:p>
        </w:tc>
        <w:tc>
          <w:tcPr>
            <w:tcW w:w="861" w:type="dxa"/>
            <w:shd w:val="clear" w:color="auto" w:fill="4472C4"/>
          </w:tcPr>
          <w:p w:rsidR="00DC1E1F" w:rsidRPr="00DC1E1F" w:rsidRDefault="00DC1E1F" w:rsidP="00DC1E1F">
            <w:pPr>
              <w:jc w:val="center"/>
              <w:rPr>
                <w:rFonts w:ascii="Calibri" w:hAnsi="Calibri" w:cs="Times New Roman"/>
                <w:color w:val="FFFFFF"/>
              </w:rPr>
            </w:pPr>
            <w:r w:rsidRPr="00DC1E1F">
              <w:rPr>
                <w:rFonts w:ascii="Calibri" w:hAnsi="Calibri" w:cs="Times New Roman"/>
                <w:color w:val="FFFFFF"/>
              </w:rPr>
              <w:t>444</w:t>
            </w:r>
          </w:p>
        </w:tc>
        <w:tc>
          <w:tcPr>
            <w:tcW w:w="861" w:type="dxa"/>
            <w:shd w:val="clear" w:color="auto" w:fill="auto"/>
          </w:tcPr>
          <w:p w:rsidR="00DC1E1F" w:rsidRPr="00DC1E1F" w:rsidRDefault="00DC1E1F" w:rsidP="00DC1E1F">
            <w:pPr>
              <w:jc w:val="center"/>
              <w:rPr>
                <w:rFonts w:ascii="Calibri" w:hAnsi="Calibri" w:cs="Times New Roman"/>
                <w:b/>
              </w:rPr>
            </w:pPr>
            <w:r w:rsidRPr="00DC1E1F">
              <w:rPr>
                <w:rFonts w:ascii="Calibri" w:hAnsi="Calibri" w:cs="Times New Roman"/>
                <w:b/>
              </w:rPr>
              <w:sym w:font="Symbol" w:char="F0AB"/>
            </w:r>
          </w:p>
        </w:tc>
      </w:tr>
      <w:tr w:rsidR="00DC1E1F" w:rsidRPr="00DC1E1F" w:rsidTr="00DC1E1F">
        <w:tc>
          <w:tcPr>
            <w:tcW w:w="3501" w:type="dxa"/>
            <w:shd w:val="clear" w:color="auto" w:fill="FFC000"/>
          </w:tcPr>
          <w:p w:rsidR="00DC1E1F" w:rsidRPr="00DC1E1F" w:rsidRDefault="00DC1E1F" w:rsidP="00DC1E1F">
            <w:pPr>
              <w:rPr>
                <w:rFonts w:ascii="Calibri" w:hAnsi="Calibri" w:cs="Times New Roman"/>
                <w:b/>
              </w:rPr>
            </w:pPr>
            <w:r w:rsidRPr="00DC1E1F">
              <w:rPr>
                <w:rFonts w:ascii="Calibri" w:hAnsi="Calibri" w:cs="Times New Roman"/>
                <w:b/>
              </w:rPr>
              <w:t>Fortinet</w:t>
            </w:r>
          </w:p>
        </w:tc>
        <w:tc>
          <w:tcPr>
            <w:tcW w:w="1131" w:type="dxa"/>
            <w:shd w:val="clear" w:color="auto" w:fill="FFF2CC"/>
          </w:tcPr>
          <w:p w:rsidR="00DC1E1F" w:rsidRPr="00DC1E1F" w:rsidRDefault="00DC1E1F" w:rsidP="00DC1E1F">
            <w:pPr>
              <w:jc w:val="center"/>
              <w:rPr>
                <w:rFonts w:ascii="Calibri" w:hAnsi="Calibri" w:cs="Times New Roman"/>
              </w:rPr>
            </w:pPr>
            <w:r w:rsidRPr="00DC1E1F">
              <w:rPr>
                <w:rFonts w:ascii="Calibri" w:hAnsi="Calibri" w:cs="Times New Roman"/>
              </w:rPr>
              <w:t>4</w:t>
            </w:r>
          </w:p>
        </w:tc>
        <w:tc>
          <w:tcPr>
            <w:tcW w:w="1131" w:type="dxa"/>
            <w:shd w:val="clear" w:color="auto" w:fill="FFF2CC"/>
          </w:tcPr>
          <w:p w:rsidR="00DC1E1F" w:rsidRPr="00DC1E1F" w:rsidRDefault="00DC1E1F" w:rsidP="00DC1E1F">
            <w:pPr>
              <w:jc w:val="center"/>
              <w:rPr>
                <w:rFonts w:ascii="Calibri" w:hAnsi="Calibri" w:cs="Times New Roman"/>
              </w:rPr>
            </w:pPr>
            <w:r w:rsidRPr="00DC1E1F">
              <w:rPr>
                <w:rFonts w:ascii="Calibri" w:hAnsi="Calibri" w:cs="Times New Roman"/>
              </w:rPr>
              <w:t>4</w:t>
            </w:r>
          </w:p>
        </w:tc>
        <w:tc>
          <w:tcPr>
            <w:tcW w:w="1131" w:type="dxa"/>
            <w:shd w:val="clear" w:color="auto" w:fill="FFF2CC"/>
          </w:tcPr>
          <w:p w:rsidR="00DC1E1F" w:rsidRPr="00DC1E1F" w:rsidRDefault="00DC1E1F" w:rsidP="00DC1E1F">
            <w:pPr>
              <w:jc w:val="center"/>
              <w:rPr>
                <w:rFonts w:ascii="Calibri" w:hAnsi="Calibri" w:cs="Times New Roman"/>
                <w:b/>
              </w:rPr>
            </w:pPr>
            <w:r w:rsidRPr="00DC1E1F">
              <w:rPr>
                <w:rFonts w:ascii="Calibri" w:hAnsi="Calibri" w:cs="Times New Roman"/>
                <w:b/>
              </w:rPr>
              <w:t>4</w:t>
            </w:r>
          </w:p>
        </w:tc>
        <w:tc>
          <w:tcPr>
            <w:tcW w:w="861" w:type="dxa"/>
            <w:shd w:val="clear" w:color="auto" w:fill="4472C4"/>
          </w:tcPr>
          <w:p w:rsidR="00DC1E1F" w:rsidRPr="00DC1E1F" w:rsidRDefault="00DC1E1F" w:rsidP="00DC1E1F">
            <w:pPr>
              <w:jc w:val="center"/>
              <w:rPr>
                <w:rFonts w:ascii="Calibri" w:hAnsi="Calibri" w:cs="Times New Roman"/>
                <w:color w:val="FFFFFF"/>
              </w:rPr>
            </w:pPr>
            <w:r w:rsidRPr="00DC1E1F">
              <w:rPr>
                <w:rFonts w:ascii="Calibri" w:hAnsi="Calibri" w:cs="Times New Roman"/>
                <w:color w:val="FFFFFF"/>
              </w:rPr>
              <w:t>444</w:t>
            </w:r>
          </w:p>
        </w:tc>
        <w:tc>
          <w:tcPr>
            <w:tcW w:w="861" w:type="dxa"/>
            <w:shd w:val="clear" w:color="auto" w:fill="auto"/>
          </w:tcPr>
          <w:p w:rsidR="00DC1E1F" w:rsidRPr="00DC1E1F" w:rsidRDefault="00DC1E1F" w:rsidP="00DC1E1F">
            <w:pPr>
              <w:jc w:val="center"/>
              <w:rPr>
                <w:rFonts w:ascii="Calibri" w:hAnsi="Calibri" w:cs="Times New Roman"/>
                <w:b/>
              </w:rPr>
            </w:pPr>
            <w:r w:rsidRPr="00DC1E1F">
              <w:rPr>
                <w:rFonts w:ascii="Calibri" w:hAnsi="Calibri" w:cs="Times New Roman"/>
                <w:b/>
              </w:rPr>
              <w:sym w:font="Symbol" w:char="F0AB"/>
            </w:r>
          </w:p>
        </w:tc>
      </w:tr>
      <w:tr w:rsidR="00DC1E1F" w:rsidRPr="00DC1E1F" w:rsidTr="00DC1E1F">
        <w:tc>
          <w:tcPr>
            <w:tcW w:w="3501" w:type="dxa"/>
            <w:shd w:val="clear" w:color="auto" w:fill="FFC000"/>
          </w:tcPr>
          <w:p w:rsidR="00DC1E1F" w:rsidRPr="00DC1E1F" w:rsidRDefault="00DC1E1F" w:rsidP="00DC1E1F">
            <w:pPr>
              <w:rPr>
                <w:rFonts w:ascii="Calibri" w:hAnsi="Calibri" w:cs="Times New Roman"/>
                <w:b/>
              </w:rPr>
            </w:pPr>
            <w:r w:rsidRPr="00DC1E1F">
              <w:rPr>
                <w:rFonts w:ascii="Calibri" w:hAnsi="Calibri" w:cs="Times New Roman"/>
                <w:b/>
              </w:rPr>
              <w:t>Sophos</w:t>
            </w:r>
          </w:p>
        </w:tc>
        <w:tc>
          <w:tcPr>
            <w:tcW w:w="1131" w:type="dxa"/>
            <w:shd w:val="clear" w:color="auto" w:fill="FFF2CC"/>
          </w:tcPr>
          <w:p w:rsidR="00DC1E1F" w:rsidRPr="00DC1E1F" w:rsidRDefault="00DC1E1F" w:rsidP="00DC1E1F">
            <w:pPr>
              <w:jc w:val="center"/>
              <w:rPr>
                <w:rFonts w:ascii="Calibri" w:hAnsi="Calibri" w:cs="Times New Roman"/>
              </w:rPr>
            </w:pPr>
            <w:r w:rsidRPr="00DC1E1F">
              <w:rPr>
                <w:rFonts w:ascii="Calibri" w:hAnsi="Calibri" w:cs="Times New Roman"/>
              </w:rPr>
              <w:t>4</w:t>
            </w:r>
          </w:p>
        </w:tc>
        <w:tc>
          <w:tcPr>
            <w:tcW w:w="1131" w:type="dxa"/>
            <w:shd w:val="clear" w:color="auto" w:fill="FFF2CC"/>
          </w:tcPr>
          <w:p w:rsidR="00DC1E1F" w:rsidRPr="00DC1E1F" w:rsidRDefault="00DC1E1F" w:rsidP="00DC1E1F">
            <w:pPr>
              <w:jc w:val="center"/>
              <w:rPr>
                <w:rFonts w:ascii="Calibri" w:hAnsi="Calibri" w:cs="Times New Roman"/>
              </w:rPr>
            </w:pPr>
            <w:r w:rsidRPr="00DC1E1F">
              <w:rPr>
                <w:rFonts w:ascii="Calibri" w:hAnsi="Calibri" w:cs="Times New Roman"/>
              </w:rPr>
              <w:t>4</w:t>
            </w:r>
          </w:p>
        </w:tc>
        <w:tc>
          <w:tcPr>
            <w:tcW w:w="1131" w:type="dxa"/>
            <w:shd w:val="clear" w:color="auto" w:fill="FFF2CC"/>
          </w:tcPr>
          <w:p w:rsidR="00DC1E1F" w:rsidRPr="00DC1E1F" w:rsidRDefault="00DC1E1F" w:rsidP="00DC1E1F">
            <w:pPr>
              <w:jc w:val="center"/>
              <w:rPr>
                <w:rFonts w:ascii="Calibri" w:hAnsi="Calibri" w:cs="Times New Roman"/>
                <w:b/>
              </w:rPr>
            </w:pPr>
            <w:r w:rsidRPr="00DC1E1F">
              <w:rPr>
                <w:rFonts w:ascii="Calibri" w:hAnsi="Calibri" w:cs="Times New Roman"/>
                <w:b/>
              </w:rPr>
              <w:t>4</w:t>
            </w:r>
          </w:p>
        </w:tc>
        <w:tc>
          <w:tcPr>
            <w:tcW w:w="861" w:type="dxa"/>
            <w:shd w:val="clear" w:color="auto" w:fill="4472C4"/>
          </w:tcPr>
          <w:p w:rsidR="00DC1E1F" w:rsidRPr="00DC1E1F" w:rsidRDefault="00DC1E1F" w:rsidP="00DC1E1F">
            <w:pPr>
              <w:jc w:val="center"/>
              <w:rPr>
                <w:rFonts w:ascii="Calibri" w:hAnsi="Calibri" w:cs="Times New Roman"/>
                <w:color w:val="FFFFFF"/>
              </w:rPr>
            </w:pPr>
            <w:r w:rsidRPr="00DC1E1F">
              <w:rPr>
                <w:rFonts w:ascii="Calibri" w:hAnsi="Calibri" w:cs="Times New Roman"/>
                <w:color w:val="FFFFFF"/>
              </w:rPr>
              <w:t>444</w:t>
            </w:r>
          </w:p>
        </w:tc>
        <w:tc>
          <w:tcPr>
            <w:tcW w:w="861" w:type="dxa"/>
            <w:shd w:val="clear" w:color="auto" w:fill="auto"/>
          </w:tcPr>
          <w:p w:rsidR="00DC1E1F" w:rsidRPr="00DC1E1F" w:rsidRDefault="00DC1E1F" w:rsidP="00DC1E1F">
            <w:pPr>
              <w:jc w:val="center"/>
              <w:rPr>
                <w:rFonts w:ascii="Calibri" w:hAnsi="Calibri" w:cs="Times New Roman"/>
                <w:b/>
              </w:rPr>
            </w:pPr>
            <w:r w:rsidRPr="00DC1E1F">
              <w:rPr>
                <w:rFonts w:ascii="Calibri" w:hAnsi="Calibri" w:cs="Times New Roman"/>
                <w:b/>
              </w:rPr>
              <w:sym w:font="Symbol" w:char="F0AB"/>
            </w:r>
          </w:p>
        </w:tc>
      </w:tr>
      <w:tr w:rsidR="00DC1E1F" w:rsidRPr="00DC1E1F" w:rsidTr="00DC1E1F">
        <w:tc>
          <w:tcPr>
            <w:tcW w:w="3501" w:type="dxa"/>
            <w:shd w:val="clear" w:color="auto" w:fill="70AD47"/>
          </w:tcPr>
          <w:p w:rsidR="00DC1E1F" w:rsidRPr="00DC1E1F" w:rsidRDefault="00DC1E1F" w:rsidP="00DC1E1F">
            <w:pPr>
              <w:rPr>
                <w:rFonts w:ascii="Calibri" w:hAnsi="Calibri" w:cs="Times New Roman"/>
                <w:b/>
              </w:rPr>
            </w:pPr>
            <w:r w:rsidRPr="00DC1E1F">
              <w:rPr>
                <w:rFonts w:ascii="Calibri" w:hAnsi="Calibri" w:cs="Times New Roman"/>
                <w:b/>
              </w:rPr>
              <w:t>Cisco</w:t>
            </w:r>
          </w:p>
        </w:tc>
        <w:tc>
          <w:tcPr>
            <w:tcW w:w="1131" w:type="dxa"/>
            <w:shd w:val="clear" w:color="auto" w:fill="E2EFD9"/>
          </w:tcPr>
          <w:p w:rsidR="00DC1E1F" w:rsidRPr="00DC1E1F" w:rsidRDefault="00DC1E1F" w:rsidP="00DC1E1F">
            <w:pPr>
              <w:jc w:val="center"/>
              <w:rPr>
                <w:rFonts w:ascii="Calibri" w:hAnsi="Calibri" w:cs="Times New Roman"/>
              </w:rPr>
            </w:pPr>
            <w:r w:rsidRPr="00DC1E1F">
              <w:rPr>
                <w:rFonts w:ascii="Calibri" w:hAnsi="Calibri" w:cs="Times New Roman"/>
              </w:rPr>
              <w:t>3</w:t>
            </w:r>
          </w:p>
        </w:tc>
        <w:tc>
          <w:tcPr>
            <w:tcW w:w="1131" w:type="dxa"/>
            <w:shd w:val="clear" w:color="auto" w:fill="E2EFD9"/>
          </w:tcPr>
          <w:p w:rsidR="00DC1E1F" w:rsidRPr="00DC1E1F" w:rsidRDefault="00DC1E1F" w:rsidP="00DC1E1F">
            <w:pPr>
              <w:jc w:val="center"/>
              <w:rPr>
                <w:rFonts w:ascii="Calibri" w:hAnsi="Calibri" w:cs="Times New Roman"/>
              </w:rPr>
            </w:pPr>
            <w:r w:rsidRPr="00DC1E1F">
              <w:rPr>
                <w:rFonts w:ascii="Calibri" w:hAnsi="Calibri" w:cs="Times New Roman"/>
              </w:rPr>
              <w:t>3</w:t>
            </w:r>
          </w:p>
        </w:tc>
        <w:tc>
          <w:tcPr>
            <w:tcW w:w="1131" w:type="dxa"/>
            <w:shd w:val="clear" w:color="auto" w:fill="E2EFD9"/>
          </w:tcPr>
          <w:p w:rsidR="00DC1E1F" w:rsidRPr="00DC1E1F" w:rsidRDefault="00DC1E1F" w:rsidP="00DC1E1F">
            <w:pPr>
              <w:jc w:val="center"/>
              <w:rPr>
                <w:rFonts w:ascii="Calibri" w:hAnsi="Calibri" w:cs="Times New Roman"/>
                <w:b/>
              </w:rPr>
            </w:pPr>
            <w:r w:rsidRPr="00DC1E1F">
              <w:rPr>
                <w:rFonts w:ascii="Calibri" w:hAnsi="Calibri" w:cs="Times New Roman"/>
                <w:b/>
              </w:rPr>
              <w:t>3</w:t>
            </w:r>
          </w:p>
        </w:tc>
        <w:tc>
          <w:tcPr>
            <w:tcW w:w="861" w:type="dxa"/>
            <w:shd w:val="clear" w:color="auto" w:fill="4472C4"/>
          </w:tcPr>
          <w:p w:rsidR="00DC1E1F" w:rsidRPr="00DC1E1F" w:rsidRDefault="00DC1E1F" w:rsidP="00DC1E1F">
            <w:pPr>
              <w:jc w:val="center"/>
              <w:rPr>
                <w:rFonts w:ascii="Calibri" w:hAnsi="Calibri" w:cs="Times New Roman"/>
                <w:color w:val="FFFFFF"/>
              </w:rPr>
            </w:pPr>
            <w:r w:rsidRPr="00DC1E1F">
              <w:rPr>
                <w:rFonts w:ascii="Calibri" w:hAnsi="Calibri" w:cs="Times New Roman"/>
                <w:color w:val="FFFFFF"/>
              </w:rPr>
              <w:t>333</w:t>
            </w:r>
          </w:p>
        </w:tc>
        <w:tc>
          <w:tcPr>
            <w:tcW w:w="861" w:type="dxa"/>
            <w:shd w:val="clear" w:color="auto" w:fill="auto"/>
          </w:tcPr>
          <w:p w:rsidR="00DC1E1F" w:rsidRPr="00DC1E1F" w:rsidRDefault="00DC1E1F" w:rsidP="00DC1E1F">
            <w:pPr>
              <w:jc w:val="center"/>
              <w:rPr>
                <w:rFonts w:ascii="Calibri" w:hAnsi="Calibri" w:cs="Times New Roman"/>
                <w:b/>
                <w:color w:val="70AD47"/>
              </w:rPr>
            </w:pPr>
            <w:r w:rsidRPr="00DC1E1F">
              <w:rPr>
                <w:rFonts w:ascii="Calibri" w:hAnsi="Calibri" w:cs="Times New Roman"/>
                <w:b/>
              </w:rPr>
              <w:sym w:font="Symbol" w:char="F0AB"/>
            </w:r>
          </w:p>
        </w:tc>
      </w:tr>
      <w:tr w:rsidR="00DC1E1F" w:rsidRPr="00DC1E1F" w:rsidTr="00DC1E1F">
        <w:tc>
          <w:tcPr>
            <w:tcW w:w="3501" w:type="dxa"/>
            <w:shd w:val="clear" w:color="auto" w:fill="70AD47"/>
          </w:tcPr>
          <w:p w:rsidR="00DC1E1F" w:rsidRPr="00DC1E1F" w:rsidRDefault="00DC1E1F" w:rsidP="00DC1E1F">
            <w:pPr>
              <w:rPr>
                <w:rFonts w:ascii="Calibri" w:hAnsi="Calibri" w:cs="Times New Roman"/>
                <w:b/>
              </w:rPr>
            </w:pPr>
            <w:r w:rsidRPr="00DC1E1F">
              <w:rPr>
                <w:rFonts w:ascii="Calibri" w:hAnsi="Calibri" w:cs="Times New Roman"/>
                <w:b/>
              </w:rPr>
              <w:t>SonicWall</w:t>
            </w:r>
          </w:p>
        </w:tc>
        <w:tc>
          <w:tcPr>
            <w:tcW w:w="1131" w:type="dxa"/>
            <w:shd w:val="clear" w:color="auto" w:fill="E2EFD9"/>
          </w:tcPr>
          <w:p w:rsidR="00DC1E1F" w:rsidRPr="00DC1E1F" w:rsidRDefault="00DC1E1F" w:rsidP="00DC1E1F">
            <w:pPr>
              <w:jc w:val="center"/>
              <w:rPr>
                <w:rFonts w:ascii="Calibri" w:hAnsi="Calibri" w:cs="Times New Roman"/>
              </w:rPr>
            </w:pPr>
            <w:r w:rsidRPr="00DC1E1F">
              <w:rPr>
                <w:rFonts w:ascii="Calibri" w:hAnsi="Calibri" w:cs="Times New Roman"/>
              </w:rPr>
              <w:t>3</w:t>
            </w:r>
          </w:p>
        </w:tc>
        <w:tc>
          <w:tcPr>
            <w:tcW w:w="1131" w:type="dxa"/>
            <w:shd w:val="clear" w:color="auto" w:fill="E2EFD9"/>
          </w:tcPr>
          <w:p w:rsidR="00DC1E1F" w:rsidRPr="00DC1E1F" w:rsidRDefault="00DC1E1F" w:rsidP="00DC1E1F">
            <w:pPr>
              <w:jc w:val="center"/>
              <w:rPr>
                <w:rFonts w:ascii="Calibri" w:hAnsi="Calibri" w:cs="Times New Roman"/>
              </w:rPr>
            </w:pPr>
            <w:r w:rsidRPr="00DC1E1F">
              <w:rPr>
                <w:rFonts w:ascii="Calibri" w:hAnsi="Calibri" w:cs="Times New Roman"/>
              </w:rPr>
              <w:t>3</w:t>
            </w:r>
          </w:p>
        </w:tc>
        <w:tc>
          <w:tcPr>
            <w:tcW w:w="1131" w:type="dxa"/>
            <w:shd w:val="clear" w:color="auto" w:fill="E2EFD9"/>
          </w:tcPr>
          <w:p w:rsidR="00DC1E1F" w:rsidRPr="00DC1E1F" w:rsidRDefault="00DC1E1F" w:rsidP="00DC1E1F">
            <w:pPr>
              <w:jc w:val="center"/>
              <w:rPr>
                <w:rFonts w:ascii="Calibri" w:hAnsi="Calibri" w:cs="Times New Roman"/>
                <w:b/>
              </w:rPr>
            </w:pPr>
            <w:r w:rsidRPr="00DC1E1F">
              <w:rPr>
                <w:rFonts w:ascii="Calibri" w:hAnsi="Calibri" w:cs="Times New Roman"/>
                <w:b/>
              </w:rPr>
              <w:t>3</w:t>
            </w:r>
          </w:p>
        </w:tc>
        <w:tc>
          <w:tcPr>
            <w:tcW w:w="861" w:type="dxa"/>
            <w:shd w:val="clear" w:color="auto" w:fill="4472C4"/>
          </w:tcPr>
          <w:p w:rsidR="00DC1E1F" w:rsidRPr="00DC1E1F" w:rsidRDefault="00DC1E1F" w:rsidP="00DC1E1F">
            <w:pPr>
              <w:jc w:val="center"/>
              <w:rPr>
                <w:rFonts w:ascii="Calibri" w:hAnsi="Calibri" w:cs="Times New Roman"/>
                <w:color w:val="FFFFFF"/>
              </w:rPr>
            </w:pPr>
            <w:r w:rsidRPr="00DC1E1F">
              <w:rPr>
                <w:rFonts w:ascii="Calibri" w:hAnsi="Calibri" w:cs="Times New Roman"/>
                <w:color w:val="FFFFFF"/>
              </w:rPr>
              <w:t>333</w:t>
            </w:r>
          </w:p>
        </w:tc>
        <w:tc>
          <w:tcPr>
            <w:tcW w:w="861" w:type="dxa"/>
            <w:shd w:val="clear" w:color="auto" w:fill="auto"/>
          </w:tcPr>
          <w:p w:rsidR="00DC1E1F" w:rsidRPr="00DC1E1F" w:rsidRDefault="00DC1E1F" w:rsidP="00DC1E1F">
            <w:pPr>
              <w:jc w:val="center"/>
              <w:rPr>
                <w:rFonts w:ascii="Calibri" w:hAnsi="Calibri" w:cs="Times New Roman"/>
                <w:b/>
                <w:color w:val="FF0000"/>
              </w:rPr>
            </w:pPr>
            <w:r w:rsidRPr="00DC1E1F">
              <w:rPr>
                <w:rFonts w:ascii="Calibri" w:hAnsi="Calibri" w:cs="Times New Roman"/>
                <w:b/>
              </w:rPr>
              <w:sym w:font="Symbol" w:char="F0AB"/>
            </w:r>
          </w:p>
        </w:tc>
      </w:tr>
      <w:tr w:rsidR="00DC1E1F" w:rsidRPr="00DC1E1F" w:rsidTr="00DC1E1F">
        <w:tc>
          <w:tcPr>
            <w:tcW w:w="3501" w:type="dxa"/>
            <w:shd w:val="clear" w:color="auto" w:fill="5B9BD5"/>
          </w:tcPr>
          <w:p w:rsidR="00DC1E1F" w:rsidRPr="00DC1E1F" w:rsidRDefault="00DC1E1F" w:rsidP="00DC1E1F">
            <w:pPr>
              <w:rPr>
                <w:rFonts w:ascii="Calibri" w:hAnsi="Calibri" w:cs="Times New Roman"/>
                <w:b/>
              </w:rPr>
            </w:pPr>
            <w:r w:rsidRPr="00DC1E1F">
              <w:rPr>
                <w:rFonts w:ascii="Calibri" w:hAnsi="Calibri" w:cs="Times New Roman"/>
                <w:b/>
              </w:rPr>
              <w:t xml:space="preserve">WatchGuard </w:t>
            </w:r>
          </w:p>
        </w:tc>
        <w:tc>
          <w:tcPr>
            <w:tcW w:w="1131" w:type="dxa"/>
            <w:shd w:val="clear" w:color="auto" w:fill="DEEAF6"/>
          </w:tcPr>
          <w:p w:rsidR="00DC1E1F" w:rsidRPr="00DC1E1F" w:rsidRDefault="00DC1E1F" w:rsidP="00DC1E1F">
            <w:pPr>
              <w:jc w:val="center"/>
              <w:rPr>
                <w:rFonts w:ascii="Calibri" w:hAnsi="Calibri" w:cs="Times New Roman"/>
              </w:rPr>
            </w:pPr>
            <w:r w:rsidRPr="00DC1E1F">
              <w:rPr>
                <w:rFonts w:ascii="Calibri" w:hAnsi="Calibri" w:cs="Times New Roman"/>
              </w:rPr>
              <w:t>2</w:t>
            </w:r>
          </w:p>
        </w:tc>
        <w:tc>
          <w:tcPr>
            <w:tcW w:w="1131" w:type="dxa"/>
            <w:shd w:val="clear" w:color="auto" w:fill="DEEAF6"/>
          </w:tcPr>
          <w:p w:rsidR="00DC1E1F" w:rsidRPr="00DC1E1F" w:rsidRDefault="00DC1E1F" w:rsidP="00DC1E1F">
            <w:pPr>
              <w:jc w:val="center"/>
              <w:rPr>
                <w:rFonts w:ascii="Calibri" w:hAnsi="Calibri" w:cs="Times New Roman"/>
              </w:rPr>
            </w:pPr>
            <w:r w:rsidRPr="00DC1E1F">
              <w:rPr>
                <w:rFonts w:ascii="Calibri" w:hAnsi="Calibri" w:cs="Times New Roman"/>
              </w:rPr>
              <w:t>2</w:t>
            </w:r>
          </w:p>
        </w:tc>
        <w:tc>
          <w:tcPr>
            <w:tcW w:w="1131" w:type="dxa"/>
            <w:shd w:val="clear" w:color="auto" w:fill="DEEAF6"/>
          </w:tcPr>
          <w:p w:rsidR="00DC1E1F" w:rsidRPr="00DC1E1F" w:rsidRDefault="00DC1E1F" w:rsidP="00DC1E1F">
            <w:pPr>
              <w:jc w:val="center"/>
              <w:rPr>
                <w:rFonts w:ascii="Calibri" w:hAnsi="Calibri" w:cs="Times New Roman"/>
                <w:b/>
              </w:rPr>
            </w:pPr>
            <w:r w:rsidRPr="00DC1E1F">
              <w:rPr>
                <w:rFonts w:ascii="Calibri" w:hAnsi="Calibri" w:cs="Times New Roman"/>
                <w:b/>
              </w:rPr>
              <w:t>2</w:t>
            </w:r>
          </w:p>
        </w:tc>
        <w:tc>
          <w:tcPr>
            <w:tcW w:w="861" w:type="dxa"/>
            <w:shd w:val="clear" w:color="auto" w:fill="4472C4"/>
          </w:tcPr>
          <w:p w:rsidR="00DC1E1F" w:rsidRPr="00DC1E1F" w:rsidRDefault="00DC1E1F" w:rsidP="00DC1E1F">
            <w:pPr>
              <w:jc w:val="center"/>
              <w:rPr>
                <w:rFonts w:ascii="Calibri" w:hAnsi="Calibri" w:cs="Times New Roman"/>
                <w:color w:val="FFFFFF"/>
              </w:rPr>
            </w:pPr>
            <w:r w:rsidRPr="00DC1E1F">
              <w:rPr>
                <w:rFonts w:ascii="Calibri" w:hAnsi="Calibri" w:cs="Times New Roman"/>
                <w:color w:val="FFFFFF"/>
              </w:rPr>
              <w:t>222</w:t>
            </w:r>
          </w:p>
        </w:tc>
        <w:tc>
          <w:tcPr>
            <w:tcW w:w="861" w:type="dxa"/>
            <w:shd w:val="clear" w:color="auto" w:fill="auto"/>
          </w:tcPr>
          <w:p w:rsidR="00DC1E1F" w:rsidRPr="00DC1E1F" w:rsidRDefault="00DC1E1F" w:rsidP="00DC1E1F">
            <w:pPr>
              <w:jc w:val="center"/>
              <w:rPr>
                <w:rFonts w:ascii="Calibri" w:hAnsi="Calibri" w:cs="Times New Roman"/>
                <w:b/>
                <w:color w:val="FF0000"/>
              </w:rPr>
            </w:pPr>
            <w:r w:rsidRPr="00DC1E1F">
              <w:rPr>
                <w:rFonts w:ascii="Calibri" w:hAnsi="Calibri" w:cs="Times New Roman"/>
                <w:b/>
              </w:rPr>
              <w:sym w:font="Symbol" w:char="F0AB"/>
            </w:r>
          </w:p>
        </w:tc>
      </w:tr>
      <w:tr w:rsidR="00DC1E1F" w:rsidRPr="00DC1E1F" w:rsidTr="00DC1E1F">
        <w:tc>
          <w:tcPr>
            <w:tcW w:w="3501" w:type="dxa"/>
            <w:shd w:val="clear" w:color="auto" w:fill="A5A5A5"/>
          </w:tcPr>
          <w:p w:rsidR="00DC1E1F" w:rsidRPr="00DC1E1F" w:rsidRDefault="00DC1E1F" w:rsidP="00DC1E1F">
            <w:pPr>
              <w:rPr>
                <w:rFonts w:ascii="Calibri" w:hAnsi="Calibri" w:cs="Times New Roman"/>
                <w:b/>
              </w:rPr>
            </w:pPr>
            <w:r w:rsidRPr="00DC1E1F">
              <w:rPr>
                <w:rFonts w:ascii="Calibri" w:hAnsi="Calibri" w:cs="Times New Roman"/>
                <w:b/>
              </w:rPr>
              <w:t>Juniper Networks</w:t>
            </w:r>
          </w:p>
        </w:tc>
        <w:tc>
          <w:tcPr>
            <w:tcW w:w="1131" w:type="dxa"/>
            <w:shd w:val="clear" w:color="auto" w:fill="EDEDED"/>
          </w:tcPr>
          <w:p w:rsidR="00DC1E1F" w:rsidRPr="00DC1E1F" w:rsidRDefault="00DC1E1F" w:rsidP="00DC1E1F">
            <w:pPr>
              <w:jc w:val="center"/>
              <w:rPr>
                <w:rFonts w:ascii="Calibri" w:hAnsi="Calibri" w:cs="Times New Roman"/>
              </w:rPr>
            </w:pPr>
            <w:r w:rsidRPr="00DC1E1F">
              <w:rPr>
                <w:rFonts w:ascii="Calibri" w:hAnsi="Calibri" w:cs="Times New Roman"/>
              </w:rPr>
              <w:t>3</w:t>
            </w:r>
          </w:p>
        </w:tc>
        <w:tc>
          <w:tcPr>
            <w:tcW w:w="1131" w:type="dxa"/>
            <w:shd w:val="clear" w:color="auto" w:fill="EDEDED"/>
          </w:tcPr>
          <w:p w:rsidR="00DC1E1F" w:rsidRPr="00DC1E1F" w:rsidRDefault="00DC1E1F" w:rsidP="00DC1E1F">
            <w:pPr>
              <w:jc w:val="center"/>
              <w:rPr>
                <w:rFonts w:ascii="Calibri" w:hAnsi="Calibri" w:cs="Times New Roman"/>
              </w:rPr>
            </w:pPr>
            <w:r w:rsidRPr="00DC1E1F">
              <w:rPr>
                <w:rFonts w:ascii="Calibri" w:hAnsi="Calibri" w:cs="Times New Roman"/>
              </w:rPr>
              <w:t>3</w:t>
            </w:r>
          </w:p>
        </w:tc>
        <w:tc>
          <w:tcPr>
            <w:tcW w:w="1131" w:type="dxa"/>
            <w:shd w:val="clear" w:color="auto" w:fill="EDEDED"/>
          </w:tcPr>
          <w:p w:rsidR="00DC1E1F" w:rsidRPr="00DC1E1F" w:rsidRDefault="00DC1E1F" w:rsidP="00DC1E1F">
            <w:pPr>
              <w:jc w:val="center"/>
              <w:rPr>
                <w:rFonts w:ascii="Calibri" w:hAnsi="Calibri" w:cs="Times New Roman"/>
                <w:b/>
              </w:rPr>
            </w:pPr>
            <w:r w:rsidRPr="00DC1E1F">
              <w:rPr>
                <w:rFonts w:ascii="Calibri" w:hAnsi="Calibri" w:cs="Times New Roman"/>
                <w:b/>
              </w:rPr>
              <w:t>1</w:t>
            </w:r>
          </w:p>
        </w:tc>
        <w:tc>
          <w:tcPr>
            <w:tcW w:w="861" w:type="dxa"/>
            <w:shd w:val="clear" w:color="auto" w:fill="4472C4"/>
          </w:tcPr>
          <w:p w:rsidR="00DC1E1F" w:rsidRPr="00DC1E1F" w:rsidRDefault="00DC1E1F" w:rsidP="00DC1E1F">
            <w:pPr>
              <w:jc w:val="center"/>
              <w:rPr>
                <w:rFonts w:ascii="Calibri" w:hAnsi="Calibri" w:cs="Times New Roman"/>
                <w:color w:val="FFFFFF"/>
              </w:rPr>
            </w:pPr>
            <w:r w:rsidRPr="00DC1E1F">
              <w:rPr>
                <w:rFonts w:ascii="Calibri" w:hAnsi="Calibri" w:cs="Times New Roman"/>
                <w:color w:val="FFFFFF"/>
              </w:rPr>
              <w:t>133</w:t>
            </w:r>
          </w:p>
        </w:tc>
        <w:tc>
          <w:tcPr>
            <w:tcW w:w="861" w:type="dxa"/>
            <w:shd w:val="clear" w:color="auto" w:fill="auto"/>
          </w:tcPr>
          <w:p w:rsidR="00DC1E1F" w:rsidRPr="00DC1E1F" w:rsidRDefault="00DC1E1F" w:rsidP="00DC1E1F">
            <w:pPr>
              <w:jc w:val="center"/>
              <w:rPr>
                <w:rFonts w:ascii="Calibri" w:hAnsi="Calibri" w:cs="Times New Roman"/>
                <w:b/>
              </w:rPr>
            </w:pPr>
            <w:r w:rsidRPr="00DC1E1F">
              <w:rPr>
                <w:rFonts w:ascii="Calibri" w:hAnsi="Calibri" w:cs="Times New Roman"/>
                <w:b/>
                <w:color w:val="FF0000"/>
              </w:rPr>
              <w:sym w:font="Symbol" w:char="F0AF"/>
            </w:r>
          </w:p>
        </w:tc>
      </w:tr>
      <w:tr w:rsidR="00DC1E1F" w:rsidRPr="00DC1E1F" w:rsidTr="00DC1E1F">
        <w:tc>
          <w:tcPr>
            <w:tcW w:w="3501" w:type="dxa"/>
            <w:shd w:val="clear" w:color="auto" w:fill="A5A5A5"/>
          </w:tcPr>
          <w:p w:rsidR="00DC1E1F" w:rsidRPr="00DC1E1F" w:rsidRDefault="00DC1E1F" w:rsidP="00DC1E1F">
            <w:pPr>
              <w:rPr>
                <w:rFonts w:ascii="Calibri" w:hAnsi="Calibri" w:cs="Times New Roman"/>
                <w:b/>
              </w:rPr>
            </w:pPr>
            <w:r w:rsidRPr="00DC1E1F">
              <w:rPr>
                <w:rFonts w:ascii="Calibri" w:hAnsi="Calibri" w:cs="Times New Roman"/>
                <w:b/>
              </w:rPr>
              <w:t>Barracuda Networks</w:t>
            </w:r>
          </w:p>
        </w:tc>
        <w:tc>
          <w:tcPr>
            <w:tcW w:w="1131" w:type="dxa"/>
            <w:shd w:val="clear" w:color="auto" w:fill="EDEDED"/>
          </w:tcPr>
          <w:p w:rsidR="00DC1E1F" w:rsidRPr="00DC1E1F" w:rsidRDefault="00DC1E1F" w:rsidP="00DC1E1F">
            <w:pPr>
              <w:jc w:val="center"/>
              <w:rPr>
                <w:rFonts w:ascii="Calibri" w:hAnsi="Calibri" w:cs="Times New Roman"/>
              </w:rPr>
            </w:pPr>
            <w:r w:rsidRPr="00DC1E1F">
              <w:rPr>
                <w:rFonts w:ascii="Calibri" w:hAnsi="Calibri" w:cs="Times New Roman"/>
              </w:rPr>
              <w:t>1</w:t>
            </w:r>
          </w:p>
        </w:tc>
        <w:tc>
          <w:tcPr>
            <w:tcW w:w="1131" w:type="dxa"/>
            <w:shd w:val="clear" w:color="auto" w:fill="EDEDED"/>
          </w:tcPr>
          <w:p w:rsidR="00DC1E1F" w:rsidRPr="00DC1E1F" w:rsidRDefault="00DC1E1F" w:rsidP="00DC1E1F">
            <w:pPr>
              <w:jc w:val="center"/>
              <w:rPr>
                <w:rFonts w:ascii="Calibri" w:hAnsi="Calibri" w:cs="Times New Roman"/>
              </w:rPr>
            </w:pPr>
            <w:r w:rsidRPr="00DC1E1F">
              <w:rPr>
                <w:rFonts w:ascii="Calibri" w:hAnsi="Calibri" w:cs="Times New Roman"/>
              </w:rPr>
              <w:t>1</w:t>
            </w:r>
          </w:p>
        </w:tc>
        <w:tc>
          <w:tcPr>
            <w:tcW w:w="1131" w:type="dxa"/>
            <w:shd w:val="clear" w:color="auto" w:fill="EDEDED"/>
          </w:tcPr>
          <w:p w:rsidR="00DC1E1F" w:rsidRPr="00DC1E1F" w:rsidRDefault="00DC1E1F" w:rsidP="00DC1E1F">
            <w:pPr>
              <w:jc w:val="center"/>
              <w:rPr>
                <w:rFonts w:ascii="Calibri" w:hAnsi="Calibri" w:cs="Times New Roman"/>
                <w:b/>
              </w:rPr>
            </w:pPr>
            <w:r w:rsidRPr="00DC1E1F">
              <w:rPr>
                <w:rFonts w:ascii="Calibri" w:hAnsi="Calibri" w:cs="Times New Roman"/>
                <w:b/>
              </w:rPr>
              <w:t>1</w:t>
            </w:r>
          </w:p>
        </w:tc>
        <w:tc>
          <w:tcPr>
            <w:tcW w:w="861" w:type="dxa"/>
            <w:shd w:val="clear" w:color="auto" w:fill="4472C4"/>
          </w:tcPr>
          <w:p w:rsidR="00DC1E1F" w:rsidRPr="00DC1E1F" w:rsidRDefault="00DC1E1F" w:rsidP="00DC1E1F">
            <w:pPr>
              <w:jc w:val="center"/>
              <w:rPr>
                <w:rFonts w:ascii="Calibri" w:hAnsi="Calibri" w:cs="Times New Roman"/>
                <w:color w:val="FFFFFF"/>
              </w:rPr>
            </w:pPr>
            <w:r w:rsidRPr="00DC1E1F">
              <w:rPr>
                <w:rFonts w:ascii="Calibri" w:hAnsi="Calibri" w:cs="Times New Roman"/>
                <w:color w:val="FFFFFF"/>
              </w:rPr>
              <w:t>111</w:t>
            </w:r>
          </w:p>
        </w:tc>
        <w:tc>
          <w:tcPr>
            <w:tcW w:w="861" w:type="dxa"/>
            <w:shd w:val="clear" w:color="auto" w:fill="auto"/>
          </w:tcPr>
          <w:p w:rsidR="00DC1E1F" w:rsidRPr="00DC1E1F" w:rsidRDefault="00DC1E1F" w:rsidP="00DC1E1F">
            <w:pPr>
              <w:jc w:val="center"/>
              <w:rPr>
                <w:rFonts w:ascii="Calibri" w:hAnsi="Calibri" w:cs="Times New Roman"/>
                <w:b/>
              </w:rPr>
            </w:pPr>
            <w:r w:rsidRPr="00DC1E1F">
              <w:rPr>
                <w:rFonts w:ascii="Calibri" w:hAnsi="Calibri" w:cs="Times New Roman"/>
                <w:b/>
              </w:rPr>
              <w:sym w:font="Symbol" w:char="F0AB"/>
            </w:r>
          </w:p>
        </w:tc>
      </w:tr>
      <w:tr w:rsidR="00DC1E1F" w:rsidRPr="00DC1E1F" w:rsidTr="00DC1E1F">
        <w:tc>
          <w:tcPr>
            <w:tcW w:w="3501" w:type="dxa"/>
            <w:shd w:val="clear" w:color="auto" w:fill="A5A5A5"/>
          </w:tcPr>
          <w:p w:rsidR="00DC1E1F" w:rsidRPr="00DC1E1F" w:rsidRDefault="00DC1E1F" w:rsidP="00DC1E1F">
            <w:pPr>
              <w:rPr>
                <w:rFonts w:ascii="Calibri" w:hAnsi="Calibri" w:cs="Times New Roman"/>
                <w:b/>
              </w:rPr>
            </w:pPr>
            <w:r w:rsidRPr="00DC1E1F">
              <w:rPr>
                <w:rFonts w:ascii="Calibri" w:hAnsi="Calibri" w:cs="Times New Roman"/>
                <w:b/>
              </w:rPr>
              <w:t>Hillstone Networks</w:t>
            </w:r>
          </w:p>
        </w:tc>
        <w:tc>
          <w:tcPr>
            <w:tcW w:w="1131" w:type="dxa"/>
            <w:shd w:val="clear" w:color="auto" w:fill="EDEDED"/>
          </w:tcPr>
          <w:p w:rsidR="00DC1E1F" w:rsidRPr="00DC1E1F" w:rsidRDefault="00DC1E1F" w:rsidP="00DC1E1F">
            <w:pPr>
              <w:jc w:val="center"/>
              <w:rPr>
                <w:rFonts w:ascii="Calibri" w:hAnsi="Calibri" w:cs="Times New Roman"/>
              </w:rPr>
            </w:pPr>
            <w:r w:rsidRPr="00DC1E1F">
              <w:rPr>
                <w:rFonts w:ascii="Calibri" w:hAnsi="Calibri" w:cs="Times New Roman"/>
              </w:rPr>
              <w:t>1</w:t>
            </w:r>
          </w:p>
        </w:tc>
        <w:tc>
          <w:tcPr>
            <w:tcW w:w="1131" w:type="dxa"/>
            <w:shd w:val="clear" w:color="auto" w:fill="EDEDED"/>
          </w:tcPr>
          <w:p w:rsidR="00DC1E1F" w:rsidRPr="00DC1E1F" w:rsidRDefault="00DC1E1F" w:rsidP="00DC1E1F">
            <w:pPr>
              <w:jc w:val="center"/>
              <w:rPr>
                <w:rFonts w:ascii="Calibri" w:hAnsi="Calibri" w:cs="Times New Roman"/>
              </w:rPr>
            </w:pPr>
            <w:r w:rsidRPr="00DC1E1F">
              <w:rPr>
                <w:rFonts w:ascii="Calibri" w:hAnsi="Calibri" w:cs="Times New Roman"/>
              </w:rPr>
              <w:t>1</w:t>
            </w:r>
          </w:p>
        </w:tc>
        <w:tc>
          <w:tcPr>
            <w:tcW w:w="1131" w:type="dxa"/>
            <w:shd w:val="clear" w:color="auto" w:fill="EDEDED"/>
          </w:tcPr>
          <w:p w:rsidR="00DC1E1F" w:rsidRPr="00DC1E1F" w:rsidRDefault="00DC1E1F" w:rsidP="00DC1E1F">
            <w:pPr>
              <w:jc w:val="center"/>
              <w:rPr>
                <w:rFonts w:ascii="Calibri" w:hAnsi="Calibri" w:cs="Times New Roman"/>
                <w:b/>
              </w:rPr>
            </w:pPr>
            <w:r w:rsidRPr="00DC1E1F">
              <w:rPr>
                <w:rFonts w:ascii="Calibri" w:hAnsi="Calibri" w:cs="Times New Roman"/>
                <w:b/>
              </w:rPr>
              <w:t>1</w:t>
            </w:r>
          </w:p>
        </w:tc>
        <w:tc>
          <w:tcPr>
            <w:tcW w:w="861" w:type="dxa"/>
            <w:shd w:val="clear" w:color="auto" w:fill="4472C4"/>
          </w:tcPr>
          <w:p w:rsidR="00DC1E1F" w:rsidRPr="00DC1E1F" w:rsidRDefault="00DC1E1F" w:rsidP="00DC1E1F">
            <w:pPr>
              <w:jc w:val="center"/>
              <w:rPr>
                <w:rFonts w:ascii="Calibri" w:hAnsi="Calibri" w:cs="Times New Roman"/>
                <w:color w:val="FFFFFF"/>
              </w:rPr>
            </w:pPr>
            <w:r w:rsidRPr="00DC1E1F">
              <w:rPr>
                <w:rFonts w:ascii="Calibri" w:hAnsi="Calibri" w:cs="Times New Roman"/>
                <w:color w:val="FFFFFF"/>
              </w:rPr>
              <w:t>111</w:t>
            </w:r>
          </w:p>
        </w:tc>
        <w:tc>
          <w:tcPr>
            <w:tcW w:w="861" w:type="dxa"/>
            <w:shd w:val="clear" w:color="auto" w:fill="auto"/>
          </w:tcPr>
          <w:p w:rsidR="00DC1E1F" w:rsidRPr="00DC1E1F" w:rsidRDefault="00DC1E1F" w:rsidP="00DC1E1F">
            <w:pPr>
              <w:jc w:val="center"/>
              <w:rPr>
                <w:rFonts w:ascii="Calibri" w:hAnsi="Calibri" w:cs="Times New Roman"/>
                <w:b/>
              </w:rPr>
            </w:pPr>
            <w:r w:rsidRPr="00DC1E1F">
              <w:rPr>
                <w:rFonts w:ascii="Calibri" w:hAnsi="Calibri" w:cs="Times New Roman"/>
                <w:b/>
              </w:rPr>
              <w:sym w:font="Symbol" w:char="F0AB"/>
            </w:r>
          </w:p>
        </w:tc>
      </w:tr>
      <w:tr w:rsidR="00DC1E1F" w:rsidRPr="00DC1E1F" w:rsidTr="00DC1E1F">
        <w:tc>
          <w:tcPr>
            <w:tcW w:w="3501" w:type="dxa"/>
            <w:shd w:val="clear" w:color="auto" w:fill="A5A5A5"/>
          </w:tcPr>
          <w:p w:rsidR="00DC1E1F" w:rsidRPr="00DC1E1F" w:rsidRDefault="00DC1E1F" w:rsidP="00DC1E1F">
            <w:pPr>
              <w:rPr>
                <w:rFonts w:ascii="Calibri" w:hAnsi="Calibri" w:cs="Times New Roman"/>
                <w:b/>
              </w:rPr>
            </w:pPr>
            <w:r w:rsidRPr="00DC1E1F">
              <w:rPr>
                <w:rFonts w:ascii="Calibri" w:hAnsi="Calibri" w:cs="Times New Roman"/>
                <w:b/>
              </w:rPr>
              <w:t>Huawei</w:t>
            </w:r>
          </w:p>
        </w:tc>
        <w:tc>
          <w:tcPr>
            <w:tcW w:w="1131" w:type="dxa"/>
            <w:shd w:val="clear" w:color="auto" w:fill="EDEDED"/>
          </w:tcPr>
          <w:p w:rsidR="00DC1E1F" w:rsidRPr="00DC1E1F" w:rsidRDefault="00DC1E1F" w:rsidP="00DC1E1F">
            <w:pPr>
              <w:jc w:val="center"/>
              <w:rPr>
                <w:rFonts w:ascii="Calibri" w:hAnsi="Calibri" w:cs="Times New Roman"/>
              </w:rPr>
            </w:pPr>
            <w:r w:rsidRPr="00DC1E1F">
              <w:rPr>
                <w:rFonts w:ascii="Calibri" w:hAnsi="Calibri" w:cs="Times New Roman"/>
              </w:rPr>
              <w:t>1</w:t>
            </w:r>
          </w:p>
        </w:tc>
        <w:tc>
          <w:tcPr>
            <w:tcW w:w="1131" w:type="dxa"/>
            <w:shd w:val="clear" w:color="auto" w:fill="EDEDED"/>
          </w:tcPr>
          <w:p w:rsidR="00DC1E1F" w:rsidRPr="00DC1E1F" w:rsidRDefault="00DC1E1F" w:rsidP="00DC1E1F">
            <w:pPr>
              <w:jc w:val="center"/>
              <w:rPr>
                <w:rFonts w:ascii="Calibri" w:hAnsi="Calibri" w:cs="Times New Roman"/>
              </w:rPr>
            </w:pPr>
            <w:r w:rsidRPr="00DC1E1F">
              <w:rPr>
                <w:rFonts w:ascii="Calibri" w:hAnsi="Calibri" w:cs="Times New Roman"/>
              </w:rPr>
              <w:t>1</w:t>
            </w:r>
          </w:p>
        </w:tc>
        <w:tc>
          <w:tcPr>
            <w:tcW w:w="1131" w:type="dxa"/>
            <w:shd w:val="clear" w:color="auto" w:fill="EDEDED"/>
          </w:tcPr>
          <w:p w:rsidR="00DC1E1F" w:rsidRPr="00DC1E1F" w:rsidRDefault="00DC1E1F" w:rsidP="00DC1E1F">
            <w:pPr>
              <w:jc w:val="center"/>
              <w:rPr>
                <w:rFonts w:ascii="Calibri" w:hAnsi="Calibri" w:cs="Times New Roman"/>
                <w:b/>
              </w:rPr>
            </w:pPr>
            <w:r w:rsidRPr="00DC1E1F">
              <w:rPr>
                <w:rFonts w:ascii="Calibri" w:hAnsi="Calibri" w:cs="Times New Roman"/>
                <w:b/>
              </w:rPr>
              <w:t>1</w:t>
            </w:r>
          </w:p>
        </w:tc>
        <w:tc>
          <w:tcPr>
            <w:tcW w:w="861" w:type="dxa"/>
            <w:shd w:val="clear" w:color="auto" w:fill="4472C4"/>
          </w:tcPr>
          <w:p w:rsidR="00DC1E1F" w:rsidRPr="00DC1E1F" w:rsidRDefault="00DC1E1F" w:rsidP="00DC1E1F">
            <w:pPr>
              <w:jc w:val="center"/>
              <w:rPr>
                <w:rFonts w:ascii="Calibri" w:hAnsi="Calibri" w:cs="Times New Roman"/>
                <w:color w:val="FFFFFF"/>
              </w:rPr>
            </w:pPr>
            <w:r w:rsidRPr="00DC1E1F">
              <w:rPr>
                <w:rFonts w:ascii="Calibri" w:hAnsi="Calibri" w:cs="Times New Roman"/>
                <w:color w:val="FFFFFF"/>
              </w:rPr>
              <w:t>111</w:t>
            </w:r>
          </w:p>
        </w:tc>
        <w:tc>
          <w:tcPr>
            <w:tcW w:w="861" w:type="dxa"/>
            <w:shd w:val="clear" w:color="auto" w:fill="auto"/>
          </w:tcPr>
          <w:p w:rsidR="00DC1E1F" w:rsidRPr="00DC1E1F" w:rsidRDefault="00DC1E1F" w:rsidP="00DC1E1F">
            <w:pPr>
              <w:jc w:val="center"/>
              <w:rPr>
                <w:rFonts w:ascii="Calibri" w:hAnsi="Calibri" w:cs="Times New Roman"/>
                <w:b/>
              </w:rPr>
            </w:pPr>
            <w:r w:rsidRPr="00DC1E1F">
              <w:rPr>
                <w:rFonts w:ascii="Calibri" w:hAnsi="Calibri" w:cs="Times New Roman"/>
                <w:b/>
              </w:rPr>
              <w:sym w:font="Symbol" w:char="F0AB"/>
            </w:r>
          </w:p>
        </w:tc>
      </w:tr>
      <w:tr w:rsidR="00DC1E1F" w:rsidRPr="00DC1E1F" w:rsidTr="00DC1E1F">
        <w:tc>
          <w:tcPr>
            <w:tcW w:w="3501" w:type="dxa"/>
            <w:shd w:val="clear" w:color="auto" w:fill="A5A5A5"/>
          </w:tcPr>
          <w:p w:rsidR="00DC1E1F" w:rsidRPr="00DC1E1F" w:rsidRDefault="00DC1E1F" w:rsidP="00DC1E1F">
            <w:pPr>
              <w:rPr>
                <w:rFonts w:ascii="Calibri" w:hAnsi="Calibri" w:cs="Times New Roman"/>
                <w:b/>
              </w:rPr>
            </w:pPr>
            <w:r w:rsidRPr="00DC1E1F">
              <w:rPr>
                <w:rFonts w:ascii="Calibri" w:hAnsi="Calibri" w:cs="Times New Roman"/>
                <w:b/>
              </w:rPr>
              <w:t>Rohde &amp; Schwarz Cybersecurity</w:t>
            </w:r>
          </w:p>
        </w:tc>
        <w:tc>
          <w:tcPr>
            <w:tcW w:w="1131" w:type="dxa"/>
            <w:shd w:val="clear" w:color="auto" w:fill="EDEDED"/>
          </w:tcPr>
          <w:p w:rsidR="00DC1E1F" w:rsidRPr="00DC1E1F" w:rsidRDefault="00DC1E1F" w:rsidP="00DC1E1F">
            <w:pPr>
              <w:jc w:val="center"/>
              <w:rPr>
                <w:rFonts w:ascii="Calibri" w:hAnsi="Calibri" w:cs="Times New Roman"/>
              </w:rPr>
            </w:pPr>
            <w:r w:rsidRPr="00DC1E1F">
              <w:rPr>
                <w:rFonts w:ascii="Calibri" w:hAnsi="Calibri" w:cs="Times New Roman"/>
              </w:rPr>
              <w:t>1</w:t>
            </w:r>
          </w:p>
        </w:tc>
        <w:tc>
          <w:tcPr>
            <w:tcW w:w="1131" w:type="dxa"/>
            <w:shd w:val="clear" w:color="auto" w:fill="EDEDED"/>
          </w:tcPr>
          <w:p w:rsidR="00DC1E1F" w:rsidRPr="00DC1E1F" w:rsidRDefault="00DC1E1F" w:rsidP="00DC1E1F">
            <w:pPr>
              <w:jc w:val="center"/>
              <w:rPr>
                <w:rFonts w:ascii="Calibri" w:hAnsi="Calibri" w:cs="Times New Roman"/>
              </w:rPr>
            </w:pPr>
            <w:r w:rsidRPr="00DC1E1F">
              <w:rPr>
                <w:rFonts w:ascii="Calibri" w:hAnsi="Calibri" w:cs="Times New Roman"/>
              </w:rPr>
              <w:t>1</w:t>
            </w:r>
          </w:p>
        </w:tc>
        <w:tc>
          <w:tcPr>
            <w:tcW w:w="1131" w:type="dxa"/>
            <w:shd w:val="clear" w:color="auto" w:fill="EDEDED"/>
          </w:tcPr>
          <w:p w:rsidR="00DC1E1F" w:rsidRPr="00DC1E1F" w:rsidRDefault="00DC1E1F" w:rsidP="00DC1E1F">
            <w:pPr>
              <w:jc w:val="center"/>
              <w:rPr>
                <w:rFonts w:ascii="Calibri" w:hAnsi="Calibri" w:cs="Times New Roman"/>
                <w:b/>
              </w:rPr>
            </w:pPr>
            <w:r w:rsidRPr="00DC1E1F">
              <w:rPr>
                <w:rFonts w:ascii="Calibri" w:hAnsi="Calibri" w:cs="Times New Roman"/>
                <w:b/>
              </w:rPr>
              <w:t>1</w:t>
            </w:r>
          </w:p>
        </w:tc>
        <w:tc>
          <w:tcPr>
            <w:tcW w:w="861" w:type="dxa"/>
            <w:shd w:val="clear" w:color="auto" w:fill="4472C4"/>
          </w:tcPr>
          <w:p w:rsidR="00DC1E1F" w:rsidRPr="00DC1E1F" w:rsidRDefault="00DC1E1F" w:rsidP="00DC1E1F">
            <w:pPr>
              <w:jc w:val="center"/>
              <w:rPr>
                <w:rFonts w:ascii="Calibri" w:hAnsi="Calibri" w:cs="Times New Roman"/>
                <w:color w:val="FFFFFF"/>
              </w:rPr>
            </w:pPr>
            <w:r w:rsidRPr="00DC1E1F">
              <w:rPr>
                <w:rFonts w:ascii="Calibri" w:hAnsi="Calibri" w:cs="Times New Roman"/>
                <w:color w:val="FFFFFF"/>
              </w:rPr>
              <w:t>111</w:t>
            </w:r>
          </w:p>
        </w:tc>
        <w:tc>
          <w:tcPr>
            <w:tcW w:w="861" w:type="dxa"/>
            <w:shd w:val="clear" w:color="auto" w:fill="auto"/>
          </w:tcPr>
          <w:p w:rsidR="00DC1E1F" w:rsidRPr="00DC1E1F" w:rsidRDefault="00DC1E1F" w:rsidP="00DC1E1F">
            <w:pPr>
              <w:jc w:val="center"/>
              <w:rPr>
                <w:rFonts w:ascii="Calibri" w:hAnsi="Calibri" w:cs="Times New Roman"/>
                <w:b/>
                <w:color w:val="70AD47"/>
              </w:rPr>
            </w:pPr>
            <w:r w:rsidRPr="00DC1E1F">
              <w:rPr>
                <w:rFonts w:ascii="Calibri" w:hAnsi="Calibri" w:cs="Times New Roman"/>
                <w:b/>
              </w:rPr>
              <w:sym w:font="Symbol" w:char="F0AB"/>
            </w:r>
          </w:p>
        </w:tc>
      </w:tr>
      <w:tr w:rsidR="00DC1E1F" w:rsidRPr="00DC1E1F" w:rsidTr="00DC1E1F">
        <w:tc>
          <w:tcPr>
            <w:tcW w:w="3501" w:type="dxa"/>
            <w:shd w:val="clear" w:color="auto" w:fill="A5A5A5"/>
          </w:tcPr>
          <w:p w:rsidR="00DC1E1F" w:rsidRPr="00DC1E1F" w:rsidRDefault="00DC1E1F" w:rsidP="00DC1E1F">
            <w:pPr>
              <w:rPr>
                <w:rFonts w:ascii="Calibri" w:hAnsi="Calibri" w:cs="Times New Roman"/>
                <w:b/>
              </w:rPr>
            </w:pPr>
            <w:r w:rsidRPr="00DC1E1F">
              <w:rPr>
                <w:rFonts w:ascii="Calibri" w:hAnsi="Calibri" w:cs="Times New Roman"/>
                <w:b/>
              </w:rPr>
              <w:t>Stormshield</w:t>
            </w:r>
          </w:p>
        </w:tc>
        <w:tc>
          <w:tcPr>
            <w:tcW w:w="1131" w:type="dxa"/>
            <w:shd w:val="clear" w:color="auto" w:fill="EDEDED"/>
          </w:tcPr>
          <w:p w:rsidR="00DC1E1F" w:rsidRPr="00DC1E1F" w:rsidRDefault="00DC1E1F" w:rsidP="00DC1E1F">
            <w:pPr>
              <w:jc w:val="center"/>
              <w:rPr>
                <w:rFonts w:ascii="Calibri" w:hAnsi="Calibri" w:cs="Times New Roman"/>
              </w:rPr>
            </w:pPr>
            <w:r w:rsidRPr="00DC1E1F">
              <w:rPr>
                <w:rFonts w:ascii="Calibri" w:hAnsi="Calibri" w:cs="Times New Roman"/>
              </w:rPr>
              <w:t>1</w:t>
            </w:r>
          </w:p>
        </w:tc>
        <w:tc>
          <w:tcPr>
            <w:tcW w:w="1131" w:type="dxa"/>
            <w:shd w:val="clear" w:color="auto" w:fill="EDEDED"/>
          </w:tcPr>
          <w:p w:rsidR="00DC1E1F" w:rsidRPr="00DC1E1F" w:rsidRDefault="00DC1E1F" w:rsidP="00DC1E1F">
            <w:pPr>
              <w:jc w:val="center"/>
              <w:rPr>
                <w:rFonts w:ascii="Calibri" w:hAnsi="Calibri" w:cs="Times New Roman"/>
              </w:rPr>
            </w:pPr>
            <w:r w:rsidRPr="00DC1E1F">
              <w:rPr>
                <w:rFonts w:ascii="Calibri" w:hAnsi="Calibri" w:cs="Times New Roman"/>
              </w:rPr>
              <w:t>1</w:t>
            </w:r>
          </w:p>
        </w:tc>
        <w:tc>
          <w:tcPr>
            <w:tcW w:w="1131" w:type="dxa"/>
            <w:shd w:val="clear" w:color="auto" w:fill="EDEDED"/>
          </w:tcPr>
          <w:p w:rsidR="00DC1E1F" w:rsidRPr="00DC1E1F" w:rsidRDefault="00DC1E1F" w:rsidP="00DC1E1F">
            <w:pPr>
              <w:jc w:val="center"/>
              <w:rPr>
                <w:rFonts w:ascii="Calibri" w:hAnsi="Calibri" w:cs="Times New Roman"/>
                <w:b/>
              </w:rPr>
            </w:pPr>
            <w:r w:rsidRPr="00DC1E1F">
              <w:rPr>
                <w:rFonts w:ascii="Calibri" w:hAnsi="Calibri" w:cs="Times New Roman"/>
                <w:b/>
              </w:rPr>
              <w:t>1</w:t>
            </w:r>
          </w:p>
        </w:tc>
        <w:tc>
          <w:tcPr>
            <w:tcW w:w="861" w:type="dxa"/>
            <w:shd w:val="clear" w:color="auto" w:fill="4472C4"/>
          </w:tcPr>
          <w:p w:rsidR="00DC1E1F" w:rsidRPr="00DC1E1F" w:rsidRDefault="00DC1E1F" w:rsidP="00DC1E1F">
            <w:pPr>
              <w:jc w:val="center"/>
              <w:rPr>
                <w:rFonts w:ascii="Calibri" w:hAnsi="Calibri" w:cs="Times New Roman"/>
                <w:color w:val="FFFFFF"/>
              </w:rPr>
            </w:pPr>
            <w:r w:rsidRPr="00DC1E1F">
              <w:rPr>
                <w:rFonts w:ascii="Calibri" w:hAnsi="Calibri" w:cs="Times New Roman"/>
                <w:color w:val="FFFFFF"/>
              </w:rPr>
              <w:t>111</w:t>
            </w:r>
          </w:p>
        </w:tc>
        <w:tc>
          <w:tcPr>
            <w:tcW w:w="861" w:type="dxa"/>
            <w:shd w:val="clear" w:color="auto" w:fill="auto"/>
          </w:tcPr>
          <w:p w:rsidR="00DC1E1F" w:rsidRPr="00DC1E1F" w:rsidRDefault="00DC1E1F" w:rsidP="00DC1E1F">
            <w:pPr>
              <w:jc w:val="center"/>
              <w:rPr>
                <w:rFonts w:ascii="Calibri" w:hAnsi="Calibri" w:cs="Times New Roman"/>
                <w:b/>
                <w:color w:val="70AD47"/>
              </w:rPr>
            </w:pPr>
            <w:r w:rsidRPr="00DC1E1F">
              <w:rPr>
                <w:rFonts w:ascii="Calibri" w:hAnsi="Calibri" w:cs="Times New Roman"/>
                <w:b/>
              </w:rPr>
              <w:sym w:font="Symbol" w:char="F0AB"/>
            </w:r>
          </w:p>
        </w:tc>
      </w:tr>
      <w:tr w:rsidR="00DC1E1F" w:rsidRPr="00DC1E1F" w:rsidTr="00DC1E1F">
        <w:tc>
          <w:tcPr>
            <w:tcW w:w="3501" w:type="dxa"/>
            <w:shd w:val="clear" w:color="auto" w:fill="A5A5A5"/>
          </w:tcPr>
          <w:p w:rsidR="00DC1E1F" w:rsidRPr="00DC1E1F" w:rsidRDefault="00DC1E1F" w:rsidP="00DC1E1F">
            <w:pPr>
              <w:rPr>
                <w:rFonts w:ascii="Calibri" w:hAnsi="Calibri" w:cs="Times New Roman"/>
                <w:b/>
              </w:rPr>
            </w:pPr>
            <w:r w:rsidRPr="00DC1E1F">
              <w:rPr>
                <w:rFonts w:ascii="Calibri" w:hAnsi="Calibri" w:cs="Times New Roman"/>
                <w:b/>
              </w:rPr>
              <w:t>Untangle</w:t>
            </w:r>
          </w:p>
        </w:tc>
        <w:tc>
          <w:tcPr>
            <w:tcW w:w="1131" w:type="dxa"/>
            <w:shd w:val="clear" w:color="auto" w:fill="EDEDED"/>
          </w:tcPr>
          <w:p w:rsidR="00DC1E1F" w:rsidRPr="00DC1E1F" w:rsidRDefault="00DC1E1F" w:rsidP="00DC1E1F">
            <w:pPr>
              <w:jc w:val="center"/>
              <w:rPr>
                <w:rFonts w:ascii="Calibri" w:hAnsi="Calibri" w:cs="Times New Roman"/>
              </w:rPr>
            </w:pPr>
            <w:r w:rsidRPr="00DC1E1F">
              <w:rPr>
                <w:rFonts w:ascii="Calibri" w:hAnsi="Calibri" w:cs="Times New Roman"/>
              </w:rPr>
              <w:t>0</w:t>
            </w:r>
          </w:p>
        </w:tc>
        <w:tc>
          <w:tcPr>
            <w:tcW w:w="1131" w:type="dxa"/>
            <w:shd w:val="clear" w:color="auto" w:fill="EDEDED"/>
          </w:tcPr>
          <w:p w:rsidR="00DC1E1F" w:rsidRPr="00DC1E1F" w:rsidRDefault="00DC1E1F" w:rsidP="00DC1E1F">
            <w:pPr>
              <w:jc w:val="center"/>
              <w:rPr>
                <w:rFonts w:ascii="Calibri" w:hAnsi="Calibri" w:cs="Times New Roman"/>
              </w:rPr>
            </w:pPr>
            <w:r w:rsidRPr="00DC1E1F">
              <w:rPr>
                <w:rFonts w:ascii="Calibri" w:hAnsi="Calibri" w:cs="Times New Roman"/>
              </w:rPr>
              <w:t>1</w:t>
            </w:r>
          </w:p>
        </w:tc>
        <w:tc>
          <w:tcPr>
            <w:tcW w:w="1131" w:type="dxa"/>
            <w:shd w:val="clear" w:color="auto" w:fill="EDEDED"/>
          </w:tcPr>
          <w:p w:rsidR="00DC1E1F" w:rsidRPr="00DC1E1F" w:rsidRDefault="00DC1E1F" w:rsidP="00DC1E1F">
            <w:pPr>
              <w:jc w:val="center"/>
              <w:rPr>
                <w:rFonts w:ascii="Calibri" w:hAnsi="Calibri" w:cs="Times New Roman"/>
                <w:b/>
              </w:rPr>
            </w:pPr>
            <w:r w:rsidRPr="00DC1E1F">
              <w:rPr>
                <w:rFonts w:ascii="Calibri" w:hAnsi="Calibri" w:cs="Times New Roman"/>
                <w:b/>
              </w:rPr>
              <w:t>1</w:t>
            </w:r>
          </w:p>
        </w:tc>
        <w:tc>
          <w:tcPr>
            <w:tcW w:w="861" w:type="dxa"/>
            <w:shd w:val="clear" w:color="auto" w:fill="4472C4"/>
          </w:tcPr>
          <w:p w:rsidR="00DC1E1F" w:rsidRPr="00DC1E1F" w:rsidRDefault="00DC1E1F" w:rsidP="00DC1E1F">
            <w:pPr>
              <w:jc w:val="center"/>
              <w:rPr>
                <w:rFonts w:ascii="Calibri" w:hAnsi="Calibri" w:cs="Times New Roman"/>
                <w:color w:val="FFFFFF"/>
              </w:rPr>
            </w:pPr>
            <w:r w:rsidRPr="00DC1E1F">
              <w:rPr>
                <w:rFonts w:ascii="Calibri" w:hAnsi="Calibri" w:cs="Times New Roman"/>
                <w:color w:val="FFFFFF"/>
              </w:rPr>
              <w:t>110</w:t>
            </w:r>
          </w:p>
        </w:tc>
        <w:tc>
          <w:tcPr>
            <w:tcW w:w="861" w:type="dxa"/>
            <w:shd w:val="clear" w:color="auto" w:fill="auto"/>
          </w:tcPr>
          <w:p w:rsidR="00DC1E1F" w:rsidRPr="00DC1E1F" w:rsidRDefault="00DC1E1F" w:rsidP="00DC1E1F">
            <w:pPr>
              <w:jc w:val="center"/>
              <w:rPr>
                <w:rFonts w:ascii="Calibri" w:hAnsi="Calibri" w:cs="Times New Roman"/>
                <w:b/>
                <w:color w:val="70AD47"/>
              </w:rPr>
            </w:pPr>
            <w:r w:rsidRPr="00DC1E1F">
              <w:rPr>
                <w:rFonts w:ascii="Calibri" w:hAnsi="Calibri" w:cs="Times New Roman"/>
                <w:b/>
              </w:rPr>
              <w:sym w:font="Symbol" w:char="F0AB"/>
            </w:r>
          </w:p>
        </w:tc>
      </w:tr>
      <w:tr w:rsidR="00DC1E1F" w:rsidRPr="00DC1E1F" w:rsidTr="00DC1E1F">
        <w:tc>
          <w:tcPr>
            <w:tcW w:w="3501" w:type="dxa"/>
            <w:shd w:val="clear" w:color="auto" w:fill="A5A5A5"/>
          </w:tcPr>
          <w:p w:rsidR="00DC1E1F" w:rsidRPr="00DC1E1F" w:rsidRDefault="00DC1E1F" w:rsidP="00DC1E1F">
            <w:pPr>
              <w:rPr>
                <w:rFonts w:ascii="Calibri" w:hAnsi="Calibri" w:cs="Times New Roman"/>
                <w:b/>
              </w:rPr>
            </w:pPr>
            <w:r w:rsidRPr="00DC1E1F">
              <w:rPr>
                <w:rFonts w:ascii="Calibri" w:hAnsi="Calibri" w:cs="Times New Roman"/>
                <w:b/>
              </w:rPr>
              <w:t>Venustech</w:t>
            </w:r>
          </w:p>
        </w:tc>
        <w:tc>
          <w:tcPr>
            <w:tcW w:w="1131" w:type="dxa"/>
            <w:shd w:val="clear" w:color="auto" w:fill="EDEDED"/>
          </w:tcPr>
          <w:p w:rsidR="00DC1E1F" w:rsidRPr="00DC1E1F" w:rsidRDefault="00DC1E1F" w:rsidP="00DC1E1F">
            <w:pPr>
              <w:jc w:val="center"/>
              <w:rPr>
                <w:rFonts w:ascii="Calibri" w:hAnsi="Calibri" w:cs="Times New Roman"/>
              </w:rPr>
            </w:pPr>
            <w:r w:rsidRPr="00DC1E1F">
              <w:rPr>
                <w:rFonts w:ascii="Calibri" w:hAnsi="Calibri" w:cs="Times New Roman"/>
              </w:rPr>
              <w:t>0</w:t>
            </w:r>
          </w:p>
        </w:tc>
        <w:tc>
          <w:tcPr>
            <w:tcW w:w="1131" w:type="dxa"/>
            <w:shd w:val="clear" w:color="auto" w:fill="EDEDED"/>
          </w:tcPr>
          <w:p w:rsidR="00DC1E1F" w:rsidRPr="00DC1E1F" w:rsidRDefault="00DC1E1F" w:rsidP="00DC1E1F">
            <w:pPr>
              <w:jc w:val="center"/>
              <w:rPr>
                <w:rFonts w:ascii="Calibri" w:hAnsi="Calibri" w:cs="Times New Roman"/>
              </w:rPr>
            </w:pPr>
            <w:r w:rsidRPr="00DC1E1F">
              <w:rPr>
                <w:rFonts w:ascii="Calibri" w:hAnsi="Calibri" w:cs="Times New Roman"/>
              </w:rPr>
              <w:t>1</w:t>
            </w:r>
          </w:p>
        </w:tc>
        <w:tc>
          <w:tcPr>
            <w:tcW w:w="1131" w:type="dxa"/>
            <w:shd w:val="clear" w:color="auto" w:fill="EDEDED"/>
          </w:tcPr>
          <w:p w:rsidR="00DC1E1F" w:rsidRPr="00DC1E1F" w:rsidRDefault="00DC1E1F" w:rsidP="00DC1E1F">
            <w:pPr>
              <w:jc w:val="center"/>
              <w:rPr>
                <w:rFonts w:ascii="Calibri" w:hAnsi="Calibri" w:cs="Times New Roman"/>
                <w:b/>
              </w:rPr>
            </w:pPr>
            <w:r w:rsidRPr="00DC1E1F">
              <w:rPr>
                <w:rFonts w:ascii="Calibri" w:hAnsi="Calibri" w:cs="Times New Roman"/>
                <w:b/>
              </w:rPr>
              <w:t>1</w:t>
            </w:r>
          </w:p>
        </w:tc>
        <w:tc>
          <w:tcPr>
            <w:tcW w:w="861" w:type="dxa"/>
            <w:shd w:val="clear" w:color="auto" w:fill="4472C4"/>
          </w:tcPr>
          <w:p w:rsidR="00DC1E1F" w:rsidRPr="00DC1E1F" w:rsidRDefault="00DC1E1F" w:rsidP="00DC1E1F">
            <w:pPr>
              <w:jc w:val="center"/>
              <w:rPr>
                <w:rFonts w:ascii="Calibri" w:hAnsi="Calibri" w:cs="Times New Roman"/>
                <w:color w:val="FFFFFF"/>
              </w:rPr>
            </w:pPr>
            <w:r w:rsidRPr="00DC1E1F">
              <w:rPr>
                <w:rFonts w:ascii="Calibri" w:hAnsi="Calibri" w:cs="Times New Roman"/>
                <w:color w:val="FFFFFF"/>
              </w:rPr>
              <w:t>110</w:t>
            </w:r>
          </w:p>
        </w:tc>
        <w:tc>
          <w:tcPr>
            <w:tcW w:w="861" w:type="dxa"/>
            <w:shd w:val="clear" w:color="auto" w:fill="auto"/>
          </w:tcPr>
          <w:p w:rsidR="00DC1E1F" w:rsidRPr="00DC1E1F" w:rsidRDefault="00DC1E1F" w:rsidP="00DC1E1F">
            <w:pPr>
              <w:jc w:val="center"/>
              <w:rPr>
                <w:rFonts w:ascii="Calibri" w:hAnsi="Calibri" w:cs="Times New Roman"/>
              </w:rPr>
            </w:pPr>
            <w:r w:rsidRPr="00DC1E1F">
              <w:rPr>
                <w:rFonts w:ascii="Calibri" w:hAnsi="Calibri" w:cs="Times New Roman"/>
                <w:b/>
              </w:rPr>
              <w:sym w:font="Symbol" w:char="F0AB"/>
            </w:r>
          </w:p>
        </w:tc>
      </w:tr>
    </w:tbl>
    <w:p w:rsidR="00DC1E1F" w:rsidRPr="00DC1E1F" w:rsidRDefault="00DC1E1F" w:rsidP="00DC1E1F">
      <w:pPr>
        <w:spacing w:line="240" w:lineRule="auto"/>
        <w:rPr>
          <w:rFonts w:ascii="Calibri" w:eastAsia="Times New Roman" w:hAnsi="Calibri" w:cs="Times New Roman"/>
          <w:szCs w:val="20"/>
          <w:lang w:eastAsia="it-IT"/>
        </w:rPr>
      </w:pPr>
    </w:p>
    <w:p w:rsidR="00113A76" w:rsidRDefault="00113A76" w:rsidP="00113A76">
      <w:r>
        <w:t xml:space="preserve">In base alla classifica ottenuta </w:t>
      </w:r>
      <w:r w:rsidRPr="005E01A0">
        <w:rPr>
          <w:b/>
        </w:rPr>
        <w:t xml:space="preserve">i leader della categoria </w:t>
      </w:r>
      <w:r w:rsidRPr="009C5C6C">
        <w:rPr>
          <w:b/>
        </w:rPr>
        <w:t xml:space="preserve">Unified Threat Management (UTM) </w:t>
      </w:r>
      <w:r w:rsidRPr="005E01A0">
        <w:rPr>
          <w:b/>
        </w:rPr>
        <w:t>del triennio 201</w:t>
      </w:r>
      <w:r>
        <w:rPr>
          <w:b/>
        </w:rPr>
        <w:t>5</w:t>
      </w:r>
      <w:r w:rsidRPr="005E01A0">
        <w:rPr>
          <w:b/>
        </w:rPr>
        <w:t>-201</w:t>
      </w:r>
      <w:r>
        <w:rPr>
          <w:b/>
        </w:rPr>
        <w:t>7</w:t>
      </w:r>
      <w:r w:rsidRPr="005E01A0">
        <w:rPr>
          <w:b/>
        </w:rPr>
        <w:t xml:space="preserve"> sono </w:t>
      </w:r>
      <w:r w:rsidRPr="009C5C6C">
        <w:rPr>
          <w:b/>
        </w:rPr>
        <w:t xml:space="preserve">Check Point, Fortinet e </w:t>
      </w:r>
      <w:r>
        <w:rPr>
          <w:b/>
        </w:rPr>
        <w:t>Sophos</w:t>
      </w:r>
      <w:r w:rsidRPr="00B874B5">
        <w:t xml:space="preserve">, </w:t>
      </w:r>
      <w:r>
        <w:t xml:space="preserve">mentre Cisco e SonicWall mantengono stabilmente una buona posizione, </w:t>
      </w:r>
      <w:r w:rsidRPr="009C5C6C">
        <w:t>Juniper Networks</w:t>
      </w:r>
      <w:r>
        <w:t xml:space="preserve"> ha invece </w:t>
      </w:r>
      <w:r w:rsidRPr="00D453C3">
        <w:t xml:space="preserve">avuto un trend in discesa, inteso come cambio di quadrante </w:t>
      </w:r>
      <w:r>
        <w:t xml:space="preserve">rispetto alla posizione ottenuta </w:t>
      </w:r>
      <w:r w:rsidRPr="00D453C3">
        <w:t>nel report Gartner del 2017</w:t>
      </w:r>
      <w:r>
        <w:t xml:space="preserve"> confrontato col report del 2016.</w:t>
      </w:r>
    </w:p>
    <w:p w:rsidR="00113A76" w:rsidRDefault="00113A76" w:rsidP="00113A76">
      <w:r>
        <w:t xml:space="preserve">Di seguito gli </w:t>
      </w:r>
      <w:r w:rsidRPr="004C5278">
        <w:rPr>
          <w:b/>
        </w:rPr>
        <w:t>aspetti pos</w:t>
      </w:r>
      <w:r>
        <w:rPr>
          <w:b/>
        </w:rPr>
        <w:t>i</w:t>
      </w:r>
      <w:r w:rsidRPr="004C5278">
        <w:rPr>
          <w:b/>
        </w:rPr>
        <w:t>tivi evidenziati nel report Gartner del 201</w:t>
      </w:r>
      <w:r>
        <w:rPr>
          <w:b/>
        </w:rPr>
        <w:t>7</w:t>
      </w:r>
      <w:r w:rsidRPr="004C5278">
        <w:rPr>
          <w:b/>
        </w:rPr>
        <w:t>dei primi 3 Vendor della classifica ottenuta</w:t>
      </w:r>
      <w:r>
        <w:t>:</w:t>
      </w:r>
    </w:p>
    <w:p w:rsidR="00113A76" w:rsidRPr="007A1489" w:rsidRDefault="00113A76" w:rsidP="00113A76">
      <w:pPr>
        <w:rPr>
          <w:b/>
        </w:rPr>
      </w:pPr>
      <w:r w:rsidRPr="007A1489">
        <w:rPr>
          <w:b/>
        </w:rPr>
        <w:t xml:space="preserve">Pro di </w:t>
      </w:r>
      <w:r w:rsidRPr="009C5C6C">
        <w:rPr>
          <w:b/>
        </w:rPr>
        <w:t>Check Point</w:t>
      </w:r>
    </w:p>
    <w:p w:rsidR="00113A76" w:rsidRPr="009C5C6C" w:rsidRDefault="00113A76" w:rsidP="00113A76">
      <w:pPr>
        <w:pStyle w:val="Paragrafoelenco"/>
        <w:numPr>
          <w:ilvl w:val="0"/>
          <w:numId w:val="41"/>
        </w:numPr>
        <w:shd w:val="clear" w:color="auto" w:fill="D9D9D9" w:themeFill="background1" w:themeFillShade="D9"/>
        <w:spacing w:line="240" w:lineRule="auto"/>
        <w:rPr>
          <w:i/>
        </w:rPr>
      </w:pPr>
      <w:r w:rsidRPr="006F0F55">
        <w:rPr>
          <w:b/>
          <w:i/>
        </w:rPr>
        <w:t>Market understanding:</w:t>
      </w:r>
      <w:r w:rsidRPr="006F0F55">
        <w:rPr>
          <w:i/>
        </w:rPr>
        <w:t xml:space="preserve"> </w:t>
      </w:r>
      <w:r w:rsidRPr="009C5C6C">
        <w:rPr>
          <w:i/>
        </w:rPr>
        <w:t>Check Point continues to make investments to address SMB clients and MSSP requirements. Its recently announced Check Point Infinity relies on principles that appeal to smaller organizations with multifunction platforms, a block-first strategy and intuitive management for small teams.</w:t>
      </w:r>
    </w:p>
    <w:p w:rsidR="00113A76" w:rsidRPr="009C5C6C" w:rsidRDefault="00113A76" w:rsidP="00113A76">
      <w:pPr>
        <w:pStyle w:val="Paragrafoelenco"/>
        <w:numPr>
          <w:ilvl w:val="0"/>
          <w:numId w:val="41"/>
        </w:numPr>
        <w:shd w:val="clear" w:color="auto" w:fill="D9D9D9" w:themeFill="background1" w:themeFillShade="D9"/>
        <w:spacing w:line="240" w:lineRule="auto"/>
        <w:rPr>
          <w:i/>
        </w:rPr>
      </w:pPr>
      <w:r w:rsidRPr="006F0F55">
        <w:rPr>
          <w:b/>
          <w:i/>
        </w:rPr>
        <w:t>Management console:</w:t>
      </w:r>
      <w:r w:rsidRPr="006F0F55">
        <w:rPr>
          <w:i/>
        </w:rPr>
        <w:t xml:space="preserve"> </w:t>
      </w:r>
      <w:r w:rsidRPr="009C5C6C">
        <w:rPr>
          <w:i/>
        </w:rPr>
        <w:t>Check Point's reporting and management console and on-device GUIs are consistently rated very highly by midsize companies that need to handle complexity. R80 introduced integrated application control directly in the access policy. A SaaS discovery report is available.</w:t>
      </w:r>
    </w:p>
    <w:p w:rsidR="00113A76" w:rsidRPr="009C5C6C" w:rsidRDefault="00113A76" w:rsidP="00113A76">
      <w:pPr>
        <w:pStyle w:val="Paragrafoelenco"/>
        <w:numPr>
          <w:ilvl w:val="0"/>
          <w:numId w:val="41"/>
        </w:numPr>
        <w:shd w:val="clear" w:color="auto" w:fill="D9D9D9" w:themeFill="background1" w:themeFillShade="D9"/>
        <w:spacing w:line="240" w:lineRule="auto"/>
        <w:rPr>
          <w:i/>
        </w:rPr>
      </w:pPr>
      <w:r w:rsidRPr="006F0F55">
        <w:rPr>
          <w:b/>
          <w:i/>
        </w:rPr>
        <w:t>Capabilities:</w:t>
      </w:r>
      <w:r w:rsidRPr="006F0F55">
        <w:rPr>
          <w:i/>
        </w:rPr>
        <w:t xml:space="preserve"> </w:t>
      </w:r>
      <w:r w:rsidRPr="009C5C6C">
        <w:rPr>
          <w:i/>
        </w:rPr>
        <w:t>Check Point's UTM solutions benefit from its enterprise-level security features, such as the Anti-Bot option, threat intelligence feeds and credible intrusion prevention system (IPS), backed up by a robust threat research team. Its solutions consistently get high scores in independent testing for threat detection rate. Check Point's sandboxing solution is now available for all of its firewall models.</w:t>
      </w:r>
    </w:p>
    <w:p w:rsidR="00113A76" w:rsidRPr="009C5C6C" w:rsidRDefault="00113A76" w:rsidP="00113A76">
      <w:pPr>
        <w:pStyle w:val="Paragrafoelenco"/>
        <w:numPr>
          <w:ilvl w:val="0"/>
          <w:numId w:val="41"/>
        </w:numPr>
        <w:shd w:val="clear" w:color="auto" w:fill="D9D9D9" w:themeFill="background1" w:themeFillShade="D9"/>
        <w:spacing w:line="240" w:lineRule="auto"/>
        <w:rPr>
          <w:i/>
        </w:rPr>
      </w:pPr>
      <w:r w:rsidRPr="006F0F55">
        <w:rPr>
          <w:b/>
          <w:i/>
        </w:rPr>
        <w:t>Capabilities:</w:t>
      </w:r>
      <w:r w:rsidRPr="006F0F55">
        <w:rPr>
          <w:i/>
        </w:rPr>
        <w:t xml:space="preserve"> </w:t>
      </w:r>
      <w:r w:rsidRPr="009C5C6C">
        <w:rPr>
          <w:i/>
        </w:rPr>
        <w:t>Check Point provides a strong set of network options to protect against custom malware with its sandboxing subscription (SandBlast Emulation Service), a variety of threat intelligence feeds (ThreatCloud IntelliStore) and a feature that can automatically remove suspected harmful content from downloaded files (Threat Extraction).</w:t>
      </w:r>
    </w:p>
    <w:p w:rsidR="00113A76" w:rsidRPr="009C5C6C" w:rsidRDefault="00113A76" w:rsidP="00113A76">
      <w:pPr>
        <w:pStyle w:val="Paragrafoelenco"/>
        <w:numPr>
          <w:ilvl w:val="0"/>
          <w:numId w:val="41"/>
        </w:numPr>
        <w:shd w:val="clear" w:color="auto" w:fill="D9D9D9" w:themeFill="background1" w:themeFillShade="D9"/>
        <w:spacing w:line="240" w:lineRule="auto"/>
        <w:rPr>
          <w:i/>
        </w:rPr>
      </w:pPr>
      <w:r w:rsidRPr="006F0F55">
        <w:rPr>
          <w:b/>
          <w:i/>
        </w:rPr>
        <w:t>Customer experience:</w:t>
      </w:r>
      <w:r w:rsidRPr="006F0F55">
        <w:rPr>
          <w:i/>
        </w:rPr>
        <w:t xml:space="preserve"> </w:t>
      </w:r>
      <w:r w:rsidRPr="009C5C6C">
        <w:rPr>
          <w:i/>
        </w:rPr>
        <w:t>Partners and customers note that creating and using objects easily is a particular strength. Some clients report that the compliance blade can facilitate audits of configuration in regulated environments. Client feedback on the new software versions in the R80.x family has been positive.</w:t>
      </w:r>
    </w:p>
    <w:p w:rsidR="00113A76" w:rsidRPr="009C5C6C" w:rsidRDefault="00113A76" w:rsidP="00113A76">
      <w:pPr>
        <w:pStyle w:val="Paragrafoelenco"/>
        <w:numPr>
          <w:ilvl w:val="0"/>
          <w:numId w:val="41"/>
        </w:numPr>
        <w:shd w:val="clear" w:color="auto" w:fill="D9D9D9" w:themeFill="background1" w:themeFillShade="D9"/>
        <w:spacing w:line="240" w:lineRule="auto"/>
        <w:rPr>
          <w:i/>
        </w:rPr>
      </w:pPr>
      <w:r w:rsidRPr="006F0F55">
        <w:rPr>
          <w:b/>
          <w:i/>
        </w:rPr>
        <w:t>Marketing and sales execution:</w:t>
      </w:r>
      <w:r w:rsidRPr="006F0F55">
        <w:rPr>
          <w:i/>
        </w:rPr>
        <w:t xml:space="preserve"> </w:t>
      </w:r>
      <w:r w:rsidRPr="009C5C6C">
        <w:rPr>
          <w:i/>
        </w:rPr>
        <w:t>2016 saw a clear uptick of SMBs opting for NGTP and NGTX feature bundles, allowing these organizations to utilize advanced security features without the complexity of having to buy and deploy eight to 10 software blades individually.</w:t>
      </w:r>
    </w:p>
    <w:p w:rsidR="00113A76" w:rsidRDefault="00113A76">
      <w:pPr>
        <w:rPr>
          <w:b/>
        </w:rPr>
      </w:pPr>
      <w:r>
        <w:rPr>
          <w:b/>
        </w:rPr>
        <w:br w:type="page"/>
      </w:r>
    </w:p>
    <w:p w:rsidR="00113A76" w:rsidRPr="007A1489" w:rsidRDefault="00113A76" w:rsidP="00113A76">
      <w:pPr>
        <w:rPr>
          <w:b/>
        </w:rPr>
      </w:pPr>
      <w:r w:rsidRPr="007A1489">
        <w:rPr>
          <w:b/>
        </w:rPr>
        <w:lastRenderedPageBreak/>
        <w:t xml:space="preserve">Pro di </w:t>
      </w:r>
      <w:r>
        <w:rPr>
          <w:b/>
        </w:rPr>
        <w:t>Fortinet</w:t>
      </w:r>
    </w:p>
    <w:p w:rsidR="00113A76" w:rsidRPr="006F0F55" w:rsidRDefault="00113A76" w:rsidP="00113A76">
      <w:pPr>
        <w:pStyle w:val="Paragrafoelenco"/>
        <w:numPr>
          <w:ilvl w:val="0"/>
          <w:numId w:val="42"/>
        </w:numPr>
        <w:shd w:val="clear" w:color="auto" w:fill="D9D9D9" w:themeFill="background1" w:themeFillShade="D9"/>
        <w:spacing w:line="240" w:lineRule="auto"/>
        <w:rPr>
          <w:i/>
        </w:rPr>
      </w:pPr>
      <w:r w:rsidRPr="006F0F55">
        <w:rPr>
          <w:b/>
          <w:i/>
        </w:rPr>
        <w:t>Geographic strategy:</w:t>
      </w:r>
      <w:r w:rsidRPr="006F0F55">
        <w:rPr>
          <w:i/>
        </w:rPr>
        <w:t xml:space="preserve"> Fortinet has the largest channel presence across all regions, and its customer base is vastly distributed. Vendor support centers are available in 10 countries. In 2016, the vendor announced the opening of a European data center, based in Germany, for its FortiCloud and FortiSandbox features.</w:t>
      </w:r>
    </w:p>
    <w:p w:rsidR="00113A76" w:rsidRPr="006F0F55" w:rsidRDefault="00113A76" w:rsidP="00113A76">
      <w:pPr>
        <w:pStyle w:val="Paragrafoelenco"/>
        <w:numPr>
          <w:ilvl w:val="0"/>
          <w:numId w:val="42"/>
        </w:numPr>
        <w:shd w:val="clear" w:color="auto" w:fill="D9D9D9" w:themeFill="background1" w:themeFillShade="D9"/>
        <w:spacing w:line="240" w:lineRule="auto"/>
        <w:rPr>
          <w:i/>
        </w:rPr>
      </w:pPr>
      <w:r w:rsidRPr="006F0F55">
        <w:rPr>
          <w:b/>
          <w:i/>
        </w:rPr>
        <w:t>Marketing and sales execution:</w:t>
      </w:r>
      <w:r w:rsidRPr="006F0F55">
        <w:rPr>
          <w:i/>
        </w:rPr>
        <w:t xml:space="preserve"> Fortinet is the clear leader in this market. It is the most visible vendor in SMB multifunction firewall client shortlists observed by Gartner. Fortinet is profitable, and its 2016 revenue grew almost twice as fast than the market average. It is also the vendor most frequently cited as being the strongest competitor in this market by surveyed resellers.</w:t>
      </w:r>
    </w:p>
    <w:p w:rsidR="00113A76" w:rsidRPr="006F0F55" w:rsidRDefault="00113A76" w:rsidP="00113A76">
      <w:pPr>
        <w:pStyle w:val="Paragrafoelenco"/>
        <w:numPr>
          <w:ilvl w:val="0"/>
          <w:numId w:val="42"/>
        </w:numPr>
        <w:shd w:val="clear" w:color="auto" w:fill="D9D9D9" w:themeFill="background1" w:themeFillShade="D9"/>
        <w:spacing w:line="240" w:lineRule="auto"/>
        <w:rPr>
          <w:i/>
        </w:rPr>
      </w:pPr>
      <w:r w:rsidRPr="006F0F55">
        <w:rPr>
          <w:b/>
          <w:i/>
        </w:rPr>
        <w:t>Customer experience:</w:t>
      </w:r>
      <w:r w:rsidRPr="006F0F55">
        <w:rPr>
          <w:i/>
        </w:rPr>
        <w:t xml:space="preserve"> Fortinet provides very good performance and pricing to its SMB customers. Results from survey and Gartner client inquiries are consistent in highlighting this.</w:t>
      </w:r>
    </w:p>
    <w:p w:rsidR="00113A76" w:rsidRPr="006F0F55" w:rsidRDefault="00113A76" w:rsidP="00113A76">
      <w:pPr>
        <w:pStyle w:val="Paragrafoelenco"/>
        <w:numPr>
          <w:ilvl w:val="0"/>
          <w:numId w:val="42"/>
        </w:numPr>
        <w:shd w:val="clear" w:color="auto" w:fill="D9D9D9" w:themeFill="background1" w:themeFillShade="D9"/>
        <w:spacing w:line="240" w:lineRule="auto"/>
        <w:rPr>
          <w:i/>
        </w:rPr>
      </w:pPr>
      <w:r w:rsidRPr="006F0F55">
        <w:rPr>
          <w:b/>
          <w:i/>
        </w:rPr>
        <w:t>Capabilities:</w:t>
      </w:r>
      <w:r w:rsidRPr="006F0F55">
        <w:rPr>
          <w:i/>
        </w:rPr>
        <w:t xml:space="preserve"> Fortinet's security services are driven by a large threat research team. Dedicated application profiles for SaaS visibility and control are also available.</w:t>
      </w:r>
    </w:p>
    <w:p w:rsidR="00113A76" w:rsidRPr="006F0F55" w:rsidRDefault="00113A76" w:rsidP="00113A76">
      <w:pPr>
        <w:pStyle w:val="Paragrafoelenco"/>
        <w:numPr>
          <w:ilvl w:val="0"/>
          <w:numId w:val="42"/>
        </w:numPr>
        <w:shd w:val="clear" w:color="auto" w:fill="D9D9D9" w:themeFill="background1" w:themeFillShade="D9"/>
        <w:spacing w:line="240" w:lineRule="auto"/>
        <w:rPr>
          <w:i/>
        </w:rPr>
      </w:pPr>
      <w:r w:rsidRPr="006F0F55">
        <w:rPr>
          <w:b/>
          <w:i/>
        </w:rPr>
        <w:t>Market understanding:</w:t>
      </w:r>
      <w:r w:rsidRPr="006F0F55">
        <w:rPr>
          <w:i/>
        </w:rPr>
        <w:t xml:space="preserve"> Fortinet offers integration between many products in its portfolio, including firewalls, endpoint, wireless access point and switches. The concept, named Fortinet Security Fabric, gives customers willing to invest in multiple Fortinet solutions a unified view of their infrastructure and the ability to manage AP and switches directly from the Fortigate console. It also allows integration with Fortinet's endpoint solution (FortiClient) to perform a health check before authorizing a connection to the network.</w:t>
      </w:r>
    </w:p>
    <w:p w:rsidR="00113A76" w:rsidRPr="005E01A0" w:rsidRDefault="00113A76" w:rsidP="00113A76">
      <w:pPr>
        <w:rPr>
          <w:b/>
        </w:rPr>
      </w:pPr>
      <w:r w:rsidRPr="005E01A0">
        <w:rPr>
          <w:b/>
        </w:rPr>
        <w:t xml:space="preserve">Pro di </w:t>
      </w:r>
      <w:r>
        <w:rPr>
          <w:b/>
        </w:rPr>
        <w:t>Sophos</w:t>
      </w:r>
    </w:p>
    <w:p w:rsidR="00113A76" w:rsidRPr="006F0F55" w:rsidRDefault="00113A76" w:rsidP="00113A76">
      <w:pPr>
        <w:pStyle w:val="Paragrafoelenco"/>
        <w:numPr>
          <w:ilvl w:val="0"/>
          <w:numId w:val="43"/>
        </w:numPr>
        <w:shd w:val="clear" w:color="auto" w:fill="D9D9D9" w:themeFill="background1" w:themeFillShade="D9"/>
        <w:spacing w:line="240" w:lineRule="auto"/>
        <w:rPr>
          <w:i/>
        </w:rPr>
      </w:pPr>
      <w:r w:rsidRPr="006F0F55">
        <w:rPr>
          <w:b/>
          <w:i/>
        </w:rPr>
        <w:t>Capabilities:</w:t>
      </w:r>
      <w:r w:rsidRPr="006F0F55">
        <w:rPr>
          <w:i/>
        </w:rPr>
        <w:t xml:space="preserve"> A majority of surveyed customers and partners mention security feature richness and breadth as a reason for the selection of Sophos. Continued execution on an aggressive roadmap has strengthened prospective buyers' view of Sophos UTM as a security leader.</w:t>
      </w:r>
    </w:p>
    <w:p w:rsidR="00113A76" w:rsidRPr="006F0F55" w:rsidRDefault="00113A76" w:rsidP="00113A76">
      <w:pPr>
        <w:pStyle w:val="Paragrafoelenco"/>
        <w:numPr>
          <w:ilvl w:val="0"/>
          <w:numId w:val="43"/>
        </w:numPr>
        <w:shd w:val="clear" w:color="auto" w:fill="D9D9D9" w:themeFill="background1" w:themeFillShade="D9"/>
        <w:spacing w:line="240" w:lineRule="auto"/>
        <w:rPr>
          <w:i/>
        </w:rPr>
      </w:pPr>
      <w:r w:rsidRPr="006F0F55">
        <w:rPr>
          <w:b/>
          <w:i/>
        </w:rPr>
        <w:t>Sales execution:</w:t>
      </w:r>
      <w:r w:rsidRPr="006F0F55">
        <w:rPr>
          <w:i/>
        </w:rPr>
        <w:t xml:space="preserve"> Sophos has a significant IaaS presence relative to most UTM competitors. The SG line has an integrated Web Application Firewall feature, which is useful in making Sophos UTM increasingly relevant to public cloud deployments.</w:t>
      </w:r>
    </w:p>
    <w:p w:rsidR="00113A76" w:rsidRPr="006F0F55" w:rsidRDefault="00113A76" w:rsidP="00113A76">
      <w:pPr>
        <w:pStyle w:val="Paragrafoelenco"/>
        <w:numPr>
          <w:ilvl w:val="0"/>
          <w:numId w:val="43"/>
        </w:numPr>
        <w:shd w:val="clear" w:color="auto" w:fill="D9D9D9" w:themeFill="background1" w:themeFillShade="D9"/>
        <w:spacing w:line="240" w:lineRule="auto"/>
        <w:rPr>
          <w:i/>
        </w:rPr>
      </w:pPr>
      <w:r w:rsidRPr="006F0F55">
        <w:rPr>
          <w:b/>
          <w:i/>
        </w:rPr>
        <w:t>Capabilities:</w:t>
      </w:r>
      <w:r w:rsidRPr="006F0F55">
        <w:rPr>
          <w:i/>
        </w:rPr>
        <w:t xml:space="preserve"> Sophos customers and partners cite on-box UI quality and the ease with which they can interact with it as strong positives.</w:t>
      </w:r>
    </w:p>
    <w:p w:rsidR="00113A76" w:rsidRPr="006F0F55" w:rsidRDefault="00113A76" w:rsidP="00113A76">
      <w:pPr>
        <w:pStyle w:val="Paragrafoelenco"/>
        <w:numPr>
          <w:ilvl w:val="0"/>
          <w:numId w:val="43"/>
        </w:numPr>
        <w:shd w:val="clear" w:color="auto" w:fill="D9D9D9" w:themeFill="background1" w:themeFillShade="D9"/>
        <w:spacing w:line="240" w:lineRule="auto"/>
        <w:rPr>
          <w:i/>
        </w:rPr>
      </w:pPr>
      <w:r w:rsidRPr="006F0F55">
        <w:rPr>
          <w:b/>
          <w:i/>
        </w:rPr>
        <w:t>Technical architecture:</w:t>
      </w:r>
      <w:r w:rsidRPr="006F0F55">
        <w:rPr>
          <w:i/>
        </w:rPr>
        <w:t xml:space="preserve"> With Security Heartbeat, the recently added capability to isolate endpoints missing a heartbeat, Sophos Synchronized Security is maturing and has become a recognized differentiator. The feature is tightly integrated in the management interface and provides a unified dashboard. It is still evolving, but shows increasing promise in enhancing the security posture of midmarket organizations willing to make the effort to integrate firewall and an endpoint.</w:t>
      </w:r>
    </w:p>
    <w:p w:rsidR="00113A76" w:rsidRPr="006F0F55" w:rsidRDefault="00113A76" w:rsidP="00113A76">
      <w:pPr>
        <w:pStyle w:val="Paragrafoelenco"/>
        <w:numPr>
          <w:ilvl w:val="0"/>
          <w:numId w:val="43"/>
        </w:numPr>
        <w:shd w:val="clear" w:color="auto" w:fill="D9D9D9" w:themeFill="background1" w:themeFillShade="D9"/>
        <w:spacing w:line="240" w:lineRule="auto"/>
        <w:rPr>
          <w:i/>
        </w:rPr>
      </w:pPr>
      <w:r w:rsidRPr="006F0F55">
        <w:rPr>
          <w:b/>
          <w:i/>
        </w:rPr>
        <w:t>Customer experience:</w:t>
      </w:r>
      <w:r w:rsidRPr="006F0F55">
        <w:rPr>
          <w:i/>
        </w:rPr>
        <w:t xml:space="preserve"> Sophos is the only UTM vendor to offer three months of free support, along with a one-year warranty for customers that want to try Sophos UTM before committing to paying for a support contract.</w:t>
      </w:r>
    </w:p>
    <w:p w:rsidR="00113A76" w:rsidRDefault="00113A76" w:rsidP="00113A76">
      <w:r>
        <w:t xml:space="preserve">Di seguito invece gli </w:t>
      </w:r>
      <w:r w:rsidRPr="004C5278">
        <w:rPr>
          <w:b/>
        </w:rPr>
        <w:t>aspetti negativi dei</w:t>
      </w:r>
      <w:r>
        <w:rPr>
          <w:b/>
        </w:rPr>
        <w:t xml:space="preserve"> </w:t>
      </w:r>
      <w:r w:rsidRPr="004C5278">
        <w:rPr>
          <w:b/>
        </w:rPr>
        <w:t>Vendor che hanno avuto un trend in discesa rispetto al 201</w:t>
      </w:r>
      <w:r>
        <w:rPr>
          <w:b/>
        </w:rPr>
        <w:t>6:</w:t>
      </w:r>
    </w:p>
    <w:p w:rsidR="00113A76" w:rsidRDefault="00113A76" w:rsidP="00113A76">
      <w:pPr>
        <w:rPr>
          <w:b/>
        </w:rPr>
      </w:pPr>
      <w:r>
        <w:rPr>
          <w:b/>
        </w:rPr>
        <w:t xml:space="preserve">Contro di </w:t>
      </w:r>
      <w:r w:rsidRPr="00F9251C">
        <w:rPr>
          <w:b/>
        </w:rPr>
        <w:t>Juniper Networks</w:t>
      </w:r>
    </w:p>
    <w:p w:rsidR="00113A76" w:rsidRPr="00F9251C" w:rsidRDefault="00113A76" w:rsidP="00113A76">
      <w:pPr>
        <w:pStyle w:val="Paragrafoelenco"/>
        <w:numPr>
          <w:ilvl w:val="0"/>
          <w:numId w:val="40"/>
        </w:numPr>
        <w:shd w:val="clear" w:color="auto" w:fill="D9D9D9" w:themeFill="background1" w:themeFillShade="D9"/>
        <w:spacing w:line="240" w:lineRule="auto"/>
        <w:rPr>
          <w:i/>
          <w:lang w:val="en-US"/>
        </w:rPr>
      </w:pPr>
      <w:r w:rsidRPr="00F9251C">
        <w:rPr>
          <w:b/>
          <w:i/>
          <w:lang w:val="en-US"/>
        </w:rPr>
        <w:t>Product strategy:</w:t>
      </w:r>
      <w:r w:rsidRPr="00F9251C">
        <w:rPr>
          <w:i/>
          <w:lang w:val="en-US"/>
        </w:rPr>
        <w:t xml:space="preserve"> Juniper's product strategy lacks focus for SMB security use cases. Its product strategy and roadmap are more focused toward enterprises and carrier-class requirements.</w:t>
      </w:r>
    </w:p>
    <w:p w:rsidR="00113A76" w:rsidRPr="00F9251C" w:rsidRDefault="00113A76" w:rsidP="00113A76">
      <w:pPr>
        <w:pStyle w:val="Paragrafoelenco"/>
        <w:numPr>
          <w:ilvl w:val="0"/>
          <w:numId w:val="40"/>
        </w:numPr>
        <w:shd w:val="clear" w:color="auto" w:fill="D9D9D9" w:themeFill="background1" w:themeFillShade="D9"/>
        <w:spacing w:line="240" w:lineRule="auto"/>
        <w:rPr>
          <w:i/>
          <w:lang w:val="en-US"/>
        </w:rPr>
      </w:pPr>
      <w:r w:rsidRPr="00F9251C">
        <w:rPr>
          <w:b/>
          <w:i/>
          <w:lang w:val="en-US"/>
        </w:rPr>
        <w:t>Capabilities:</w:t>
      </w:r>
      <w:r w:rsidRPr="00F9251C">
        <w:rPr>
          <w:i/>
          <w:lang w:val="en-US"/>
        </w:rPr>
        <w:t xml:space="preserve"> Juniper SRX still lacks features desired by SMBs, such as strong, mobile VPN clients, enduser quarantine for spam, and endpoint security management. It has just released SSL encapsulation of IPsec traffic for remote hosts as a work-around for its lack of native SSL VPN capabilities. The vendor does not offer cloud-based management of Juniper SRX, which can be an important feature for cloud enthusiast industries, such as retail and education.</w:t>
      </w:r>
    </w:p>
    <w:p w:rsidR="00113A76" w:rsidRPr="00F9251C" w:rsidRDefault="00113A76" w:rsidP="00113A76">
      <w:pPr>
        <w:pStyle w:val="Paragrafoelenco"/>
        <w:numPr>
          <w:ilvl w:val="0"/>
          <w:numId w:val="40"/>
        </w:numPr>
        <w:shd w:val="clear" w:color="auto" w:fill="D9D9D9" w:themeFill="background1" w:themeFillShade="D9"/>
        <w:spacing w:line="240" w:lineRule="auto"/>
        <w:rPr>
          <w:i/>
          <w:lang w:val="en-US"/>
        </w:rPr>
      </w:pPr>
      <w:r w:rsidRPr="00F9251C">
        <w:rPr>
          <w:b/>
          <w:i/>
          <w:lang w:val="en-US"/>
        </w:rPr>
        <w:t>Sales execution:</w:t>
      </w:r>
      <w:r w:rsidRPr="00F9251C">
        <w:rPr>
          <w:i/>
          <w:lang w:val="en-US"/>
        </w:rPr>
        <w:t xml:space="preserve"> Juniper is hardly visible in SMB multifunction firewall client shortlists observed by Gartner. The vendor is quickly losing market share.</w:t>
      </w:r>
    </w:p>
    <w:p w:rsidR="00113A76" w:rsidRPr="00F9251C" w:rsidRDefault="00113A76" w:rsidP="00113A76">
      <w:pPr>
        <w:pStyle w:val="Paragrafoelenco"/>
        <w:numPr>
          <w:ilvl w:val="0"/>
          <w:numId w:val="40"/>
        </w:numPr>
        <w:shd w:val="clear" w:color="auto" w:fill="D9D9D9" w:themeFill="background1" w:themeFillShade="D9"/>
        <w:spacing w:line="240" w:lineRule="auto"/>
        <w:rPr>
          <w:i/>
          <w:lang w:val="en-US"/>
        </w:rPr>
      </w:pPr>
      <w:r w:rsidRPr="00F9251C">
        <w:rPr>
          <w:b/>
          <w:i/>
          <w:lang w:val="en-US"/>
        </w:rPr>
        <w:t>Advanced malware prevention:</w:t>
      </w:r>
      <w:r w:rsidRPr="00F9251C">
        <w:rPr>
          <w:i/>
          <w:lang w:val="en-US"/>
        </w:rPr>
        <w:t xml:space="preserve"> Juniper's advanced malware prevention subscription known as Sky ATP is not available on smaller UTM models SRX 110 and SRX 220d 200. Sky ATP can inspect HTTP and HTTPS, but does not support IMAP. The vendor has only released support for SMTP in March 2017.</w:t>
      </w:r>
    </w:p>
    <w:p w:rsidR="00113A76" w:rsidRPr="00F9251C" w:rsidRDefault="00113A76" w:rsidP="00113A76">
      <w:pPr>
        <w:pStyle w:val="Paragrafoelenco"/>
        <w:numPr>
          <w:ilvl w:val="0"/>
          <w:numId w:val="40"/>
        </w:numPr>
        <w:shd w:val="clear" w:color="auto" w:fill="D9D9D9" w:themeFill="background1" w:themeFillShade="D9"/>
        <w:spacing w:line="240" w:lineRule="auto"/>
        <w:rPr>
          <w:i/>
          <w:lang w:val="en-US"/>
        </w:rPr>
      </w:pPr>
      <w:r w:rsidRPr="00F9251C">
        <w:rPr>
          <w:b/>
          <w:i/>
          <w:lang w:val="en-US"/>
        </w:rPr>
        <w:lastRenderedPageBreak/>
        <w:t>Technical architecture:</w:t>
      </w:r>
      <w:r w:rsidRPr="00F9251C">
        <w:rPr>
          <w:i/>
          <w:lang w:val="en-US"/>
        </w:rPr>
        <w:t xml:space="preserve"> Juniper lacks an EPP offering. Juniper security information and event management (SIEM) supports many third-party endpoint solutions, but there is not yet any integration between SRX firewalls and third-party endpoint protection platform vendors. The vendor has recently announced an API and partnerships to integrate with third-party endpoint vendors in the future.</w:t>
      </w:r>
    </w:p>
    <w:p w:rsidR="00113A76" w:rsidRPr="00F9251C" w:rsidRDefault="00113A76" w:rsidP="00113A76">
      <w:pPr>
        <w:pStyle w:val="Paragrafoelenco"/>
        <w:numPr>
          <w:ilvl w:val="0"/>
          <w:numId w:val="40"/>
        </w:numPr>
        <w:shd w:val="clear" w:color="auto" w:fill="D9D9D9" w:themeFill="background1" w:themeFillShade="D9"/>
        <w:spacing w:line="240" w:lineRule="auto"/>
        <w:rPr>
          <w:i/>
          <w:lang w:val="en-US"/>
        </w:rPr>
      </w:pPr>
      <w:r w:rsidRPr="00F9251C">
        <w:rPr>
          <w:b/>
          <w:i/>
          <w:lang w:val="en-US"/>
        </w:rPr>
        <w:t>Customer experience:</w:t>
      </w:r>
      <w:r w:rsidRPr="00F9251C">
        <w:rPr>
          <w:i/>
          <w:lang w:val="en-US"/>
        </w:rPr>
        <w:t xml:space="preserve"> Juniper receives below-average scores for ease of initial deployment, stability of its firmware updates and the quality of its app control feature.</w:t>
      </w:r>
    </w:p>
    <w:p w:rsidR="00113A76" w:rsidRDefault="00113A76" w:rsidP="00113A76">
      <w:r>
        <w:t xml:space="preserve">Di seguito i Vendor presenti sia nella </w:t>
      </w:r>
      <w:r w:rsidRPr="00D7582D">
        <w:rPr>
          <w:lang w:val="en-US"/>
        </w:rPr>
        <w:t>categoria</w:t>
      </w:r>
      <w:r>
        <w:rPr>
          <w:lang w:val="en-US"/>
        </w:rPr>
        <w:t xml:space="preserve"> </w:t>
      </w:r>
      <w:r w:rsidRPr="001D2C51">
        <w:rPr>
          <w:b/>
          <w:lang w:val="en-US"/>
        </w:rPr>
        <w:t>Enterprise Network Firewalls</w:t>
      </w:r>
      <w:r w:rsidRPr="00D7582D">
        <w:rPr>
          <w:lang w:val="en-US"/>
        </w:rPr>
        <w:t xml:space="preserve"> </w:t>
      </w:r>
      <w:r>
        <w:rPr>
          <w:lang w:val="en-US"/>
        </w:rPr>
        <w:t xml:space="preserve">che nella categoria </w:t>
      </w:r>
      <w:r w:rsidRPr="00A47D36">
        <w:rPr>
          <w:b/>
        </w:rPr>
        <w:t>Unified Threat Management (UTM)</w:t>
      </w:r>
      <w:r w:rsidRPr="00D7582D">
        <w:rPr>
          <w:lang w:val="en-US"/>
        </w:rPr>
        <w:t xml:space="preserve"> </w:t>
      </w:r>
      <w:r>
        <w:t xml:space="preserve">ordinati in rispetto alla somma dello Score nelle due categorie, calcolato sulla base delle considerazioni precedenti, </w:t>
      </w:r>
      <w:r w:rsidRPr="00F94684">
        <w:t>dal valore maggiore a</w:t>
      </w:r>
      <w:r>
        <w:t>l</w:t>
      </w:r>
      <w:r w:rsidRPr="00F94684">
        <w:t xml:space="preserve"> minore</w:t>
      </w:r>
      <w:r>
        <w:t>:</w:t>
      </w:r>
    </w:p>
    <w:tbl>
      <w:tblPr>
        <w:tblStyle w:val="Grigliatabella3"/>
        <w:tblW w:w="0" w:type="auto"/>
        <w:tblLook w:val="04A0" w:firstRow="1" w:lastRow="0" w:firstColumn="1" w:lastColumn="0" w:noHBand="0" w:noVBand="1"/>
      </w:tblPr>
      <w:tblGrid>
        <w:gridCol w:w="3501"/>
        <w:gridCol w:w="1131"/>
        <w:gridCol w:w="1131"/>
        <w:gridCol w:w="1131"/>
        <w:gridCol w:w="861"/>
        <w:gridCol w:w="861"/>
      </w:tblGrid>
      <w:tr w:rsidR="002D4EA2" w:rsidRPr="002D4EA2" w:rsidTr="002D4EA2">
        <w:tc>
          <w:tcPr>
            <w:tcW w:w="3501" w:type="dxa"/>
            <w:shd w:val="clear" w:color="auto" w:fill="000000"/>
          </w:tcPr>
          <w:p w:rsidR="002D4EA2" w:rsidRPr="002D4EA2" w:rsidRDefault="002D4EA2" w:rsidP="002D4EA2">
            <w:pPr>
              <w:rPr>
                <w:rFonts w:ascii="Calibri" w:hAnsi="Calibri" w:cs="Times New Roman"/>
                <w:b/>
                <w:color w:val="FFFFFF"/>
              </w:rPr>
            </w:pPr>
            <w:r w:rsidRPr="002D4EA2">
              <w:rPr>
                <w:rFonts w:ascii="Calibri" w:hAnsi="Calibri" w:cs="Times New Roman"/>
                <w:b/>
                <w:color w:val="FFFFFF"/>
              </w:rPr>
              <w:t>Vendor</w:t>
            </w:r>
          </w:p>
        </w:tc>
        <w:tc>
          <w:tcPr>
            <w:tcW w:w="1131" w:type="dxa"/>
            <w:shd w:val="clear" w:color="auto" w:fill="000000"/>
          </w:tcPr>
          <w:p w:rsidR="002D4EA2" w:rsidRPr="002D4EA2" w:rsidRDefault="002D4EA2" w:rsidP="002D4EA2">
            <w:pPr>
              <w:jc w:val="center"/>
              <w:rPr>
                <w:rFonts w:ascii="Calibri" w:hAnsi="Calibri" w:cs="Times New Roman"/>
                <w:b/>
                <w:color w:val="FFFFFF"/>
              </w:rPr>
            </w:pPr>
            <w:r w:rsidRPr="002D4EA2">
              <w:rPr>
                <w:rFonts w:ascii="Calibri" w:hAnsi="Calibri" w:cs="Times New Roman"/>
                <w:b/>
                <w:color w:val="FFFFFF"/>
              </w:rPr>
              <w:t>QM 2015</w:t>
            </w:r>
          </w:p>
        </w:tc>
        <w:tc>
          <w:tcPr>
            <w:tcW w:w="1131" w:type="dxa"/>
            <w:shd w:val="clear" w:color="auto" w:fill="000000"/>
          </w:tcPr>
          <w:p w:rsidR="002D4EA2" w:rsidRPr="002D4EA2" w:rsidRDefault="002D4EA2" w:rsidP="002D4EA2">
            <w:pPr>
              <w:jc w:val="center"/>
              <w:rPr>
                <w:rFonts w:ascii="Calibri" w:hAnsi="Calibri" w:cs="Times New Roman"/>
                <w:b/>
                <w:color w:val="FFFFFF"/>
              </w:rPr>
            </w:pPr>
            <w:r w:rsidRPr="002D4EA2">
              <w:rPr>
                <w:rFonts w:ascii="Calibri" w:hAnsi="Calibri" w:cs="Times New Roman"/>
                <w:b/>
                <w:color w:val="FFFFFF"/>
              </w:rPr>
              <w:t>QM 2016</w:t>
            </w:r>
          </w:p>
        </w:tc>
        <w:tc>
          <w:tcPr>
            <w:tcW w:w="1131" w:type="dxa"/>
            <w:shd w:val="clear" w:color="auto" w:fill="000000"/>
          </w:tcPr>
          <w:p w:rsidR="002D4EA2" w:rsidRPr="002D4EA2" w:rsidRDefault="002D4EA2" w:rsidP="002D4EA2">
            <w:pPr>
              <w:jc w:val="center"/>
              <w:rPr>
                <w:rFonts w:ascii="Calibri" w:hAnsi="Calibri" w:cs="Times New Roman"/>
                <w:b/>
                <w:color w:val="FFFFFF"/>
              </w:rPr>
            </w:pPr>
            <w:r w:rsidRPr="002D4EA2">
              <w:rPr>
                <w:rFonts w:ascii="Calibri" w:hAnsi="Calibri" w:cs="Times New Roman"/>
                <w:b/>
                <w:color w:val="FFFFFF"/>
              </w:rPr>
              <w:t>QM 2017</w:t>
            </w:r>
          </w:p>
        </w:tc>
        <w:tc>
          <w:tcPr>
            <w:tcW w:w="861" w:type="dxa"/>
            <w:shd w:val="clear" w:color="auto" w:fill="000000"/>
          </w:tcPr>
          <w:p w:rsidR="002D4EA2" w:rsidRPr="002D4EA2" w:rsidRDefault="002D4EA2" w:rsidP="002D4EA2">
            <w:pPr>
              <w:jc w:val="center"/>
              <w:rPr>
                <w:rFonts w:ascii="Calibri" w:hAnsi="Calibri" w:cs="Times New Roman"/>
                <w:b/>
                <w:color w:val="FFFFFF"/>
              </w:rPr>
            </w:pPr>
            <w:r w:rsidRPr="002D4EA2">
              <w:rPr>
                <w:rFonts w:ascii="Calibri" w:hAnsi="Calibri" w:cs="Times New Roman"/>
                <w:b/>
                <w:color w:val="FFFFFF"/>
              </w:rPr>
              <w:t>Score</w:t>
            </w:r>
          </w:p>
        </w:tc>
        <w:tc>
          <w:tcPr>
            <w:tcW w:w="861" w:type="dxa"/>
            <w:shd w:val="clear" w:color="auto" w:fill="000000"/>
          </w:tcPr>
          <w:p w:rsidR="002D4EA2" w:rsidRPr="002D4EA2" w:rsidRDefault="002D4EA2" w:rsidP="002D4EA2">
            <w:pPr>
              <w:jc w:val="center"/>
              <w:rPr>
                <w:rFonts w:ascii="Calibri" w:hAnsi="Calibri" w:cs="Times New Roman"/>
                <w:b/>
                <w:color w:val="FFFFFF"/>
              </w:rPr>
            </w:pPr>
            <w:r w:rsidRPr="002D4EA2">
              <w:rPr>
                <w:rFonts w:ascii="Calibri" w:hAnsi="Calibri" w:cs="Times New Roman"/>
                <w:b/>
                <w:color w:val="FFFFFF"/>
              </w:rPr>
              <w:t>Trend</w:t>
            </w:r>
          </w:p>
        </w:tc>
      </w:tr>
      <w:tr w:rsidR="002D4EA2" w:rsidRPr="002D4EA2" w:rsidTr="002D4EA2">
        <w:tc>
          <w:tcPr>
            <w:tcW w:w="3501" w:type="dxa"/>
            <w:shd w:val="clear" w:color="auto" w:fill="FFC000"/>
          </w:tcPr>
          <w:p w:rsidR="002D4EA2" w:rsidRPr="002D4EA2" w:rsidRDefault="002D4EA2" w:rsidP="002D4EA2">
            <w:pPr>
              <w:rPr>
                <w:rFonts w:ascii="Calibri" w:hAnsi="Calibri" w:cs="Times New Roman"/>
                <w:b/>
              </w:rPr>
            </w:pPr>
            <w:r w:rsidRPr="002D4EA2">
              <w:rPr>
                <w:rFonts w:ascii="Calibri" w:hAnsi="Calibri" w:cs="Times New Roman"/>
                <w:b/>
              </w:rPr>
              <w:t>Check Point Software Technologies</w:t>
            </w:r>
          </w:p>
        </w:tc>
        <w:tc>
          <w:tcPr>
            <w:tcW w:w="1131" w:type="dxa"/>
            <w:shd w:val="clear" w:color="auto" w:fill="FFF2CC"/>
          </w:tcPr>
          <w:p w:rsidR="002D4EA2" w:rsidRPr="002D4EA2" w:rsidRDefault="002D4EA2" w:rsidP="002D4EA2">
            <w:pPr>
              <w:jc w:val="center"/>
              <w:rPr>
                <w:rFonts w:ascii="Calibri" w:hAnsi="Calibri" w:cs="Times New Roman"/>
              </w:rPr>
            </w:pPr>
            <w:r w:rsidRPr="002D4EA2">
              <w:rPr>
                <w:rFonts w:ascii="Calibri" w:hAnsi="Calibri" w:cs="Times New Roman"/>
              </w:rPr>
              <w:t>8</w:t>
            </w:r>
          </w:p>
        </w:tc>
        <w:tc>
          <w:tcPr>
            <w:tcW w:w="1131" w:type="dxa"/>
            <w:shd w:val="clear" w:color="auto" w:fill="FFF2CC"/>
          </w:tcPr>
          <w:p w:rsidR="002D4EA2" w:rsidRPr="002D4EA2" w:rsidRDefault="002D4EA2" w:rsidP="002D4EA2">
            <w:pPr>
              <w:jc w:val="center"/>
              <w:rPr>
                <w:rFonts w:ascii="Calibri" w:hAnsi="Calibri" w:cs="Times New Roman"/>
              </w:rPr>
            </w:pPr>
            <w:r w:rsidRPr="002D4EA2">
              <w:rPr>
                <w:rFonts w:ascii="Calibri" w:hAnsi="Calibri" w:cs="Times New Roman"/>
              </w:rPr>
              <w:t>8</w:t>
            </w:r>
          </w:p>
        </w:tc>
        <w:tc>
          <w:tcPr>
            <w:tcW w:w="1131" w:type="dxa"/>
            <w:shd w:val="clear" w:color="auto" w:fill="FFF2CC"/>
          </w:tcPr>
          <w:p w:rsidR="002D4EA2" w:rsidRPr="002D4EA2" w:rsidRDefault="002D4EA2" w:rsidP="002D4EA2">
            <w:pPr>
              <w:jc w:val="center"/>
              <w:rPr>
                <w:rFonts w:ascii="Calibri" w:hAnsi="Calibri" w:cs="Times New Roman"/>
                <w:b/>
              </w:rPr>
            </w:pPr>
            <w:r w:rsidRPr="002D4EA2">
              <w:rPr>
                <w:rFonts w:ascii="Calibri" w:hAnsi="Calibri" w:cs="Times New Roman"/>
                <w:b/>
              </w:rPr>
              <w:t>8</w:t>
            </w:r>
          </w:p>
        </w:tc>
        <w:tc>
          <w:tcPr>
            <w:tcW w:w="861" w:type="dxa"/>
            <w:shd w:val="clear" w:color="auto" w:fill="4472C4"/>
          </w:tcPr>
          <w:p w:rsidR="002D4EA2" w:rsidRPr="002D4EA2" w:rsidRDefault="002D4EA2" w:rsidP="002D4EA2">
            <w:pPr>
              <w:jc w:val="center"/>
              <w:rPr>
                <w:rFonts w:ascii="Calibri" w:hAnsi="Calibri" w:cs="Times New Roman"/>
                <w:color w:val="FFFFFF"/>
              </w:rPr>
            </w:pPr>
            <w:r w:rsidRPr="002D4EA2">
              <w:rPr>
                <w:rFonts w:ascii="Calibri" w:hAnsi="Calibri" w:cs="Times New Roman"/>
                <w:color w:val="FFFFFF"/>
              </w:rPr>
              <w:t>888</w:t>
            </w:r>
          </w:p>
        </w:tc>
        <w:tc>
          <w:tcPr>
            <w:tcW w:w="861" w:type="dxa"/>
            <w:shd w:val="clear" w:color="auto" w:fill="auto"/>
          </w:tcPr>
          <w:p w:rsidR="002D4EA2" w:rsidRPr="002D4EA2" w:rsidRDefault="002D4EA2" w:rsidP="002D4EA2">
            <w:pPr>
              <w:jc w:val="center"/>
              <w:rPr>
                <w:rFonts w:ascii="Calibri" w:hAnsi="Calibri" w:cs="Times New Roman"/>
                <w:b/>
              </w:rPr>
            </w:pPr>
            <w:r w:rsidRPr="002D4EA2">
              <w:rPr>
                <w:rFonts w:ascii="Calibri" w:hAnsi="Calibri" w:cs="Times New Roman"/>
                <w:b/>
              </w:rPr>
              <w:sym w:font="Symbol" w:char="F0AB"/>
            </w:r>
          </w:p>
        </w:tc>
      </w:tr>
      <w:tr w:rsidR="002D4EA2" w:rsidRPr="002D4EA2" w:rsidTr="002D4EA2">
        <w:tc>
          <w:tcPr>
            <w:tcW w:w="3501" w:type="dxa"/>
            <w:shd w:val="clear" w:color="auto" w:fill="FFC000"/>
          </w:tcPr>
          <w:p w:rsidR="002D4EA2" w:rsidRPr="002D4EA2" w:rsidRDefault="002D4EA2" w:rsidP="002D4EA2">
            <w:pPr>
              <w:rPr>
                <w:rFonts w:ascii="Calibri" w:hAnsi="Calibri" w:cs="Times New Roman"/>
                <w:b/>
              </w:rPr>
            </w:pPr>
            <w:r w:rsidRPr="002D4EA2">
              <w:rPr>
                <w:rFonts w:ascii="Calibri" w:hAnsi="Calibri" w:cs="Times New Roman"/>
                <w:b/>
              </w:rPr>
              <w:t>Fortinet</w:t>
            </w:r>
          </w:p>
        </w:tc>
        <w:tc>
          <w:tcPr>
            <w:tcW w:w="1131" w:type="dxa"/>
            <w:shd w:val="clear" w:color="auto" w:fill="FFF2CC"/>
          </w:tcPr>
          <w:p w:rsidR="002D4EA2" w:rsidRPr="002D4EA2" w:rsidRDefault="002D4EA2" w:rsidP="002D4EA2">
            <w:pPr>
              <w:jc w:val="center"/>
              <w:rPr>
                <w:rFonts w:ascii="Calibri" w:hAnsi="Calibri" w:cs="Times New Roman"/>
              </w:rPr>
            </w:pPr>
            <w:r w:rsidRPr="002D4EA2">
              <w:rPr>
                <w:rFonts w:ascii="Calibri" w:hAnsi="Calibri" w:cs="Times New Roman"/>
              </w:rPr>
              <w:t>7</w:t>
            </w:r>
          </w:p>
        </w:tc>
        <w:tc>
          <w:tcPr>
            <w:tcW w:w="1131" w:type="dxa"/>
            <w:shd w:val="clear" w:color="auto" w:fill="FFF2CC"/>
          </w:tcPr>
          <w:p w:rsidR="002D4EA2" w:rsidRPr="002D4EA2" w:rsidRDefault="002D4EA2" w:rsidP="002D4EA2">
            <w:pPr>
              <w:jc w:val="center"/>
              <w:rPr>
                <w:rFonts w:ascii="Calibri" w:hAnsi="Calibri" w:cs="Times New Roman"/>
              </w:rPr>
            </w:pPr>
            <w:r w:rsidRPr="002D4EA2">
              <w:rPr>
                <w:rFonts w:ascii="Calibri" w:hAnsi="Calibri" w:cs="Times New Roman"/>
              </w:rPr>
              <w:t>7</w:t>
            </w:r>
          </w:p>
        </w:tc>
        <w:tc>
          <w:tcPr>
            <w:tcW w:w="1131" w:type="dxa"/>
            <w:shd w:val="clear" w:color="auto" w:fill="FFF2CC"/>
          </w:tcPr>
          <w:p w:rsidR="002D4EA2" w:rsidRPr="002D4EA2" w:rsidRDefault="002D4EA2" w:rsidP="002D4EA2">
            <w:pPr>
              <w:jc w:val="center"/>
              <w:rPr>
                <w:rFonts w:ascii="Calibri" w:hAnsi="Calibri" w:cs="Times New Roman"/>
                <w:b/>
              </w:rPr>
            </w:pPr>
            <w:r w:rsidRPr="002D4EA2">
              <w:rPr>
                <w:rFonts w:ascii="Calibri" w:hAnsi="Calibri" w:cs="Times New Roman"/>
                <w:b/>
              </w:rPr>
              <w:t>8</w:t>
            </w:r>
          </w:p>
        </w:tc>
        <w:tc>
          <w:tcPr>
            <w:tcW w:w="861" w:type="dxa"/>
            <w:shd w:val="clear" w:color="auto" w:fill="4472C4"/>
          </w:tcPr>
          <w:p w:rsidR="002D4EA2" w:rsidRPr="002D4EA2" w:rsidRDefault="002D4EA2" w:rsidP="002D4EA2">
            <w:pPr>
              <w:jc w:val="center"/>
              <w:rPr>
                <w:rFonts w:ascii="Calibri" w:hAnsi="Calibri" w:cs="Times New Roman"/>
                <w:color w:val="FFFFFF"/>
              </w:rPr>
            </w:pPr>
            <w:r w:rsidRPr="002D4EA2">
              <w:rPr>
                <w:rFonts w:ascii="Calibri" w:hAnsi="Calibri" w:cs="Times New Roman"/>
                <w:color w:val="FFFFFF"/>
              </w:rPr>
              <w:t>877</w:t>
            </w:r>
          </w:p>
        </w:tc>
        <w:tc>
          <w:tcPr>
            <w:tcW w:w="861" w:type="dxa"/>
            <w:shd w:val="clear" w:color="auto" w:fill="auto"/>
          </w:tcPr>
          <w:p w:rsidR="002D4EA2" w:rsidRPr="002D4EA2" w:rsidRDefault="002D4EA2" w:rsidP="002D4EA2">
            <w:pPr>
              <w:jc w:val="center"/>
              <w:rPr>
                <w:rFonts w:ascii="Calibri" w:hAnsi="Calibri" w:cs="Times New Roman"/>
                <w:b/>
              </w:rPr>
            </w:pPr>
            <w:r w:rsidRPr="002D4EA2">
              <w:rPr>
                <w:rFonts w:ascii="Calibri" w:hAnsi="Calibri" w:cs="Times New Roman"/>
                <w:b/>
                <w:color w:val="70AD47"/>
              </w:rPr>
              <w:sym w:font="Symbol" w:char="F0AD"/>
            </w:r>
          </w:p>
        </w:tc>
      </w:tr>
      <w:tr w:rsidR="002D4EA2" w:rsidRPr="002D4EA2" w:rsidTr="002D4EA2">
        <w:tc>
          <w:tcPr>
            <w:tcW w:w="3501" w:type="dxa"/>
            <w:shd w:val="clear" w:color="auto" w:fill="70AD47"/>
          </w:tcPr>
          <w:p w:rsidR="002D4EA2" w:rsidRPr="002D4EA2" w:rsidRDefault="002D4EA2" w:rsidP="002D4EA2">
            <w:pPr>
              <w:rPr>
                <w:rFonts w:ascii="Calibri" w:hAnsi="Calibri" w:cs="Times New Roman"/>
                <w:b/>
              </w:rPr>
            </w:pPr>
            <w:r w:rsidRPr="002D4EA2">
              <w:rPr>
                <w:rFonts w:ascii="Calibri" w:hAnsi="Calibri" w:cs="Times New Roman"/>
                <w:b/>
              </w:rPr>
              <w:t>Cisco</w:t>
            </w:r>
          </w:p>
        </w:tc>
        <w:tc>
          <w:tcPr>
            <w:tcW w:w="1131" w:type="dxa"/>
            <w:shd w:val="clear" w:color="auto" w:fill="E2EFD9"/>
          </w:tcPr>
          <w:p w:rsidR="002D4EA2" w:rsidRPr="002D4EA2" w:rsidRDefault="002D4EA2" w:rsidP="002D4EA2">
            <w:pPr>
              <w:jc w:val="center"/>
              <w:rPr>
                <w:rFonts w:ascii="Calibri" w:hAnsi="Calibri" w:cs="Times New Roman"/>
              </w:rPr>
            </w:pPr>
            <w:r w:rsidRPr="002D4EA2">
              <w:rPr>
                <w:rFonts w:ascii="Calibri" w:hAnsi="Calibri" w:cs="Times New Roman"/>
              </w:rPr>
              <w:t>6</w:t>
            </w:r>
          </w:p>
        </w:tc>
        <w:tc>
          <w:tcPr>
            <w:tcW w:w="1131" w:type="dxa"/>
            <w:shd w:val="clear" w:color="auto" w:fill="E2EFD9"/>
          </w:tcPr>
          <w:p w:rsidR="002D4EA2" w:rsidRPr="002D4EA2" w:rsidRDefault="002D4EA2" w:rsidP="002D4EA2">
            <w:pPr>
              <w:jc w:val="center"/>
              <w:rPr>
                <w:rFonts w:ascii="Calibri" w:hAnsi="Calibri" w:cs="Times New Roman"/>
              </w:rPr>
            </w:pPr>
            <w:r w:rsidRPr="002D4EA2">
              <w:rPr>
                <w:rFonts w:ascii="Calibri" w:hAnsi="Calibri" w:cs="Times New Roman"/>
              </w:rPr>
              <w:t>6</w:t>
            </w:r>
          </w:p>
        </w:tc>
        <w:tc>
          <w:tcPr>
            <w:tcW w:w="1131" w:type="dxa"/>
            <w:shd w:val="clear" w:color="auto" w:fill="E2EFD9"/>
          </w:tcPr>
          <w:p w:rsidR="002D4EA2" w:rsidRPr="002D4EA2" w:rsidRDefault="002D4EA2" w:rsidP="002D4EA2">
            <w:pPr>
              <w:jc w:val="center"/>
              <w:rPr>
                <w:rFonts w:ascii="Calibri" w:hAnsi="Calibri" w:cs="Times New Roman"/>
                <w:b/>
              </w:rPr>
            </w:pPr>
            <w:r w:rsidRPr="002D4EA2">
              <w:rPr>
                <w:rFonts w:ascii="Calibri" w:hAnsi="Calibri" w:cs="Times New Roman"/>
                <w:b/>
              </w:rPr>
              <w:t>6</w:t>
            </w:r>
          </w:p>
        </w:tc>
        <w:tc>
          <w:tcPr>
            <w:tcW w:w="861" w:type="dxa"/>
            <w:shd w:val="clear" w:color="auto" w:fill="4472C4"/>
          </w:tcPr>
          <w:p w:rsidR="002D4EA2" w:rsidRPr="002D4EA2" w:rsidRDefault="002D4EA2" w:rsidP="002D4EA2">
            <w:pPr>
              <w:jc w:val="center"/>
              <w:rPr>
                <w:rFonts w:ascii="Calibri" w:hAnsi="Calibri" w:cs="Times New Roman"/>
                <w:color w:val="FFFFFF"/>
              </w:rPr>
            </w:pPr>
            <w:r w:rsidRPr="002D4EA2">
              <w:rPr>
                <w:rFonts w:ascii="Calibri" w:hAnsi="Calibri" w:cs="Times New Roman"/>
                <w:color w:val="FFFFFF"/>
              </w:rPr>
              <w:t>666</w:t>
            </w:r>
          </w:p>
        </w:tc>
        <w:tc>
          <w:tcPr>
            <w:tcW w:w="861" w:type="dxa"/>
            <w:shd w:val="clear" w:color="auto" w:fill="auto"/>
          </w:tcPr>
          <w:p w:rsidR="002D4EA2" w:rsidRPr="002D4EA2" w:rsidRDefault="002D4EA2" w:rsidP="002D4EA2">
            <w:pPr>
              <w:jc w:val="center"/>
              <w:rPr>
                <w:rFonts w:ascii="Calibri" w:hAnsi="Calibri" w:cs="Times New Roman"/>
                <w:b/>
                <w:color w:val="70AD47"/>
              </w:rPr>
            </w:pPr>
            <w:r w:rsidRPr="002D4EA2">
              <w:rPr>
                <w:rFonts w:ascii="Calibri" w:hAnsi="Calibri" w:cs="Times New Roman"/>
                <w:b/>
              </w:rPr>
              <w:sym w:font="Symbol" w:char="F0AB"/>
            </w:r>
          </w:p>
        </w:tc>
      </w:tr>
      <w:tr w:rsidR="002D4EA2" w:rsidRPr="002D4EA2" w:rsidTr="002D4EA2">
        <w:tc>
          <w:tcPr>
            <w:tcW w:w="3501" w:type="dxa"/>
            <w:shd w:val="clear" w:color="auto" w:fill="70AD47"/>
          </w:tcPr>
          <w:p w:rsidR="002D4EA2" w:rsidRPr="002D4EA2" w:rsidRDefault="002D4EA2" w:rsidP="002D4EA2">
            <w:pPr>
              <w:rPr>
                <w:rFonts w:ascii="Calibri" w:hAnsi="Calibri" w:cs="Times New Roman"/>
                <w:b/>
              </w:rPr>
            </w:pPr>
            <w:r w:rsidRPr="002D4EA2">
              <w:rPr>
                <w:rFonts w:ascii="Calibri" w:hAnsi="Calibri" w:cs="Times New Roman"/>
                <w:b/>
              </w:rPr>
              <w:t>Sophos</w:t>
            </w:r>
          </w:p>
        </w:tc>
        <w:tc>
          <w:tcPr>
            <w:tcW w:w="1131" w:type="dxa"/>
            <w:shd w:val="clear" w:color="auto" w:fill="E2EFD9"/>
          </w:tcPr>
          <w:p w:rsidR="002D4EA2" w:rsidRPr="002D4EA2" w:rsidRDefault="002D4EA2" w:rsidP="002D4EA2">
            <w:pPr>
              <w:jc w:val="center"/>
              <w:rPr>
                <w:rFonts w:ascii="Calibri" w:hAnsi="Calibri" w:cs="Times New Roman"/>
              </w:rPr>
            </w:pPr>
            <w:r w:rsidRPr="002D4EA2">
              <w:rPr>
                <w:rFonts w:ascii="Calibri" w:hAnsi="Calibri" w:cs="Times New Roman"/>
              </w:rPr>
              <w:t>5</w:t>
            </w:r>
          </w:p>
        </w:tc>
        <w:tc>
          <w:tcPr>
            <w:tcW w:w="1131" w:type="dxa"/>
            <w:shd w:val="clear" w:color="auto" w:fill="E2EFD9"/>
          </w:tcPr>
          <w:p w:rsidR="002D4EA2" w:rsidRPr="002D4EA2" w:rsidRDefault="002D4EA2" w:rsidP="002D4EA2">
            <w:pPr>
              <w:jc w:val="center"/>
              <w:rPr>
                <w:rFonts w:ascii="Calibri" w:hAnsi="Calibri" w:cs="Times New Roman"/>
              </w:rPr>
            </w:pPr>
            <w:r w:rsidRPr="002D4EA2">
              <w:rPr>
                <w:rFonts w:ascii="Calibri" w:hAnsi="Calibri" w:cs="Times New Roman"/>
              </w:rPr>
              <w:t>5</w:t>
            </w:r>
          </w:p>
        </w:tc>
        <w:tc>
          <w:tcPr>
            <w:tcW w:w="1131" w:type="dxa"/>
            <w:shd w:val="clear" w:color="auto" w:fill="E2EFD9"/>
          </w:tcPr>
          <w:p w:rsidR="002D4EA2" w:rsidRPr="002D4EA2" w:rsidRDefault="002D4EA2" w:rsidP="002D4EA2">
            <w:pPr>
              <w:jc w:val="center"/>
              <w:rPr>
                <w:rFonts w:ascii="Calibri" w:hAnsi="Calibri" w:cs="Times New Roman"/>
                <w:b/>
              </w:rPr>
            </w:pPr>
            <w:r w:rsidRPr="002D4EA2">
              <w:rPr>
                <w:rFonts w:ascii="Calibri" w:hAnsi="Calibri" w:cs="Times New Roman"/>
                <w:b/>
              </w:rPr>
              <w:t>6</w:t>
            </w:r>
          </w:p>
        </w:tc>
        <w:tc>
          <w:tcPr>
            <w:tcW w:w="861" w:type="dxa"/>
            <w:shd w:val="clear" w:color="auto" w:fill="4472C4"/>
          </w:tcPr>
          <w:p w:rsidR="002D4EA2" w:rsidRPr="002D4EA2" w:rsidRDefault="002D4EA2" w:rsidP="002D4EA2">
            <w:pPr>
              <w:jc w:val="center"/>
              <w:rPr>
                <w:rFonts w:ascii="Calibri" w:hAnsi="Calibri" w:cs="Times New Roman"/>
                <w:color w:val="FFFFFF"/>
              </w:rPr>
            </w:pPr>
            <w:r w:rsidRPr="002D4EA2">
              <w:rPr>
                <w:rFonts w:ascii="Calibri" w:hAnsi="Calibri" w:cs="Times New Roman"/>
                <w:color w:val="FFFFFF"/>
              </w:rPr>
              <w:t>655</w:t>
            </w:r>
          </w:p>
        </w:tc>
        <w:tc>
          <w:tcPr>
            <w:tcW w:w="861" w:type="dxa"/>
            <w:shd w:val="clear" w:color="auto" w:fill="auto"/>
          </w:tcPr>
          <w:p w:rsidR="002D4EA2" w:rsidRPr="002D4EA2" w:rsidRDefault="002D4EA2" w:rsidP="002D4EA2">
            <w:pPr>
              <w:jc w:val="center"/>
              <w:rPr>
                <w:rFonts w:ascii="Calibri" w:hAnsi="Calibri" w:cs="Times New Roman"/>
                <w:b/>
                <w:color w:val="FF0000"/>
              </w:rPr>
            </w:pPr>
            <w:r w:rsidRPr="002D4EA2">
              <w:rPr>
                <w:rFonts w:ascii="Calibri" w:hAnsi="Calibri" w:cs="Times New Roman"/>
                <w:b/>
                <w:color w:val="70AD47"/>
              </w:rPr>
              <w:sym w:font="Symbol" w:char="F0AD"/>
            </w:r>
          </w:p>
        </w:tc>
      </w:tr>
      <w:tr w:rsidR="002D4EA2" w:rsidRPr="002D4EA2" w:rsidTr="002D4EA2">
        <w:tc>
          <w:tcPr>
            <w:tcW w:w="3501" w:type="dxa"/>
            <w:shd w:val="clear" w:color="auto" w:fill="5B9BD5"/>
          </w:tcPr>
          <w:p w:rsidR="002D4EA2" w:rsidRPr="002D4EA2" w:rsidRDefault="002D4EA2" w:rsidP="002D4EA2">
            <w:pPr>
              <w:rPr>
                <w:rFonts w:ascii="Calibri" w:hAnsi="Calibri" w:cs="Times New Roman"/>
                <w:b/>
              </w:rPr>
            </w:pPr>
            <w:r w:rsidRPr="002D4EA2">
              <w:rPr>
                <w:rFonts w:ascii="Calibri" w:hAnsi="Calibri" w:cs="Times New Roman"/>
                <w:b/>
              </w:rPr>
              <w:t>SonicWall</w:t>
            </w:r>
          </w:p>
        </w:tc>
        <w:tc>
          <w:tcPr>
            <w:tcW w:w="1131" w:type="dxa"/>
            <w:shd w:val="clear" w:color="auto" w:fill="DEEAF6"/>
          </w:tcPr>
          <w:p w:rsidR="002D4EA2" w:rsidRPr="002D4EA2" w:rsidRDefault="002D4EA2" w:rsidP="002D4EA2">
            <w:pPr>
              <w:jc w:val="center"/>
              <w:rPr>
                <w:rFonts w:ascii="Calibri" w:hAnsi="Calibri" w:cs="Times New Roman"/>
              </w:rPr>
            </w:pPr>
            <w:r w:rsidRPr="002D4EA2">
              <w:rPr>
                <w:rFonts w:ascii="Calibri" w:hAnsi="Calibri" w:cs="Times New Roman"/>
              </w:rPr>
              <w:t>4</w:t>
            </w:r>
          </w:p>
        </w:tc>
        <w:tc>
          <w:tcPr>
            <w:tcW w:w="1131" w:type="dxa"/>
            <w:shd w:val="clear" w:color="auto" w:fill="DEEAF6"/>
          </w:tcPr>
          <w:p w:rsidR="002D4EA2" w:rsidRPr="002D4EA2" w:rsidRDefault="002D4EA2" w:rsidP="002D4EA2">
            <w:pPr>
              <w:jc w:val="center"/>
              <w:rPr>
                <w:rFonts w:ascii="Calibri" w:hAnsi="Calibri" w:cs="Times New Roman"/>
              </w:rPr>
            </w:pPr>
            <w:r w:rsidRPr="002D4EA2">
              <w:rPr>
                <w:rFonts w:ascii="Calibri" w:hAnsi="Calibri" w:cs="Times New Roman"/>
              </w:rPr>
              <w:t>4</w:t>
            </w:r>
          </w:p>
        </w:tc>
        <w:tc>
          <w:tcPr>
            <w:tcW w:w="1131" w:type="dxa"/>
            <w:shd w:val="clear" w:color="auto" w:fill="DEEAF6"/>
          </w:tcPr>
          <w:p w:rsidR="002D4EA2" w:rsidRPr="002D4EA2" w:rsidRDefault="002D4EA2" w:rsidP="002D4EA2">
            <w:pPr>
              <w:jc w:val="center"/>
              <w:rPr>
                <w:rFonts w:ascii="Calibri" w:hAnsi="Calibri" w:cs="Times New Roman"/>
                <w:b/>
              </w:rPr>
            </w:pPr>
            <w:r w:rsidRPr="002D4EA2">
              <w:rPr>
                <w:rFonts w:ascii="Calibri" w:hAnsi="Calibri" w:cs="Times New Roman"/>
                <w:b/>
              </w:rPr>
              <w:t>4</w:t>
            </w:r>
          </w:p>
        </w:tc>
        <w:tc>
          <w:tcPr>
            <w:tcW w:w="861" w:type="dxa"/>
            <w:shd w:val="clear" w:color="auto" w:fill="4472C4"/>
          </w:tcPr>
          <w:p w:rsidR="002D4EA2" w:rsidRPr="002D4EA2" w:rsidRDefault="002D4EA2" w:rsidP="002D4EA2">
            <w:pPr>
              <w:jc w:val="center"/>
              <w:rPr>
                <w:rFonts w:ascii="Calibri" w:hAnsi="Calibri" w:cs="Times New Roman"/>
                <w:color w:val="FFFFFF"/>
              </w:rPr>
            </w:pPr>
            <w:r w:rsidRPr="002D4EA2">
              <w:rPr>
                <w:rFonts w:ascii="Calibri" w:hAnsi="Calibri" w:cs="Times New Roman"/>
                <w:color w:val="FFFFFF"/>
              </w:rPr>
              <w:t>444</w:t>
            </w:r>
          </w:p>
        </w:tc>
        <w:tc>
          <w:tcPr>
            <w:tcW w:w="861" w:type="dxa"/>
            <w:shd w:val="clear" w:color="auto" w:fill="auto"/>
          </w:tcPr>
          <w:p w:rsidR="002D4EA2" w:rsidRPr="002D4EA2" w:rsidRDefault="002D4EA2" w:rsidP="002D4EA2">
            <w:pPr>
              <w:jc w:val="center"/>
              <w:rPr>
                <w:rFonts w:ascii="Calibri" w:hAnsi="Calibri" w:cs="Times New Roman"/>
                <w:b/>
                <w:color w:val="FF0000"/>
              </w:rPr>
            </w:pPr>
            <w:r w:rsidRPr="002D4EA2">
              <w:rPr>
                <w:rFonts w:ascii="Calibri" w:hAnsi="Calibri" w:cs="Times New Roman"/>
                <w:b/>
              </w:rPr>
              <w:sym w:font="Symbol" w:char="F0AB"/>
            </w:r>
          </w:p>
        </w:tc>
      </w:tr>
      <w:tr w:rsidR="002D4EA2" w:rsidRPr="002D4EA2" w:rsidTr="002D4EA2">
        <w:tc>
          <w:tcPr>
            <w:tcW w:w="3501" w:type="dxa"/>
            <w:shd w:val="clear" w:color="auto" w:fill="5B9BD5"/>
          </w:tcPr>
          <w:p w:rsidR="002D4EA2" w:rsidRPr="002D4EA2" w:rsidRDefault="002D4EA2" w:rsidP="002D4EA2">
            <w:pPr>
              <w:rPr>
                <w:rFonts w:ascii="Calibri" w:hAnsi="Calibri" w:cs="Times New Roman"/>
                <w:b/>
              </w:rPr>
            </w:pPr>
            <w:r w:rsidRPr="002D4EA2">
              <w:rPr>
                <w:rFonts w:ascii="Calibri" w:hAnsi="Calibri" w:cs="Times New Roman"/>
                <w:b/>
              </w:rPr>
              <w:t>Huawei</w:t>
            </w:r>
          </w:p>
        </w:tc>
        <w:tc>
          <w:tcPr>
            <w:tcW w:w="1131" w:type="dxa"/>
            <w:shd w:val="clear" w:color="auto" w:fill="DEEAF6"/>
          </w:tcPr>
          <w:p w:rsidR="002D4EA2" w:rsidRPr="002D4EA2" w:rsidRDefault="002D4EA2" w:rsidP="002D4EA2">
            <w:pPr>
              <w:jc w:val="center"/>
              <w:rPr>
                <w:rFonts w:ascii="Calibri" w:hAnsi="Calibri" w:cs="Times New Roman"/>
              </w:rPr>
            </w:pPr>
            <w:r w:rsidRPr="002D4EA2">
              <w:rPr>
                <w:rFonts w:ascii="Calibri" w:hAnsi="Calibri" w:cs="Times New Roman"/>
              </w:rPr>
              <w:t>2</w:t>
            </w:r>
          </w:p>
        </w:tc>
        <w:tc>
          <w:tcPr>
            <w:tcW w:w="1131" w:type="dxa"/>
            <w:shd w:val="clear" w:color="auto" w:fill="DEEAF6"/>
          </w:tcPr>
          <w:p w:rsidR="002D4EA2" w:rsidRPr="002D4EA2" w:rsidRDefault="002D4EA2" w:rsidP="002D4EA2">
            <w:pPr>
              <w:jc w:val="center"/>
              <w:rPr>
                <w:rFonts w:ascii="Calibri" w:hAnsi="Calibri" w:cs="Times New Roman"/>
              </w:rPr>
            </w:pPr>
            <w:r w:rsidRPr="002D4EA2">
              <w:rPr>
                <w:rFonts w:ascii="Calibri" w:hAnsi="Calibri" w:cs="Times New Roman"/>
              </w:rPr>
              <w:t>2</w:t>
            </w:r>
          </w:p>
        </w:tc>
        <w:tc>
          <w:tcPr>
            <w:tcW w:w="1131" w:type="dxa"/>
            <w:shd w:val="clear" w:color="auto" w:fill="DEEAF6"/>
          </w:tcPr>
          <w:p w:rsidR="002D4EA2" w:rsidRPr="002D4EA2" w:rsidRDefault="002D4EA2" w:rsidP="002D4EA2">
            <w:pPr>
              <w:jc w:val="center"/>
              <w:rPr>
                <w:rFonts w:ascii="Calibri" w:hAnsi="Calibri" w:cs="Times New Roman"/>
                <w:b/>
              </w:rPr>
            </w:pPr>
            <w:r w:rsidRPr="002D4EA2">
              <w:rPr>
                <w:rFonts w:ascii="Calibri" w:hAnsi="Calibri" w:cs="Times New Roman"/>
                <w:b/>
              </w:rPr>
              <w:t>4</w:t>
            </w:r>
          </w:p>
        </w:tc>
        <w:tc>
          <w:tcPr>
            <w:tcW w:w="861" w:type="dxa"/>
            <w:shd w:val="clear" w:color="auto" w:fill="4472C4"/>
          </w:tcPr>
          <w:p w:rsidR="002D4EA2" w:rsidRPr="002D4EA2" w:rsidRDefault="002D4EA2" w:rsidP="002D4EA2">
            <w:pPr>
              <w:jc w:val="center"/>
              <w:rPr>
                <w:rFonts w:ascii="Calibri" w:hAnsi="Calibri" w:cs="Times New Roman"/>
                <w:color w:val="FFFFFF"/>
              </w:rPr>
            </w:pPr>
            <w:r w:rsidRPr="002D4EA2">
              <w:rPr>
                <w:rFonts w:ascii="Calibri" w:hAnsi="Calibri" w:cs="Times New Roman"/>
                <w:color w:val="FFFFFF"/>
              </w:rPr>
              <w:t>422</w:t>
            </w:r>
          </w:p>
        </w:tc>
        <w:tc>
          <w:tcPr>
            <w:tcW w:w="861" w:type="dxa"/>
            <w:shd w:val="clear" w:color="auto" w:fill="auto"/>
          </w:tcPr>
          <w:p w:rsidR="002D4EA2" w:rsidRPr="002D4EA2" w:rsidRDefault="002D4EA2" w:rsidP="002D4EA2">
            <w:pPr>
              <w:jc w:val="center"/>
              <w:rPr>
                <w:rFonts w:ascii="Calibri" w:hAnsi="Calibri" w:cs="Times New Roman"/>
                <w:b/>
              </w:rPr>
            </w:pPr>
            <w:r w:rsidRPr="002D4EA2">
              <w:rPr>
                <w:rFonts w:ascii="Calibri" w:hAnsi="Calibri" w:cs="Times New Roman"/>
                <w:b/>
                <w:color w:val="70AD47"/>
              </w:rPr>
              <w:sym w:font="Symbol" w:char="F0AD"/>
            </w:r>
          </w:p>
        </w:tc>
      </w:tr>
      <w:tr w:rsidR="002D4EA2" w:rsidRPr="002D4EA2" w:rsidTr="002D4EA2">
        <w:tc>
          <w:tcPr>
            <w:tcW w:w="3501" w:type="dxa"/>
            <w:shd w:val="clear" w:color="auto" w:fill="A5A5A5"/>
          </w:tcPr>
          <w:p w:rsidR="002D4EA2" w:rsidRPr="002D4EA2" w:rsidRDefault="002D4EA2" w:rsidP="002D4EA2">
            <w:pPr>
              <w:rPr>
                <w:rFonts w:ascii="Calibri" w:hAnsi="Calibri" w:cs="Times New Roman"/>
                <w:b/>
              </w:rPr>
            </w:pPr>
            <w:r w:rsidRPr="002D4EA2">
              <w:rPr>
                <w:rFonts w:ascii="Calibri" w:hAnsi="Calibri" w:cs="Times New Roman"/>
                <w:b/>
              </w:rPr>
              <w:t>WatchGuard</w:t>
            </w:r>
          </w:p>
        </w:tc>
        <w:tc>
          <w:tcPr>
            <w:tcW w:w="1131" w:type="dxa"/>
            <w:shd w:val="clear" w:color="auto" w:fill="EDEDED"/>
          </w:tcPr>
          <w:p w:rsidR="002D4EA2" w:rsidRPr="002D4EA2" w:rsidRDefault="002D4EA2" w:rsidP="002D4EA2">
            <w:pPr>
              <w:jc w:val="center"/>
              <w:rPr>
                <w:rFonts w:ascii="Calibri" w:hAnsi="Calibri" w:cs="Times New Roman"/>
              </w:rPr>
            </w:pPr>
            <w:r w:rsidRPr="002D4EA2">
              <w:rPr>
                <w:rFonts w:ascii="Calibri" w:hAnsi="Calibri" w:cs="Times New Roman"/>
              </w:rPr>
              <w:t>3</w:t>
            </w:r>
          </w:p>
        </w:tc>
        <w:tc>
          <w:tcPr>
            <w:tcW w:w="1131" w:type="dxa"/>
            <w:shd w:val="clear" w:color="auto" w:fill="EDEDED"/>
          </w:tcPr>
          <w:p w:rsidR="002D4EA2" w:rsidRPr="002D4EA2" w:rsidRDefault="002D4EA2" w:rsidP="002D4EA2">
            <w:pPr>
              <w:jc w:val="center"/>
              <w:rPr>
                <w:rFonts w:ascii="Calibri" w:hAnsi="Calibri" w:cs="Times New Roman"/>
              </w:rPr>
            </w:pPr>
            <w:r w:rsidRPr="002D4EA2">
              <w:rPr>
                <w:rFonts w:ascii="Calibri" w:hAnsi="Calibri" w:cs="Times New Roman"/>
              </w:rPr>
              <w:t>3</w:t>
            </w:r>
          </w:p>
        </w:tc>
        <w:tc>
          <w:tcPr>
            <w:tcW w:w="1131" w:type="dxa"/>
            <w:shd w:val="clear" w:color="auto" w:fill="EDEDED"/>
          </w:tcPr>
          <w:p w:rsidR="002D4EA2" w:rsidRPr="002D4EA2" w:rsidRDefault="002D4EA2" w:rsidP="002D4EA2">
            <w:pPr>
              <w:jc w:val="center"/>
              <w:rPr>
                <w:rFonts w:ascii="Calibri" w:hAnsi="Calibri" w:cs="Times New Roman"/>
                <w:b/>
              </w:rPr>
            </w:pPr>
            <w:r w:rsidRPr="002D4EA2">
              <w:rPr>
                <w:rFonts w:ascii="Calibri" w:hAnsi="Calibri" w:cs="Times New Roman"/>
                <w:b/>
              </w:rPr>
              <w:t>3</w:t>
            </w:r>
          </w:p>
        </w:tc>
        <w:tc>
          <w:tcPr>
            <w:tcW w:w="861" w:type="dxa"/>
            <w:shd w:val="clear" w:color="auto" w:fill="4472C4"/>
          </w:tcPr>
          <w:p w:rsidR="002D4EA2" w:rsidRPr="002D4EA2" w:rsidRDefault="002D4EA2" w:rsidP="002D4EA2">
            <w:pPr>
              <w:jc w:val="center"/>
              <w:rPr>
                <w:rFonts w:ascii="Calibri" w:hAnsi="Calibri" w:cs="Times New Roman"/>
                <w:color w:val="FFFFFF"/>
              </w:rPr>
            </w:pPr>
            <w:r w:rsidRPr="002D4EA2">
              <w:rPr>
                <w:rFonts w:ascii="Calibri" w:hAnsi="Calibri" w:cs="Times New Roman"/>
                <w:color w:val="FFFFFF"/>
              </w:rPr>
              <w:t>333</w:t>
            </w:r>
          </w:p>
        </w:tc>
        <w:tc>
          <w:tcPr>
            <w:tcW w:w="861" w:type="dxa"/>
            <w:shd w:val="clear" w:color="auto" w:fill="auto"/>
          </w:tcPr>
          <w:p w:rsidR="002D4EA2" w:rsidRPr="002D4EA2" w:rsidRDefault="002D4EA2" w:rsidP="002D4EA2">
            <w:pPr>
              <w:jc w:val="center"/>
              <w:rPr>
                <w:rFonts w:ascii="Calibri" w:hAnsi="Calibri" w:cs="Times New Roman"/>
                <w:b/>
              </w:rPr>
            </w:pPr>
            <w:r w:rsidRPr="002D4EA2">
              <w:rPr>
                <w:rFonts w:ascii="Calibri" w:hAnsi="Calibri" w:cs="Times New Roman"/>
                <w:b/>
              </w:rPr>
              <w:sym w:font="Symbol" w:char="F0AB"/>
            </w:r>
          </w:p>
        </w:tc>
      </w:tr>
      <w:tr w:rsidR="002D4EA2" w:rsidRPr="002D4EA2" w:rsidTr="002D4EA2">
        <w:tc>
          <w:tcPr>
            <w:tcW w:w="3501" w:type="dxa"/>
            <w:shd w:val="clear" w:color="auto" w:fill="A5A5A5"/>
          </w:tcPr>
          <w:p w:rsidR="002D4EA2" w:rsidRPr="002D4EA2" w:rsidRDefault="002D4EA2" w:rsidP="002D4EA2">
            <w:pPr>
              <w:rPr>
                <w:rFonts w:ascii="Calibri" w:hAnsi="Calibri" w:cs="Times New Roman"/>
                <w:b/>
              </w:rPr>
            </w:pPr>
            <w:r w:rsidRPr="002D4EA2">
              <w:rPr>
                <w:rFonts w:ascii="Calibri" w:hAnsi="Calibri" w:cs="Times New Roman"/>
                <w:b/>
              </w:rPr>
              <w:t>Juniper Networks</w:t>
            </w:r>
          </w:p>
        </w:tc>
        <w:tc>
          <w:tcPr>
            <w:tcW w:w="1131" w:type="dxa"/>
            <w:shd w:val="clear" w:color="auto" w:fill="EDEDED"/>
          </w:tcPr>
          <w:p w:rsidR="002D4EA2" w:rsidRPr="002D4EA2" w:rsidRDefault="002D4EA2" w:rsidP="002D4EA2">
            <w:pPr>
              <w:jc w:val="center"/>
              <w:rPr>
                <w:rFonts w:ascii="Calibri" w:hAnsi="Calibri" w:cs="Times New Roman"/>
              </w:rPr>
            </w:pPr>
            <w:r w:rsidRPr="002D4EA2">
              <w:rPr>
                <w:rFonts w:ascii="Calibri" w:hAnsi="Calibri" w:cs="Times New Roman"/>
              </w:rPr>
              <w:t>4</w:t>
            </w:r>
          </w:p>
        </w:tc>
        <w:tc>
          <w:tcPr>
            <w:tcW w:w="1131" w:type="dxa"/>
            <w:shd w:val="clear" w:color="auto" w:fill="EDEDED"/>
          </w:tcPr>
          <w:p w:rsidR="002D4EA2" w:rsidRPr="002D4EA2" w:rsidRDefault="002D4EA2" w:rsidP="002D4EA2">
            <w:pPr>
              <w:jc w:val="center"/>
              <w:rPr>
                <w:rFonts w:ascii="Calibri" w:hAnsi="Calibri" w:cs="Times New Roman"/>
              </w:rPr>
            </w:pPr>
            <w:r w:rsidRPr="002D4EA2">
              <w:rPr>
                <w:rFonts w:ascii="Calibri" w:hAnsi="Calibri" w:cs="Times New Roman"/>
              </w:rPr>
              <w:t>4</w:t>
            </w:r>
          </w:p>
        </w:tc>
        <w:tc>
          <w:tcPr>
            <w:tcW w:w="1131" w:type="dxa"/>
            <w:shd w:val="clear" w:color="auto" w:fill="EDEDED"/>
          </w:tcPr>
          <w:p w:rsidR="002D4EA2" w:rsidRPr="002D4EA2" w:rsidRDefault="002D4EA2" w:rsidP="002D4EA2">
            <w:pPr>
              <w:jc w:val="center"/>
              <w:rPr>
                <w:rFonts w:ascii="Calibri" w:hAnsi="Calibri" w:cs="Times New Roman"/>
                <w:b/>
              </w:rPr>
            </w:pPr>
            <w:r w:rsidRPr="002D4EA2">
              <w:rPr>
                <w:rFonts w:ascii="Calibri" w:hAnsi="Calibri" w:cs="Times New Roman"/>
                <w:b/>
              </w:rPr>
              <w:t>2</w:t>
            </w:r>
          </w:p>
        </w:tc>
        <w:tc>
          <w:tcPr>
            <w:tcW w:w="861" w:type="dxa"/>
            <w:shd w:val="clear" w:color="auto" w:fill="4472C4"/>
          </w:tcPr>
          <w:p w:rsidR="002D4EA2" w:rsidRPr="002D4EA2" w:rsidRDefault="002D4EA2" w:rsidP="002D4EA2">
            <w:pPr>
              <w:jc w:val="center"/>
              <w:rPr>
                <w:rFonts w:ascii="Calibri" w:hAnsi="Calibri" w:cs="Times New Roman"/>
                <w:color w:val="FFFFFF"/>
              </w:rPr>
            </w:pPr>
            <w:r w:rsidRPr="002D4EA2">
              <w:rPr>
                <w:rFonts w:ascii="Calibri" w:hAnsi="Calibri" w:cs="Times New Roman"/>
                <w:color w:val="FFFFFF"/>
              </w:rPr>
              <w:t>244</w:t>
            </w:r>
          </w:p>
        </w:tc>
        <w:tc>
          <w:tcPr>
            <w:tcW w:w="861" w:type="dxa"/>
            <w:shd w:val="clear" w:color="auto" w:fill="auto"/>
          </w:tcPr>
          <w:p w:rsidR="002D4EA2" w:rsidRPr="002D4EA2" w:rsidRDefault="002D4EA2" w:rsidP="002D4EA2">
            <w:pPr>
              <w:jc w:val="center"/>
              <w:rPr>
                <w:rFonts w:ascii="Calibri" w:hAnsi="Calibri" w:cs="Times New Roman"/>
                <w:b/>
              </w:rPr>
            </w:pPr>
            <w:r w:rsidRPr="002D4EA2">
              <w:rPr>
                <w:rFonts w:ascii="Calibri" w:hAnsi="Calibri" w:cs="Times New Roman"/>
                <w:b/>
                <w:color w:val="FF0000"/>
              </w:rPr>
              <w:sym w:font="Symbol" w:char="F0AF"/>
            </w:r>
          </w:p>
        </w:tc>
      </w:tr>
      <w:tr w:rsidR="002D4EA2" w:rsidRPr="002D4EA2" w:rsidTr="002D4EA2">
        <w:tc>
          <w:tcPr>
            <w:tcW w:w="3501" w:type="dxa"/>
            <w:shd w:val="clear" w:color="auto" w:fill="A5A5A5"/>
          </w:tcPr>
          <w:p w:rsidR="002D4EA2" w:rsidRPr="002D4EA2" w:rsidRDefault="002D4EA2" w:rsidP="002D4EA2">
            <w:pPr>
              <w:rPr>
                <w:rFonts w:ascii="Calibri" w:hAnsi="Calibri" w:cs="Times New Roman"/>
                <w:b/>
              </w:rPr>
            </w:pPr>
            <w:r w:rsidRPr="002D4EA2">
              <w:rPr>
                <w:rFonts w:ascii="Calibri" w:hAnsi="Calibri" w:cs="Times New Roman"/>
                <w:b/>
              </w:rPr>
              <w:t>Barracuda Networks</w:t>
            </w:r>
          </w:p>
        </w:tc>
        <w:tc>
          <w:tcPr>
            <w:tcW w:w="1131" w:type="dxa"/>
            <w:shd w:val="clear" w:color="auto" w:fill="EDEDED"/>
          </w:tcPr>
          <w:p w:rsidR="002D4EA2" w:rsidRPr="002D4EA2" w:rsidRDefault="002D4EA2" w:rsidP="002D4EA2">
            <w:pPr>
              <w:jc w:val="center"/>
              <w:rPr>
                <w:rFonts w:ascii="Calibri" w:hAnsi="Calibri" w:cs="Times New Roman"/>
              </w:rPr>
            </w:pPr>
            <w:r w:rsidRPr="002D4EA2">
              <w:rPr>
                <w:rFonts w:ascii="Calibri" w:hAnsi="Calibri" w:cs="Times New Roman"/>
              </w:rPr>
              <w:t>2</w:t>
            </w:r>
          </w:p>
        </w:tc>
        <w:tc>
          <w:tcPr>
            <w:tcW w:w="1131" w:type="dxa"/>
            <w:shd w:val="clear" w:color="auto" w:fill="EDEDED"/>
          </w:tcPr>
          <w:p w:rsidR="002D4EA2" w:rsidRPr="002D4EA2" w:rsidRDefault="002D4EA2" w:rsidP="002D4EA2">
            <w:pPr>
              <w:jc w:val="center"/>
              <w:rPr>
                <w:rFonts w:ascii="Calibri" w:hAnsi="Calibri" w:cs="Times New Roman"/>
              </w:rPr>
            </w:pPr>
            <w:r w:rsidRPr="002D4EA2">
              <w:rPr>
                <w:rFonts w:ascii="Calibri" w:hAnsi="Calibri" w:cs="Times New Roman"/>
              </w:rPr>
              <w:t>2</w:t>
            </w:r>
          </w:p>
        </w:tc>
        <w:tc>
          <w:tcPr>
            <w:tcW w:w="1131" w:type="dxa"/>
            <w:shd w:val="clear" w:color="auto" w:fill="EDEDED"/>
          </w:tcPr>
          <w:p w:rsidR="002D4EA2" w:rsidRPr="002D4EA2" w:rsidRDefault="002D4EA2" w:rsidP="002D4EA2">
            <w:pPr>
              <w:jc w:val="center"/>
              <w:rPr>
                <w:rFonts w:ascii="Calibri" w:hAnsi="Calibri" w:cs="Times New Roman"/>
                <w:b/>
              </w:rPr>
            </w:pPr>
            <w:r w:rsidRPr="002D4EA2">
              <w:rPr>
                <w:rFonts w:ascii="Calibri" w:hAnsi="Calibri" w:cs="Times New Roman"/>
                <w:b/>
              </w:rPr>
              <w:t>2</w:t>
            </w:r>
          </w:p>
        </w:tc>
        <w:tc>
          <w:tcPr>
            <w:tcW w:w="861" w:type="dxa"/>
            <w:shd w:val="clear" w:color="auto" w:fill="4472C4"/>
          </w:tcPr>
          <w:p w:rsidR="002D4EA2" w:rsidRPr="002D4EA2" w:rsidRDefault="002D4EA2" w:rsidP="002D4EA2">
            <w:pPr>
              <w:jc w:val="center"/>
              <w:rPr>
                <w:rFonts w:ascii="Calibri" w:hAnsi="Calibri" w:cs="Times New Roman"/>
                <w:color w:val="FFFFFF"/>
              </w:rPr>
            </w:pPr>
            <w:r w:rsidRPr="002D4EA2">
              <w:rPr>
                <w:rFonts w:ascii="Calibri" w:hAnsi="Calibri" w:cs="Times New Roman"/>
                <w:color w:val="FFFFFF"/>
              </w:rPr>
              <w:t>222</w:t>
            </w:r>
          </w:p>
        </w:tc>
        <w:tc>
          <w:tcPr>
            <w:tcW w:w="861" w:type="dxa"/>
            <w:shd w:val="clear" w:color="auto" w:fill="auto"/>
          </w:tcPr>
          <w:p w:rsidR="002D4EA2" w:rsidRPr="002D4EA2" w:rsidRDefault="002D4EA2" w:rsidP="002D4EA2">
            <w:pPr>
              <w:jc w:val="center"/>
              <w:rPr>
                <w:rFonts w:ascii="Calibri" w:hAnsi="Calibri" w:cs="Times New Roman"/>
                <w:b/>
              </w:rPr>
            </w:pPr>
            <w:r w:rsidRPr="002D4EA2">
              <w:rPr>
                <w:rFonts w:ascii="Calibri" w:hAnsi="Calibri" w:cs="Times New Roman"/>
                <w:b/>
              </w:rPr>
              <w:sym w:font="Symbol" w:char="F0AB"/>
            </w:r>
          </w:p>
        </w:tc>
      </w:tr>
      <w:tr w:rsidR="002D4EA2" w:rsidRPr="002D4EA2" w:rsidTr="002D4EA2">
        <w:tc>
          <w:tcPr>
            <w:tcW w:w="3501" w:type="dxa"/>
            <w:shd w:val="clear" w:color="auto" w:fill="A5A5A5"/>
          </w:tcPr>
          <w:p w:rsidR="002D4EA2" w:rsidRPr="002D4EA2" w:rsidRDefault="002D4EA2" w:rsidP="002D4EA2">
            <w:pPr>
              <w:rPr>
                <w:rFonts w:ascii="Calibri" w:hAnsi="Calibri" w:cs="Times New Roman"/>
                <w:b/>
              </w:rPr>
            </w:pPr>
            <w:r w:rsidRPr="002D4EA2">
              <w:rPr>
                <w:rFonts w:ascii="Calibri" w:hAnsi="Calibri" w:cs="Times New Roman"/>
                <w:b/>
              </w:rPr>
              <w:t>Hillstone Networks</w:t>
            </w:r>
          </w:p>
        </w:tc>
        <w:tc>
          <w:tcPr>
            <w:tcW w:w="1131" w:type="dxa"/>
            <w:shd w:val="clear" w:color="auto" w:fill="EDEDED"/>
          </w:tcPr>
          <w:p w:rsidR="002D4EA2" w:rsidRPr="002D4EA2" w:rsidRDefault="002D4EA2" w:rsidP="002D4EA2">
            <w:pPr>
              <w:jc w:val="center"/>
              <w:rPr>
                <w:rFonts w:ascii="Calibri" w:hAnsi="Calibri" w:cs="Times New Roman"/>
              </w:rPr>
            </w:pPr>
            <w:r w:rsidRPr="002D4EA2">
              <w:rPr>
                <w:rFonts w:ascii="Calibri" w:hAnsi="Calibri" w:cs="Times New Roman"/>
              </w:rPr>
              <w:t>2</w:t>
            </w:r>
          </w:p>
        </w:tc>
        <w:tc>
          <w:tcPr>
            <w:tcW w:w="1131" w:type="dxa"/>
            <w:shd w:val="clear" w:color="auto" w:fill="EDEDED"/>
          </w:tcPr>
          <w:p w:rsidR="002D4EA2" w:rsidRPr="002D4EA2" w:rsidRDefault="002D4EA2" w:rsidP="002D4EA2">
            <w:pPr>
              <w:jc w:val="center"/>
              <w:rPr>
                <w:rFonts w:ascii="Calibri" w:hAnsi="Calibri" w:cs="Times New Roman"/>
              </w:rPr>
            </w:pPr>
            <w:r w:rsidRPr="002D4EA2">
              <w:rPr>
                <w:rFonts w:ascii="Calibri" w:hAnsi="Calibri" w:cs="Times New Roman"/>
              </w:rPr>
              <w:t>2</w:t>
            </w:r>
          </w:p>
        </w:tc>
        <w:tc>
          <w:tcPr>
            <w:tcW w:w="1131" w:type="dxa"/>
            <w:shd w:val="clear" w:color="auto" w:fill="EDEDED"/>
          </w:tcPr>
          <w:p w:rsidR="002D4EA2" w:rsidRPr="002D4EA2" w:rsidRDefault="002D4EA2" w:rsidP="002D4EA2">
            <w:pPr>
              <w:jc w:val="center"/>
              <w:rPr>
                <w:rFonts w:ascii="Calibri" w:hAnsi="Calibri" w:cs="Times New Roman"/>
                <w:b/>
              </w:rPr>
            </w:pPr>
            <w:r w:rsidRPr="002D4EA2">
              <w:rPr>
                <w:rFonts w:ascii="Calibri" w:hAnsi="Calibri" w:cs="Times New Roman"/>
                <w:b/>
              </w:rPr>
              <w:t>2</w:t>
            </w:r>
          </w:p>
        </w:tc>
        <w:tc>
          <w:tcPr>
            <w:tcW w:w="861" w:type="dxa"/>
            <w:shd w:val="clear" w:color="auto" w:fill="4472C4"/>
          </w:tcPr>
          <w:p w:rsidR="002D4EA2" w:rsidRPr="002D4EA2" w:rsidRDefault="002D4EA2" w:rsidP="002D4EA2">
            <w:pPr>
              <w:jc w:val="center"/>
              <w:rPr>
                <w:rFonts w:ascii="Calibri" w:hAnsi="Calibri" w:cs="Times New Roman"/>
                <w:color w:val="FFFFFF"/>
              </w:rPr>
            </w:pPr>
            <w:r w:rsidRPr="002D4EA2">
              <w:rPr>
                <w:rFonts w:ascii="Calibri" w:hAnsi="Calibri" w:cs="Times New Roman"/>
                <w:color w:val="FFFFFF"/>
              </w:rPr>
              <w:t>222</w:t>
            </w:r>
          </w:p>
        </w:tc>
        <w:tc>
          <w:tcPr>
            <w:tcW w:w="861" w:type="dxa"/>
            <w:shd w:val="clear" w:color="auto" w:fill="auto"/>
          </w:tcPr>
          <w:p w:rsidR="002D4EA2" w:rsidRPr="002D4EA2" w:rsidRDefault="002D4EA2" w:rsidP="002D4EA2">
            <w:pPr>
              <w:jc w:val="center"/>
              <w:rPr>
                <w:rFonts w:ascii="Calibri" w:hAnsi="Calibri" w:cs="Times New Roman"/>
                <w:b/>
                <w:color w:val="70AD47"/>
              </w:rPr>
            </w:pPr>
            <w:r w:rsidRPr="002D4EA2">
              <w:rPr>
                <w:rFonts w:ascii="Calibri" w:hAnsi="Calibri" w:cs="Times New Roman"/>
                <w:b/>
              </w:rPr>
              <w:sym w:font="Symbol" w:char="F0AB"/>
            </w:r>
          </w:p>
        </w:tc>
      </w:tr>
      <w:tr w:rsidR="002D4EA2" w:rsidRPr="002D4EA2" w:rsidTr="002D4EA2">
        <w:tc>
          <w:tcPr>
            <w:tcW w:w="3501" w:type="dxa"/>
            <w:shd w:val="clear" w:color="auto" w:fill="A5A5A5"/>
          </w:tcPr>
          <w:p w:rsidR="002D4EA2" w:rsidRPr="002D4EA2" w:rsidRDefault="002D4EA2" w:rsidP="002D4EA2">
            <w:pPr>
              <w:rPr>
                <w:rFonts w:ascii="Calibri" w:hAnsi="Calibri" w:cs="Times New Roman"/>
                <w:b/>
              </w:rPr>
            </w:pPr>
            <w:r w:rsidRPr="002D4EA2">
              <w:rPr>
                <w:rFonts w:ascii="Calibri" w:hAnsi="Calibri" w:cs="Times New Roman"/>
                <w:b/>
              </w:rPr>
              <w:t>Stormshield</w:t>
            </w:r>
          </w:p>
        </w:tc>
        <w:tc>
          <w:tcPr>
            <w:tcW w:w="1131" w:type="dxa"/>
            <w:shd w:val="clear" w:color="auto" w:fill="EDEDED"/>
          </w:tcPr>
          <w:p w:rsidR="002D4EA2" w:rsidRPr="002D4EA2" w:rsidRDefault="002D4EA2" w:rsidP="002D4EA2">
            <w:pPr>
              <w:jc w:val="center"/>
              <w:rPr>
                <w:rFonts w:ascii="Calibri" w:hAnsi="Calibri" w:cs="Times New Roman"/>
              </w:rPr>
            </w:pPr>
            <w:r w:rsidRPr="002D4EA2">
              <w:rPr>
                <w:rFonts w:ascii="Calibri" w:hAnsi="Calibri" w:cs="Times New Roman"/>
              </w:rPr>
              <w:t>2</w:t>
            </w:r>
          </w:p>
        </w:tc>
        <w:tc>
          <w:tcPr>
            <w:tcW w:w="1131" w:type="dxa"/>
            <w:shd w:val="clear" w:color="auto" w:fill="EDEDED"/>
          </w:tcPr>
          <w:p w:rsidR="002D4EA2" w:rsidRPr="002D4EA2" w:rsidRDefault="002D4EA2" w:rsidP="002D4EA2">
            <w:pPr>
              <w:jc w:val="center"/>
              <w:rPr>
                <w:rFonts w:ascii="Calibri" w:hAnsi="Calibri" w:cs="Times New Roman"/>
              </w:rPr>
            </w:pPr>
            <w:r w:rsidRPr="002D4EA2">
              <w:rPr>
                <w:rFonts w:ascii="Calibri" w:hAnsi="Calibri" w:cs="Times New Roman"/>
              </w:rPr>
              <w:t>2</w:t>
            </w:r>
          </w:p>
        </w:tc>
        <w:tc>
          <w:tcPr>
            <w:tcW w:w="1131" w:type="dxa"/>
            <w:shd w:val="clear" w:color="auto" w:fill="EDEDED"/>
          </w:tcPr>
          <w:p w:rsidR="002D4EA2" w:rsidRPr="002D4EA2" w:rsidRDefault="002D4EA2" w:rsidP="002D4EA2">
            <w:pPr>
              <w:jc w:val="center"/>
              <w:rPr>
                <w:rFonts w:ascii="Calibri" w:hAnsi="Calibri" w:cs="Times New Roman"/>
                <w:b/>
              </w:rPr>
            </w:pPr>
            <w:r w:rsidRPr="002D4EA2">
              <w:rPr>
                <w:rFonts w:ascii="Calibri" w:hAnsi="Calibri" w:cs="Times New Roman"/>
                <w:b/>
              </w:rPr>
              <w:t>2</w:t>
            </w:r>
          </w:p>
        </w:tc>
        <w:tc>
          <w:tcPr>
            <w:tcW w:w="861" w:type="dxa"/>
            <w:shd w:val="clear" w:color="auto" w:fill="4472C4"/>
          </w:tcPr>
          <w:p w:rsidR="002D4EA2" w:rsidRPr="002D4EA2" w:rsidRDefault="002D4EA2" w:rsidP="002D4EA2">
            <w:pPr>
              <w:jc w:val="center"/>
              <w:rPr>
                <w:rFonts w:ascii="Calibri" w:hAnsi="Calibri" w:cs="Times New Roman"/>
                <w:color w:val="FFFFFF"/>
              </w:rPr>
            </w:pPr>
            <w:r w:rsidRPr="002D4EA2">
              <w:rPr>
                <w:rFonts w:ascii="Calibri" w:hAnsi="Calibri" w:cs="Times New Roman"/>
                <w:color w:val="FFFFFF"/>
              </w:rPr>
              <w:t>222</w:t>
            </w:r>
          </w:p>
        </w:tc>
        <w:tc>
          <w:tcPr>
            <w:tcW w:w="861" w:type="dxa"/>
            <w:shd w:val="clear" w:color="auto" w:fill="auto"/>
          </w:tcPr>
          <w:p w:rsidR="002D4EA2" w:rsidRPr="002D4EA2" w:rsidRDefault="002D4EA2" w:rsidP="002D4EA2">
            <w:pPr>
              <w:jc w:val="center"/>
              <w:rPr>
                <w:rFonts w:ascii="Calibri" w:hAnsi="Calibri" w:cs="Times New Roman"/>
                <w:b/>
                <w:color w:val="70AD47"/>
              </w:rPr>
            </w:pPr>
            <w:r w:rsidRPr="002D4EA2">
              <w:rPr>
                <w:rFonts w:ascii="Calibri" w:hAnsi="Calibri" w:cs="Times New Roman"/>
                <w:b/>
              </w:rPr>
              <w:sym w:font="Symbol" w:char="F0AB"/>
            </w:r>
          </w:p>
        </w:tc>
      </w:tr>
    </w:tbl>
    <w:p w:rsidR="00DC1E1F" w:rsidRDefault="00DC1E1F" w:rsidP="002D707E"/>
    <w:p w:rsidR="00C65985" w:rsidRDefault="002D4EA2" w:rsidP="002D707E">
      <w:r>
        <w:t xml:space="preserve">In base alla classifica ottenuta </w:t>
      </w:r>
      <w:r>
        <w:rPr>
          <w:b/>
        </w:rPr>
        <w:t xml:space="preserve">i leader delle </w:t>
      </w:r>
      <w:r w:rsidRPr="005E01A0">
        <w:rPr>
          <w:b/>
        </w:rPr>
        <w:t>categori</w:t>
      </w:r>
      <w:r>
        <w:rPr>
          <w:b/>
        </w:rPr>
        <w:t>e</w:t>
      </w:r>
      <w:r w:rsidRPr="005E01A0">
        <w:rPr>
          <w:b/>
        </w:rPr>
        <w:t xml:space="preserve"> </w:t>
      </w:r>
      <w:r w:rsidRPr="001D2C51">
        <w:rPr>
          <w:b/>
          <w:lang w:val="en-US"/>
        </w:rPr>
        <w:t>Enterprise Network Firewalls</w:t>
      </w:r>
      <w:r w:rsidRPr="00D7582D">
        <w:rPr>
          <w:lang w:val="en-US"/>
        </w:rPr>
        <w:t xml:space="preserve"> </w:t>
      </w:r>
      <w:r>
        <w:rPr>
          <w:lang w:val="en-US"/>
        </w:rPr>
        <w:t xml:space="preserve">e </w:t>
      </w:r>
      <w:r w:rsidRPr="009C5C6C">
        <w:rPr>
          <w:b/>
        </w:rPr>
        <w:t xml:space="preserve">Unified Threat Management (UTM) </w:t>
      </w:r>
      <w:r w:rsidRPr="005E01A0">
        <w:rPr>
          <w:b/>
        </w:rPr>
        <w:t>del triennio 201</w:t>
      </w:r>
      <w:r>
        <w:rPr>
          <w:b/>
        </w:rPr>
        <w:t>5</w:t>
      </w:r>
      <w:r w:rsidRPr="005E01A0">
        <w:rPr>
          <w:b/>
        </w:rPr>
        <w:t>-201</w:t>
      </w:r>
      <w:r>
        <w:rPr>
          <w:b/>
        </w:rPr>
        <w:t>7</w:t>
      </w:r>
      <w:r w:rsidRPr="005E01A0">
        <w:rPr>
          <w:b/>
        </w:rPr>
        <w:t xml:space="preserve"> sono </w:t>
      </w:r>
      <w:r w:rsidRPr="009C5C6C">
        <w:rPr>
          <w:b/>
        </w:rPr>
        <w:t>Check Point</w:t>
      </w:r>
      <w:r>
        <w:rPr>
          <w:b/>
        </w:rPr>
        <w:t xml:space="preserve"> e</w:t>
      </w:r>
      <w:r w:rsidRPr="009C5C6C">
        <w:rPr>
          <w:b/>
        </w:rPr>
        <w:t xml:space="preserve"> Fortinet e </w:t>
      </w:r>
      <w:r>
        <w:rPr>
          <w:b/>
        </w:rPr>
        <w:t>Sophos</w:t>
      </w:r>
      <w:r>
        <w:t xml:space="preserve">, mentre Cisco mantiene stabilmente una buona posizione e Sophos sta aumentato la sua competitività, </w:t>
      </w:r>
      <w:r w:rsidRPr="009C5C6C">
        <w:t>Juniper Networks</w:t>
      </w:r>
      <w:r>
        <w:t xml:space="preserve"> ha invece </w:t>
      </w:r>
      <w:r w:rsidRPr="00D453C3">
        <w:t xml:space="preserve">avuto un trend in discesa, inteso come cambio di quadrante </w:t>
      </w:r>
      <w:r>
        <w:t xml:space="preserve">rispetto alla posizione ottenuta </w:t>
      </w:r>
      <w:r w:rsidRPr="00D453C3">
        <w:t>nel report Gartner del 2017</w:t>
      </w:r>
      <w:r>
        <w:t xml:space="preserve"> confrontato col report del 2016.</w:t>
      </w:r>
    </w:p>
    <w:p w:rsidR="00C65985" w:rsidRDefault="00C65985" w:rsidP="00C65985">
      <w:r>
        <w:br w:type="page"/>
      </w:r>
    </w:p>
    <w:p w:rsidR="00D85356" w:rsidRDefault="00D85356" w:rsidP="00D85356">
      <w:pPr>
        <w:pStyle w:val="Titolo3"/>
      </w:pPr>
      <w:bookmarkStart w:id="6" w:name="_Toc520968041"/>
      <w:r w:rsidRPr="00D85356">
        <w:lastRenderedPageBreak/>
        <w:t>Analisi delle Reviews</w:t>
      </w:r>
      <w:bookmarkEnd w:id="6"/>
    </w:p>
    <w:p w:rsidR="00C65985" w:rsidRDefault="00C65985" w:rsidP="00C65985">
      <w:pPr>
        <w:rPr>
          <w:lang w:val="en-US"/>
        </w:rPr>
      </w:pPr>
      <w:r>
        <w:rPr>
          <w:lang w:val="en-US"/>
        </w:rPr>
        <w:t xml:space="preserve">Gartner oltre ai MQ da ottobre 2015 offre anche la classifica delle soluzioni basandosi sulle review scritte da utenti che utilizzano i prodotti nelle proprie infrastrutture informatiche, per la metodologia adottata nella valutazione si veda </w:t>
      </w:r>
      <w:hyperlink r:id="rId29" w:tgtFrame="_blank" w:history="1">
        <w:r w:rsidRPr="001F2C3B">
          <w:rPr>
            <w:rStyle w:val="Collegamentoipertestuale"/>
            <w:lang w:val="en-US"/>
          </w:rPr>
          <w:t>Gartner Peer Insights Customers’ Choice</w:t>
        </w:r>
      </w:hyperlink>
      <w:r>
        <w:rPr>
          <w:lang w:val="en-US"/>
        </w:rPr>
        <w:t>:</w:t>
      </w:r>
    </w:p>
    <w:p w:rsidR="00C65985" w:rsidRPr="001F2C3B" w:rsidRDefault="00C65985" w:rsidP="00C65985">
      <w:pPr>
        <w:shd w:val="clear" w:color="auto" w:fill="D9D9D9" w:themeFill="background1" w:themeFillShade="D9"/>
        <w:rPr>
          <w:b/>
          <w:i/>
          <w:lang w:val="en-US"/>
        </w:rPr>
      </w:pPr>
      <w:r w:rsidRPr="001F2C3B">
        <w:rPr>
          <w:b/>
          <w:i/>
          <w:lang w:val="en-US"/>
        </w:rPr>
        <w:t>Recognition for Top Customer-Rated Companies</w:t>
      </w:r>
    </w:p>
    <w:p w:rsidR="00C65985" w:rsidRPr="001F2C3B" w:rsidRDefault="00C65985" w:rsidP="00C65985">
      <w:pPr>
        <w:shd w:val="clear" w:color="auto" w:fill="D9D9D9" w:themeFill="background1" w:themeFillShade="D9"/>
        <w:rPr>
          <w:i/>
          <w:lang w:val="en-US"/>
        </w:rPr>
      </w:pPr>
      <w:r w:rsidRPr="001F2C3B">
        <w:rPr>
          <w:i/>
          <w:lang w:val="en-US"/>
        </w:rPr>
        <w:t>Since starting Gartner Peer Insights in October of 2015, we have collected more than 75,000 reviews across over 260 markets. In a growing number of markets, we’ve collected enough data to help our clients with a top-level synthesis of which vendor products are the most valued by customers in a given market. We recognize them with a distinction showcasing top vendors in a market.</w:t>
      </w:r>
    </w:p>
    <w:p w:rsidR="00C65985" w:rsidRPr="001F2C3B" w:rsidRDefault="00C65985" w:rsidP="00C65985">
      <w:pPr>
        <w:shd w:val="clear" w:color="auto" w:fill="D9D9D9" w:themeFill="background1" w:themeFillShade="D9"/>
        <w:rPr>
          <w:b/>
          <w:i/>
          <w:lang w:val="en-US"/>
        </w:rPr>
      </w:pPr>
      <w:r w:rsidRPr="001F2C3B">
        <w:rPr>
          <w:b/>
          <w:i/>
          <w:lang w:val="en-US"/>
        </w:rPr>
        <w:t>Recognition Criteria</w:t>
      </w:r>
    </w:p>
    <w:p w:rsidR="00C65985" w:rsidRDefault="00C65985" w:rsidP="00C65985">
      <w:pPr>
        <w:shd w:val="clear" w:color="auto" w:fill="D9D9D9" w:themeFill="background1" w:themeFillShade="D9"/>
        <w:rPr>
          <w:lang w:val="en-US"/>
        </w:rPr>
      </w:pPr>
      <w:r w:rsidRPr="001F2C3B">
        <w:rPr>
          <w:i/>
          <w:lang w:val="en-US"/>
        </w:rPr>
        <w:t>Recognition will be given to a maximum of seven vendors in a market according to these criteria:</w:t>
      </w:r>
      <w:r>
        <w:rPr>
          <w:i/>
          <w:lang w:val="en-US"/>
        </w:rPr>
        <w:br/>
      </w:r>
      <w:r>
        <w:rPr>
          <w:i/>
          <w:lang w:val="en-US"/>
        </w:rPr>
        <w:tab/>
      </w:r>
      <w:r w:rsidRPr="00C47B5E">
        <w:rPr>
          <w:i/>
        </w:rPr>
        <w:t>•</w:t>
      </w:r>
      <w:r>
        <w:rPr>
          <w:i/>
        </w:rPr>
        <w:t xml:space="preserve"> </w:t>
      </w:r>
      <w:r w:rsidRPr="001F2C3B">
        <w:rPr>
          <w:i/>
          <w:lang w:val="en-US"/>
        </w:rPr>
        <w:t>The vendor must have at least one product designated by our research analysts as relevant to the market. Vendors with excessive concentrations from a specific geographic region*, industry** or non-enterprise users*** are not considered.</w:t>
      </w:r>
      <w:r>
        <w:rPr>
          <w:i/>
          <w:lang w:val="en-US"/>
        </w:rPr>
        <w:br/>
      </w:r>
      <w:r>
        <w:rPr>
          <w:i/>
          <w:lang w:val="en-US"/>
        </w:rPr>
        <w:tab/>
      </w:r>
      <w:r w:rsidRPr="00C47B5E">
        <w:rPr>
          <w:i/>
        </w:rPr>
        <w:t>•</w:t>
      </w:r>
      <w:r>
        <w:rPr>
          <w:i/>
        </w:rPr>
        <w:t xml:space="preserve"> </w:t>
      </w:r>
      <w:r w:rsidRPr="001F2C3B">
        <w:rPr>
          <w:i/>
          <w:lang w:val="en-US"/>
        </w:rPr>
        <w:t>During the submission period — defined as 12 months prior to the eligibility cutoff date — a vendor must have:</w:t>
      </w:r>
      <w:r>
        <w:rPr>
          <w:i/>
          <w:lang w:val="en-US"/>
        </w:rPr>
        <w:br/>
      </w:r>
      <w:r>
        <w:rPr>
          <w:i/>
          <w:lang w:val="en-US"/>
        </w:rPr>
        <w:tab/>
      </w:r>
      <w:r>
        <w:rPr>
          <w:i/>
          <w:lang w:val="en-US"/>
        </w:rPr>
        <w:tab/>
      </w:r>
      <w:r w:rsidRPr="00C47B5E">
        <w:rPr>
          <w:i/>
        </w:rPr>
        <w:t>•</w:t>
      </w:r>
      <w:r>
        <w:rPr>
          <w:i/>
        </w:rPr>
        <w:t xml:space="preserve"> </w:t>
      </w:r>
      <w:r w:rsidRPr="001F2C3B">
        <w:rPr>
          <w:i/>
          <w:lang w:val="en-US"/>
        </w:rPr>
        <w:t>50 or more published reviews</w:t>
      </w:r>
      <w:r>
        <w:rPr>
          <w:i/>
          <w:lang w:val="en-US"/>
        </w:rPr>
        <w:br/>
      </w:r>
      <w:r>
        <w:rPr>
          <w:i/>
          <w:lang w:val="en-US"/>
        </w:rPr>
        <w:tab/>
      </w:r>
      <w:r>
        <w:rPr>
          <w:i/>
          <w:lang w:val="en-US"/>
        </w:rPr>
        <w:tab/>
      </w:r>
      <w:r w:rsidRPr="00C47B5E">
        <w:rPr>
          <w:i/>
        </w:rPr>
        <w:t>•</w:t>
      </w:r>
      <w:r>
        <w:rPr>
          <w:i/>
        </w:rPr>
        <w:t xml:space="preserve"> </w:t>
      </w:r>
      <w:r w:rsidRPr="001F2C3B">
        <w:rPr>
          <w:i/>
          <w:lang w:val="en-US"/>
        </w:rPr>
        <w:t>An average overall rating of 4.2 stars or greater.</w:t>
      </w:r>
      <w:r>
        <w:rPr>
          <w:i/>
          <w:lang w:val="en-US"/>
        </w:rPr>
        <w:br/>
      </w:r>
      <w:r>
        <w:rPr>
          <w:i/>
          <w:lang w:val="en-US"/>
        </w:rPr>
        <w:tab/>
      </w:r>
      <w:r w:rsidRPr="00C47B5E">
        <w:rPr>
          <w:i/>
        </w:rPr>
        <w:t>•</w:t>
      </w:r>
      <w:r>
        <w:rPr>
          <w:i/>
        </w:rPr>
        <w:t xml:space="preserve"> </w:t>
      </w:r>
      <w:r w:rsidRPr="001F2C3B">
        <w:rPr>
          <w:i/>
          <w:lang w:val="en-US"/>
        </w:rPr>
        <w:t>In markets where more than seven vendors meet t</w:t>
      </w:r>
      <w:r w:rsidRPr="001F2C3B">
        <w:rPr>
          <w:lang w:val="en-US"/>
        </w:rPr>
        <w:t>he above criteria, the seven vendors with the highest number of published reviews within the submission period will be selected for the designation.</w:t>
      </w:r>
    </w:p>
    <w:p w:rsidR="00C65985" w:rsidRDefault="00C65985" w:rsidP="00C65985">
      <w:r>
        <w:t xml:space="preserve">Di seguito la classifica emersa dalla </w:t>
      </w:r>
      <w:hyperlink r:id="rId30" w:tgtFrame="_blank" w:history="1">
        <w:r w:rsidRPr="00744484">
          <w:rPr>
            <w:rStyle w:val="Collegamentoipertestuale"/>
          </w:rPr>
          <w:t>Reviews for Enterprise Network Firewalls</w:t>
        </w:r>
      </w:hyperlink>
      <w:r>
        <w:t xml:space="preserve"> alla data del 1 agosto 2018 dei Vendor che hanno avuto più di 20 recensioni ordinate in relazione allo rating ottenuto ponderato sul numero delle recensioni avute che abbiamo cercato di rendere più evidente con uno Score calcolato sulla base del valore ottenuto tramilte la seguente formula arrotondato alla prima posizione decimale:</w:t>
      </w:r>
    </w:p>
    <w:p w:rsidR="00C65985" w:rsidRPr="000D07F0" w:rsidRDefault="00C65985" w:rsidP="00C65985">
      <w:pPr>
        <w:rPr>
          <w:i/>
        </w:rPr>
      </w:pPr>
      <w:r w:rsidRPr="000D07F0">
        <w:rPr>
          <w:i/>
        </w:rPr>
        <w:t>Score= 100 * (Reviews * Rating) / (N° Totale Review</w:t>
      </w:r>
      <w:r>
        <w:rPr>
          <w:i/>
        </w:rPr>
        <w:t>s</w:t>
      </w:r>
      <w:r w:rsidRPr="000D07F0">
        <w:rPr>
          <w:i/>
        </w:rPr>
        <w:t xml:space="preserve"> * Massimo Rating ottenuto)</w:t>
      </w:r>
    </w:p>
    <w:tbl>
      <w:tblPr>
        <w:tblStyle w:val="Grigliatabella4"/>
        <w:tblW w:w="0" w:type="auto"/>
        <w:tblLook w:val="04A0" w:firstRow="1" w:lastRow="0" w:firstColumn="1" w:lastColumn="0" w:noHBand="0" w:noVBand="1"/>
      </w:tblPr>
      <w:tblGrid>
        <w:gridCol w:w="3501"/>
        <w:gridCol w:w="1131"/>
        <w:gridCol w:w="1131"/>
        <w:gridCol w:w="2451"/>
        <w:gridCol w:w="831"/>
      </w:tblGrid>
      <w:tr w:rsidR="00C65985" w:rsidRPr="00C65985" w:rsidTr="00C65985">
        <w:tc>
          <w:tcPr>
            <w:tcW w:w="3501" w:type="dxa"/>
            <w:shd w:val="clear" w:color="auto" w:fill="000000"/>
          </w:tcPr>
          <w:p w:rsidR="00C65985" w:rsidRPr="00C65985" w:rsidRDefault="00C65985" w:rsidP="00C65985">
            <w:pPr>
              <w:rPr>
                <w:rFonts w:ascii="Calibri" w:hAnsi="Calibri" w:cs="Times New Roman"/>
                <w:b/>
                <w:color w:val="FFFFFF"/>
              </w:rPr>
            </w:pPr>
            <w:r w:rsidRPr="00C65985">
              <w:rPr>
                <w:rFonts w:ascii="Calibri" w:hAnsi="Calibri" w:cs="Times New Roman"/>
                <w:b/>
                <w:color w:val="FFFFFF"/>
              </w:rPr>
              <w:t>Vendor</w:t>
            </w:r>
          </w:p>
        </w:tc>
        <w:tc>
          <w:tcPr>
            <w:tcW w:w="1131" w:type="dxa"/>
            <w:shd w:val="clear" w:color="auto" w:fill="000000"/>
          </w:tcPr>
          <w:p w:rsidR="00C65985" w:rsidRPr="00C65985" w:rsidRDefault="00C65985" w:rsidP="00C65985">
            <w:pPr>
              <w:jc w:val="center"/>
              <w:rPr>
                <w:rFonts w:ascii="Calibri" w:hAnsi="Calibri" w:cs="Times New Roman"/>
                <w:b/>
                <w:color w:val="FFFFFF"/>
              </w:rPr>
            </w:pPr>
            <w:r w:rsidRPr="00C65985">
              <w:rPr>
                <w:rFonts w:ascii="Calibri" w:hAnsi="Calibri" w:cs="Times New Roman"/>
                <w:b/>
                <w:color w:val="FFFFFF"/>
              </w:rPr>
              <w:t>Reviews</w:t>
            </w:r>
          </w:p>
        </w:tc>
        <w:tc>
          <w:tcPr>
            <w:tcW w:w="1131" w:type="dxa"/>
            <w:shd w:val="clear" w:color="auto" w:fill="000000"/>
          </w:tcPr>
          <w:p w:rsidR="00C65985" w:rsidRPr="00C65985" w:rsidRDefault="00C65985" w:rsidP="00C65985">
            <w:pPr>
              <w:jc w:val="center"/>
              <w:rPr>
                <w:rFonts w:ascii="Calibri" w:hAnsi="Calibri" w:cs="Times New Roman"/>
                <w:b/>
                <w:color w:val="FFFFFF"/>
              </w:rPr>
            </w:pPr>
            <w:r w:rsidRPr="00C65985">
              <w:rPr>
                <w:rFonts w:ascii="Calibri" w:hAnsi="Calibri" w:cs="Times New Roman"/>
                <w:b/>
                <w:color w:val="FFFFFF"/>
              </w:rPr>
              <w:t>Rating</w:t>
            </w:r>
          </w:p>
        </w:tc>
        <w:tc>
          <w:tcPr>
            <w:tcW w:w="2451" w:type="dxa"/>
            <w:shd w:val="clear" w:color="auto" w:fill="000000"/>
          </w:tcPr>
          <w:p w:rsidR="00C65985" w:rsidRPr="00C65985" w:rsidRDefault="00C65985" w:rsidP="00C65985">
            <w:pPr>
              <w:jc w:val="center"/>
              <w:rPr>
                <w:rFonts w:ascii="Calibri" w:hAnsi="Calibri" w:cs="Times New Roman"/>
                <w:b/>
                <w:color w:val="FFFFFF"/>
              </w:rPr>
            </w:pPr>
            <w:r w:rsidRPr="00C65985">
              <w:rPr>
                <w:rFonts w:ascii="Calibri" w:hAnsi="Calibri" w:cs="Times New Roman"/>
                <w:b/>
                <w:color w:val="FFFFFF"/>
              </w:rPr>
              <w:t>Customer Choice 2018</w:t>
            </w:r>
          </w:p>
        </w:tc>
        <w:tc>
          <w:tcPr>
            <w:tcW w:w="831" w:type="dxa"/>
            <w:shd w:val="clear" w:color="auto" w:fill="000000"/>
          </w:tcPr>
          <w:p w:rsidR="00C65985" w:rsidRPr="00C65985" w:rsidRDefault="00C65985" w:rsidP="00C65985">
            <w:pPr>
              <w:jc w:val="center"/>
              <w:rPr>
                <w:rFonts w:ascii="Calibri" w:hAnsi="Calibri" w:cs="Times New Roman"/>
                <w:b/>
                <w:color w:val="FFFFFF"/>
              </w:rPr>
            </w:pPr>
            <w:r w:rsidRPr="00C65985">
              <w:rPr>
                <w:rFonts w:ascii="Calibri" w:hAnsi="Calibri" w:cs="Times New Roman"/>
                <w:b/>
                <w:color w:val="FFFFFF"/>
              </w:rPr>
              <w:t>Score</w:t>
            </w:r>
          </w:p>
        </w:tc>
      </w:tr>
      <w:tr w:rsidR="00C65985" w:rsidRPr="00C65985" w:rsidTr="00C65985">
        <w:tc>
          <w:tcPr>
            <w:tcW w:w="3501" w:type="dxa"/>
            <w:shd w:val="clear" w:color="auto" w:fill="FFC000"/>
          </w:tcPr>
          <w:p w:rsidR="00C65985" w:rsidRPr="00C65985" w:rsidRDefault="00C65985" w:rsidP="00C65985">
            <w:pPr>
              <w:rPr>
                <w:rFonts w:ascii="Calibri" w:hAnsi="Calibri" w:cs="Times New Roman"/>
                <w:b/>
              </w:rPr>
            </w:pPr>
            <w:r w:rsidRPr="00C65985">
              <w:rPr>
                <w:rFonts w:ascii="Calibri" w:hAnsi="Calibri" w:cs="Times New Roman"/>
                <w:b/>
              </w:rPr>
              <w:t>Fortinet</w:t>
            </w:r>
          </w:p>
        </w:tc>
        <w:tc>
          <w:tcPr>
            <w:tcW w:w="1131" w:type="dxa"/>
            <w:shd w:val="clear" w:color="auto" w:fill="FFF2CC"/>
          </w:tcPr>
          <w:p w:rsidR="00C65985" w:rsidRPr="00C65985" w:rsidRDefault="00C65985" w:rsidP="00C65985">
            <w:pPr>
              <w:jc w:val="center"/>
              <w:rPr>
                <w:rFonts w:ascii="Calibri" w:hAnsi="Calibri" w:cs="Times New Roman"/>
              </w:rPr>
            </w:pPr>
            <w:r w:rsidRPr="00C65985">
              <w:rPr>
                <w:rFonts w:ascii="Calibri" w:hAnsi="Calibri" w:cs="Times New Roman"/>
              </w:rPr>
              <w:t>911</w:t>
            </w:r>
          </w:p>
        </w:tc>
        <w:tc>
          <w:tcPr>
            <w:tcW w:w="1131" w:type="dxa"/>
            <w:shd w:val="clear" w:color="auto" w:fill="FFF2CC"/>
          </w:tcPr>
          <w:p w:rsidR="00C65985" w:rsidRPr="00C65985" w:rsidRDefault="00C65985" w:rsidP="00C65985">
            <w:pPr>
              <w:jc w:val="center"/>
              <w:rPr>
                <w:rFonts w:ascii="Calibri" w:hAnsi="Calibri" w:cs="Times New Roman"/>
                <w:b/>
              </w:rPr>
            </w:pPr>
            <w:r w:rsidRPr="00C65985">
              <w:rPr>
                <w:rFonts w:ascii="Calibri" w:hAnsi="Calibri" w:cs="Times New Roman"/>
                <w:b/>
              </w:rPr>
              <w:t>4,5</w:t>
            </w:r>
          </w:p>
        </w:tc>
        <w:tc>
          <w:tcPr>
            <w:tcW w:w="2451" w:type="dxa"/>
            <w:shd w:val="clear" w:color="auto" w:fill="FFF2CC"/>
          </w:tcPr>
          <w:p w:rsidR="00C65985" w:rsidRPr="00C65985" w:rsidRDefault="00C65985" w:rsidP="00C65985">
            <w:pPr>
              <w:jc w:val="center"/>
              <w:rPr>
                <w:rFonts w:ascii="Calibri" w:hAnsi="Calibri" w:cs="Times New Roman"/>
                <w:b/>
              </w:rPr>
            </w:pPr>
            <w:r w:rsidRPr="00C65985">
              <w:rPr>
                <w:rFonts w:ascii="Calibri" w:hAnsi="Calibri" w:cs="Times New Roman"/>
                <w:b/>
              </w:rPr>
              <w:sym w:font="Wingdings" w:char="F0AB"/>
            </w:r>
          </w:p>
        </w:tc>
        <w:tc>
          <w:tcPr>
            <w:tcW w:w="831" w:type="dxa"/>
            <w:shd w:val="clear" w:color="auto" w:fill="4472C4"/>
          </w:tcPr>
          <w:p w:rsidR="00C65985" w:rsidRPr="00C65985" w:rsidRDefault="00C65985" w:rsidP="00C65985">
            <w:pPr>
              <w:jc w:val="center"/>
              <w:rPr>
                <w:rFonts w:ascii="Calibri" w:hAnsi="Calibri" w:cs="Times New Roman"/>
                <w:color w:val="FFFFFF"/>
              </w:rPr>
            </w:pPr>
            <w:r w:rsidRPr="00C65985">
              <w:rPr>
                <w:rFonts w:ascii="Calibri" w:hAnsi="Calibri" w:cs="Times New Roman"/>
                <w:color w:val="FFFFFF"/>
              </w:rPr>
              <w:t>36,2</w:t>
            </w:r>
          </w:p>
        </w:tc>
      </w:tr>
      <w:tr w:rsidR="00C65985" w:rsidRPr="00C65985" w:rsidTr="00C65985">
        <w:tc>
          <w:tcPr>
            <w:tcW w:w="3501" w:type="dxa"/>
            <w:shd w:val="clear" w:color="auto" w:fill="70AD47"/>
          </w:tcPr>
          <w:p w:rsidR="00C65985" w:rsidRPr="00C65985" w:rsidRDefault="00C65985" w:rsidP="00C65985">
            <w:pPr>
              <w:rPr>
                <w:rFonts w:ascii="Calibri" w:hAnsi="Calibri" w:cs="Times New Roman"/>
                <w:b/>
              </w:rPr>
            </w:pPr>
            <w:r w:rsidRPr="00C65985">
              <w:rPr>
                <w:rFonts w:ascii="Calibri" w:hAnsi="Calibri" w:cs="Times New Roman"/>
                <w:b/>
              </w:rPr>
              <w:t>Cisco</w:t>
            </w:r>
          </w:p>
        </w:tc>
        <w:tc>
          <w:tcPr>
            <w:tcW w:w="1131" w:type="dxa"/>
            <w:shd w:val="clear" w:color="auto" w:fill="E2EFD9"/>
          </w:tcPr>
          <w:p w:rsidR="00C65985" w:rsidRPr="00C65985" w:rsidRDefault="00C65985" w:rsidP="00C65985">
            <w:pPr>
              <w:jc w:val="center"/>
              <w:rPr>
                <w:rFonts w:ascii="Calibri" w:hAnsi="Calibri" w:cs="Times New Roman"/>
              </w:rPr>
            </w:pPr>
            <w:r w:rsidRPr="00C65985">
              <w:rPr>
                <w:rFonts w:ascii="Calibri" w:hAnsi="Calibri" w:cs="Times New Roman"/>
              </w:rPr>
              <w:t>495</w:t>
            </w:r>
          </w:p>
        </w:tc>
        <w:tc>
          <w:tcPr>
            <w:tcW w:w="1131" w:type="dxa"/>
            <w:shd w:val="clear" w:color="auto" w:fill="E2EFD9"/>
          </w:tcPr>
          <w:p w:rsidR="00C65985" w:rsidRPr="00C65985" w:rsidRDefault="00C65985" w:rsidP="00C65985">
            <w:pPr>
              <w:jc w:val="center"/>
              <w:rPr>
                <w:rFonts w:ascii="Calibri" w:hAnsi="Calibri" w:cs="Times New Roman"/>
                <w:b/>
              </w:rPr>
            </w:pPr>
            <w:r w:rsidRPr="00C65985">
              <w:rPr>
                <w:rFonts w:ascii="Calibri" w:hAnsi="Calibri" w:cs="Times New Roman"/>
                <w:b/>
              </w:rPr>
              <w:t>4,3</w:t>
            </w:r>
          </w:p>
        </w:tc>
        <w:tc>
          <w:tcPr>
            <w:tcW w:w="2451" w:type="dxa"/>
            <w:shd w:val="clear" w:color="auto" w:fill="E2EFD9"/>
          </w:tcPr>
          <w:p w:rsidR="00C65985" w:rsidRPr="00C65985" w:rsidRDefault="00C65985" w:rsidP="00C65985">
            <w:pPr>
              <w:jc w:val="center"/>
              <w:rPr>
                <w:rFonts w:ascii="Calibri" w:hAnsi="Calibri" w:cs="Times New Roman"/>
                <w:b/>
              </w:rPr>
            </w:pPr>
            <w:r w:rsidRPr="00C65985">
              <w:rPr>
                <w:rFonts w:ascii="Calibri" w:hAnsi="Calibri" w:cs="Times New Roman"/>
                <w:b/>
              </w:rPr>
              <w:sym w:font="Wingdings" w:char="F0AB"/>
            </w:r>
          </w:p>
        </w:tc>
        <w:tc>
          <w:tcPr>
            <w:tcW w:w="831" w:type="dxa"/>
            <w:shd w:val="clear" w:color="auto" w:fill="4472C4"/>
          </w:tcPr>
          <w:p w:rsidR="00C65985" w:rsidRPr="00C65985" w:rsidRDefault="00C65985" w:rsidP="00C65985">
            <w:pPr>
              <w:jc w:val="center"/>
              <w:rPr>
                <w:rFonts w:ascii="Calibri" w:hAnsi="Calibri" w:cs="Times New Roman"/>
                <w:color w:val="FFFFFF"/>
              </w:rPr>
            </w:pPr>
            <w:r w:rsidRPr="00C65985">
              <w:rPr>
                <w:rFonts w:ascii="Calibri" w:hAnsi="Calibri" w:cs="Times New Roman"/>
                <w:color w:val="FFFFFF"/>
              </w:rPr>
              <w:t>18,8</w:t>
            </w:r>
          </w:p>
        </w:tc>
      </w:tr>
      <w:tr w:rsidR="00C65985" w:rsidRPr="00C65985" w:rsidTr="00C65985">
        <w:tc>
          <w:tcPr>
            <w:tcW w:w="3501" w:type="dxa"/>
            <w:shd w:val="clear" w:color="auto" w:fill="70AD47"/>
          </w:tcPr>
          <w:p w:rsidR="00C65985" w:rsidRPr="00C65985" w:rsidRDefault="00C65985" w:rsidP="00C65985">
            <w:pPr>
              <w:rPr>
                <w:rFonts w:ascii="Calibri" w:hAnsi="Calibri" w:cs="Times New Roman"/>
                <w:b/>
              </w:rPr>
            </w:pPr>
            <w:r w:rsidRPr="00C65985">
              <w:rPr>
                <w:rFonts w:ascii="Calibri" w:hAnsi="Calibri" w:cs="Times New Roman"/>
                <w:b/>
              </w:rPr>
              <w:t>Palo Alto Networks</w:t>
            </w:r>
          </w:p>
        </w:tc>
        <w:tc>
          <w:tcPr>
            <w:tcW w:w="1131" w:type="dxa"/>
            <w:shd w:val="clear" w:color="auto" w:fill="E2EFD9"/>
          </w:tcPr>
          <w:p w:rsidR="00C65985" w:rsidRPr="00C65985" w:rsidRDefault="00C65985" w:rsidP="00C65985">
            <w:pPr>
              <w:jc w:val="center"/>
              <w:rPr>
                <w:rFonts w:ascii="Calibri" w:hAnsi="Calibri" w:cs="Times New Roman"/>
              </w:rPr>
            </w:pPr>
            <w:r w:rsidRPr="00C65985">
              <w:rPr>
                <w:rFonts w:ascii="Calibri" w:hAnsi="Calibri" w:cs="Times New Roman"/>
              </w:rPr>
              <w:t>466</w:t>
            </w:r>
          </w:p>
        </w:tc>
        <w:tc>
          <w:tcPr>
            <w:tcW w:w="1131" w:type="dxa"/>
            <w:shd w:val="clear" w:color="auto" w:fill="E2EFD9"/>
          </w:tcPr>
          <w:p w:rsidR="00C65985" w:rsidRPr="00C65985" w:rsidRDefault="00C65985" w:rsidP="00C65985">
            <w:pPr>
              <w:jc w:val="center"/>
              <w:rPr>
                <w:rFonts w:ascii="Calibri" w:hAnsi="Calibri" w:cs="Times New Roman"/>
                <w:b/>
              </w:rPr>
            </w:pPr>
            <w:r w:rsidRPr="00C65985">
              <w:rPr>
                <w:rFonts w:ascii="Calibri" w:hAnsi="Calibri" w:cs="Times New Roman"/>
                <w:b/>
              </w:rPr>
              <w:t>4,5</w:t>
            </w:r>
          </w:p>
        </w:tc>
        <w:tc>
          <w:tcPr>
            <w:tcW w:w="2451" w:type="dxa"/>
            <w:shd w:val="clear" w:color="auto" w:fill="E2EFD9"/>
          </w:tcPr>
          <w:p w:rsidR="00C65985" w:rsidRPr="00C65985" w:rsidRDefault="00C65985" w:rsidP="00C65985">
            <w:pPr>
              <w:jc w:val="center"/>
              <w:rPr>
                <w:rFonts w:ascii="Calibri" w:hAnsi="Calibri" w:cs="Times New Roman"/>
                <w:b/>
              </w:rPr>
            </w:pPr>
            <w:r w:rsidRPr="00C65985">
              <w:rPr>
                <w:rFonts w:ascii="Calibri" w:hAnsi="Calibri" w:cs="Times New Roman"/>
                <w:b/>
              </w:rPr>
              <w:sym w:font="Wingdings" w:char="F0AB"/>
            </w:r>
          </w:p>
        </w:tc>
        <w:tc>
          <w:tcPr>
            <w:tcW w:w="831" w:type="dxa"/>
            <w:shd w:val="clear" w:color="auto" w:fill="4472C4"/>
          </w:tcPr>
          <w:p w:rsidR="00C65985" w:rsidRPr="00C65985" w:rsidRDefault="00C65985" w:rsidP="00C65985">
            <w:pPr>
              <w:jc w:val="center"/>
              <w:rPr>
                <w:rFonts w:ascii="Calibri" w:hAnsi="Calibri" w:cs="Times New Roman"/>
                <w:color w:val="FFFFFF"/>
              </w:rPr>
            </w:pPr>
            <w:r w:rsidRPr="00C65985">
              <w:rPr>
                <w:rFonts w:ascii="Calibri" w:hAnsi="Calibri" w:cs="Times New Roman"/>
                <w:color w:val="FFFFFF"/>
              </w:rPr>
              <w:t>18,5</w:t>
            </w:r>
          </w:p>
        </w:tc>
      </w:tr>
      <w:tr w:rsidR="00C65985" w:rsidRPr="00C65985" w:rsidTr="00C65985">
        <w:tc>
          <w:tcPr>
            <w:tcW w:w="3501" w:type="dxa"/>
            <w:shd w:val="clear" w:color="auto" w:fill="70AD47"/>
          </w:tcPr>
          <w:p w:rsidR="00C65985" w:rsidRPr="00C65985" w:rsidRDefault="00C65985" w:rsidP="00C65985">
            <w:pPr>
              <w:rPr>
                <w:rFonts w:ascii="Calibri" w:hAnsi="Calibri" w:cs="Times New Roman"/>
                <w:b/>
              </w:rPr>
            </w:pPr>
            <w:r w:rsidRPr="00C65985">
              <w:rPr>
                <w:rFonts w:ascii="Calibri" w:hAnsi="Calibri" w:cs="Times New Roman"/>
                <w:b/>
              </w:rPr>
              <w:t>Check Point Software Technologies</w:t>
            </w:r>
          </w:p>
        </w:tc>
        <w:tc>
          <w:tcPr>
            <w:tcW w:w="1131" w:type="dxa"/>
            <w:shd w:val="clear" w:color="auto" w:fill="E2EFD9"/>
          </w:tcPr>
          <w:p w:rsidR="00C65985" w:rsidRPr="00C65985" w:rsidRDefault="00C65985" w:rsidP="00C65985">
            <w:pPr>
              <w:jc w:val="center"/>
              <w:rPr>
                <w:rFonts w:ascii="Calibri" w:hAnsi="Calibri" w:cs="Times New Roman"/>
              </w:rPr>
            </w:pPr>
            <w:r w:rsidRPr="00C65985">
              <w:rPr>
                <w:rFonts w:ascii="Calibri" w:hAnsi="Calibri" w:cs="Times New Roman"/>
              </w:rPr>
              <w:t>287</w:t>
            </w:r>
          </w:p>
        </w:tc>
        <w:tc>
          <w:tcPr>
            <w:tcW w:w="1131" w:type="dxa"/>
            <w:shd w:val="clear" w:color="auto" w:fill="E2EFD9"/>
          </w:tcPr>
          <w:p w:rsidR="00C65985" w:rsidRPr="00C65985" w:rsidRDefault="00C65985" w:rsidP="00C65985">
            <w:pPr>
              <w:jc w:val="center"/>
              <w:rPr>
                <w:rFonts w:ascii="Calibri" w:hAnsi="Calibri" w:cs="Times New Roman"/>
                <w:b/>
              </w:rPr>
            </w:pPr>
            <w:r w:rsidRPr="00C65985">
              <w:rPr>
                <w:rFonts w:ascii="Calibri" w:hAnsi="Calibri" w:cs="Times New Roman"/>
                <w:b/>
              </w:rPr>
              <w:t>4,4</w:t>
            </w:r>
          </w:p>
        </w:tc>
        <w:tc>
          <w:tcPr>
            <w:tcW w:w="2451" w:type="dxa"/>
            <w:shd w:val="clear" w:color="auto" w:fill="E2EFD9"/>
          </w:tcPr>
          <w:p w:rsidR="00C65985" w:rsidRPr="00C65985" w:rsidRDefault="00C65985" w:rsidP="00C65985">
            <w:pPr>
              <w:jc w:val="center"/>
              <w:rPr>
                <w:rFonts w:ascii="Calibri" w:hAnsi="Calibri" w:cs="Times New Roman"/>
                <w:b/>
              </w:rPr>
            </w:pPr>
          </w:p>
        </w:tc>
        <w:tc>
          <w:tcPr>
            <w:tcW w:w="831" w:type="dxa"/>
            <w:shd w:val="clear" w:color="auto" w:fill="4472C4"/>
          </w:tcPr>
          <w:p w:rsidR="00C65985" w:rsidRPr="00C65985" w:rsidRDefault="00C65985" w:rsidP="00C65985">
            <w:pPr>
              <w:jc w:val="center"/>
              <w:rPr>
                <w:rFonts w:ascii="Calibri" w:hAnsi="Calibri" w:cs="Times New Roman"/>
                <w:color w:val="FFFFFF"/>
              </w:rPr>
            </w:pPr>
            <w:r w:rsidRPr="00C65985">
              <w:rPr>
                <w:rFonts w:ascii="Calibri" w:hAnsi="Calibri" w:cs="Times New Roman"/>
                <w:color w:val="FFFFFF"/>
              </w:rPr>
              <w:t>11,1</w:t>
            </w:r>
          </w:p>
        </w:tc>
      </w:tr>
      <w:tr w:rsidR="00C65985" w:rsidRPr="00C65985" w:rsidTr="00C65985">
        <w:tc>
          <w:tcPr>
            <w:tcW w:w="3501" w:type="dxa"/>
            <w:shd w:val="clear" w:color="auto" w:fill="5B9BD5"/>
          </w:tcPr>
          <w:p w:rsidR="00C65985" w:rsidRPr="00C65985" w:rsidRDefault="00C65985" w:rsidP="00C65985">
            <w:pPr>
              <w:rPr>
                <w:rFonts w:ascii="Calibri" w:hAnsi="Calibri" w:cs="Times New Roman"/>
                <w:b/>
              </w:rPr>
            </w:pPr>
            <w:r w:rsidRPr="00C65985">
              <w:rPr>
                <w:rFonts w:ascii="Calibri" w:hAnsi="Calibri" w:cs="Times New Roman"/>
                <w:b/>
              </w:rPr>
              <w:t>Juniper Networks</w:t>
            </w:r>
          </w:p>
        </w:tc>
        <w:tc>
          <w:tcPr>
            <w:tcW w:w="1131" w:type="dxa"/>
            <w:shd w:val="clear" w:color="auto" w:fill="DEEAF6"/>
          </w:tcPr>
          <w:p w:rsidR="00C65985" w:rsidRPr="00C65985" w:rsidRDefault="00C65985" w:rsidP="00C65985">
            <w:pPr>
              <w:jc w:val="center"/>
              <w:rPr>
                <w:rFonts w:ascii="Calibri" w:hAnsi="Calibri" w:cs="Times New Roman"/>
              </w:rPr>
            </w:pPr>
            <w:r w:rsidRPr="00C65985">
              <w:rPr>
                <w:rFonts w:ascii="Calibri" w:hAnsi="Calibri" w:cs="Times New Roman"/>
              </w:rPr>
              <w:t>62</w:t>
            </w:r>
          </w:p>
        </w:tc>
        <w:tc>
          <w:tcPr>
            <w:tcW w:w="1131" w:type="dxa"/>
            <w:shd w:val="clear" w:color="auto" w:fill="DEEAF6"/>
          </w:tcPr>
          <w:p w:rsidR="00C65985" w:rsidRPr="00C65985" w:rsidRDefault="00C65985" w:rsidP="00C65985">
            <w:pPr>
              <w:jc w:val="center"/>
              <w:rPr>
                <w:rFonts w:ascii="Calibri" w:hAnsi="Calibri" w:cs="Times New Roman"/>
                <w:b/>
              </w:rPr>
            </w:pPr>
            <w:r w:rsidRPr="00C65985">
              <w:rPr>
                <w:rFonts w:ascii="Calibri" w:hAnsi="Calibri" w:cs="Times New Roman"/>
                <w:b/>
              </w:rPr>
              <w:t>4,2</w:t>
            </w:r>
          </w:p>
        </w:tc>
        <w:tc>
          <w:tcPr>
            <w:tcW w:w="2451" w:type="dxa"/>
            <w:shd w:val="clear" w:color="auto" w:fill="DEEAF6"/>
          </w:tcPr>
          <w:p w:rsidR="00C65985" w:rsidRPr="00C65985" w:rsidRDefault="00C65985" w:rsidP="00C65985">
            <w:pPr>
              <w:jc w:val="center"/>
              <w:rPr>
                <w:rFonts w:ascii="Calibri" w:hAnsi="Calibri" w:cs="Times New Roman"/>
                <w:b/>
              </w:rPr>
            </w:pPr>
          </w:p>
        </w:tc>
        <w:tc>
          <w:tcPr>
            <w:tcW w:w="831" w:type="dxa"/>
            <w:shd w:val="clear" w:color="auto" w:fill="4472C4"/>
          </w:tcPr>
          <w:p w:rsidR="00C65985" w:rsidRPr="00C65985" w:rsidRDefault="00C65985" w:rsidP="00C65985">
            <w:pPr>
              <w:jc w:val="center"/>
              <w:rPr>
                <w:rFonts w:ascii="Calibri" w:hAnsi="Calibri" w:cs="Times New Roman"/>
                <w:color w:val="FFFFFF"/>
              </w:rPr>
            </w:pPr>
            <w:r w:rsidRPr="00C65985">
              <w:rPr>
                <w:rFonts w:ascii="Calibri" w:hAnsi="Calibri" w:cs="Times New Roman"/>
                <w:color w:val="FFFFFF"/>
              </w:rPr>
              <w:t>2,3</w:t>
            </w:r>
          </w:p>
        </w:tc>
      </w:tr>
      <w:tr w:rsidR="00C65985" w:rsidRPr="00C65985" w:rsidTr="00C65985">
        <w:tc>
          <w:tcPr>
            <w:tcW w:w="3501" w:type="dxa"/>
            <w:shd w:val="clear" w:color="auto" w:fill="A5A5A5"/>
          </w:tcPr>
          <w:p w:rsidR="00C65985" w:rsidRPr="00C65985" w:rsidRDefault="00C65985" w:rsidP="00C65985">
            <w:pPr>
              <w:rPr>
                <w:rFonts w:ascii="Calibri" w:hAnsi="Calibri" w:cs="Times New Roman"/>
                <w:b/>
              </w:rPr>
            </w:pPr>
            <w:r w:rsidRPr="00C65985">
              <w:rPr>
                <w:rFonts w:ascii="Calibri" w:hAnsi="Calibri" w:cs="Times New Roman"/>
                <w:b/>
              </w:rPr>
              <w:t>Sophos</w:t>
            </w:r>
          </w:p>
        </w:tc>
        <w:tc>
          <w:tcPr>
            <w:tcW w:w="1131" w:type="dxa"/>
            <w:shd w:val="clear" w:color="auto" w:fill="EDEDED"/>
          </w:tcPr>
          <w:p w:rsidR="00C65985" w:rsidRPr="00C65985" w:rsidRDefault="00C65985" w:rsidP="00C65985">
            <w:pPr>
              <w:jc w:val="center"/>
              <w:rPr>
                <w:rFonts w:ascii="Calibri" w:hAnsi="Calibri" w:cs="Times New Roman"/>
              </w:rPr>
            </w:pPr>
            <w:r w:rsidRPr="00C65985">
              <w:rPr>
                <w:rFonts w:ascii="Calibri" w:hAnsi="Calibri" w:cs="Times New Roman"/>
              </w:rPr>
              <w:t>45</w:t>
            </w:r>
          </w:p>
        </w:tc>
        <w:tc>
          <w:tcPr>
            <w:tcW w:w="1131" w:type="dxa"/>
            <w:shd w:val="clear" w:color="auto" w:fill="EDEDED"/>
          </w:tcPr>
          <w:p w:rsidR="00C65985" w:rsidRPr="00C65985" w:rsidRDefault="00C65985" w:rsidP="00C65985">
            <w:pPr>
              <w:jc w:val="center"/>
              <w:rPr>
                <w:rFonts w:ascii="Calibri" w:hAnsi="Calibri" w:cs="Times New Roman"/>
                <w:b/>
              </w:rPr>
            </w:pPr>
            <w:r w:rsidRPr="00C65985">
              <w:rPr>
                <w:rFonts w:ascii="Calibri" w:hAnsi="Calibri" w:cs="Times New Roman"/>
                <w:b/>
              </w:rPr>
              <w:t>4,2</w:t>
            </w:r>
          </w:p>
        </w:tc>
        <w:tc>
          <w:tcPr>
            <w:tcW w:w="2451" w:type="dxa"/>
            <w:shd w:val="clear" w:color="auto" w:fill="EDEDED"/>
          </w:tcPr>
          <w:p w:rsidR="00C65985" w:rsidRPr="00C65985" w:rsidRDefault="00C65985" w:rsidP="00C65985">
            <w:pPr>
              <w:jc w:val="center"/>
              <w:rPr>
                <w:rFonts w:ascii="Calibri" w:hAnsi="Calibri" w:cs="Times New Roman"/>
                <w:b/>
              </w:rPr>
            </w:pPr>
          </w:p>
        </w:tc>
        <w:tc>
          <w:tcPr>
            <w:tcW w:w="831" w:type="dxa"/>
            <w:shd w:val="clear" w:color="auto" w:fill="4472C4"/>
          </w:tcPr>
          <w:p w:rsidR="00C65985" w:rsidRPr="00C65985" w:rsidRDefault="00C65985" w:rsidP="00C65985">
            <w:pPr>
              <w:jc w:val="center"/>
              <w:rPr>
                <w:rFonts w:ascii="Calibri" w:hAnsi="Calibri" w:cs="Times New Roman"/>
                <w:color w:val="FFFFFF"/>
              </w:rPr>
            </w:pPr>
            <w:r w:rsidRPr="00C65985">
              <w:rPr>
                <w:rFonts w:ascii="Calibri" w:hAnsi="Calibri" w:cs="Times New Roman"/>
                <w:color w:val="FFFFFF"/>
              </w:rPr>
              <w:t>1,7</w:t>
            </w:r>
          </w:p>
        </w:tc>
      </w:tr>
      <w:tr w:rsidR="00C65985" w:rsidRPr="00C65985" w:rsidTr="00C65985">
        <w:tc>
          <w:tcPr>
            <w:tcW w:w="3501" w:type="dxa"/>
            <w:shd w:val="clear" w:color="auto" w:fill="A5A5A5"/>
          </w:tcPr>
          <w:p w:rsidR="00C65985" w:rsidRPr="00C65985" w:rsidRDefault="00C65985" w:rsidP="00C65985">
            <w:pPr>
              <w:rPr>
                <w:rFonts w:ascii="Calibri" w:hAnsi="Calibri" w:cs="Times New Roman"/>
                <w:b/>
              </w:rPr>
            </w:pPr>
            <w:r w:rsidRPr="00C65985">
              <w:rPr>
                <w:rFonts w:ascii="Calibri" w:hAnsi="Calibri" w:cs="Times New Roman"/>
                <w:b/>
              </w:rPr>
              <w:t>Barracuda Networks</w:t>
            </w:r>
          </w:p>
        </w:tc>
        <w:tc>
          <w:tcPr>
            <w:tcW w:w="1131" w:type="dxa"/>
            <w:shd w:val="clear" w:color="auto" w:fill="EDEDED"/>
          </w:tcPr>
          <w:p w:rsidR="00C65985" w:rsidRPr="00C65985" w:rsidRDefault="00C65985" w:rsidP="00C65985">
            <w:pPr>
              <w:jc w:val="center"/>
              <w:rPr>
                <w:rFonts w:ascii="Calibri" w:hAnsi="Calibri" w:cs="Times New Roman"/>
              </w:rPr>
            </w:pPr>
            <w:r w:rsidRPr="00C65985">
              <w:rPr>
                <w:rFonts w:ascii="Calibri" w:hAnsi="Calibri" w:cs="Times New Roman"/>
              </w:rPr>
              <w:t>41</w:t>
            </w:r>
          </w:p>
        </w:tc>
        <w:tc>
          <w:tcPr>
            <w:tcW w:w="1131" w:type="dxa"/>
            <w:shd w:val="clear" w:color="auto" w:fill="EDEDED"/>
          </w:tcPr>
          <w:p w:rsidR="00C65985" w:rsidRPr="00C65985" w:rsidRDefault="00C65985" w:rsidP="00C65985">
            <w:pPr>
              <w:jc w:val="center"/>
              <w:rPr>
                <w:rFonts w:ascii="Calibri" w:hAnsi="Calibri" w:cs="Times New Roman"/>
                <w:b/>
              </w:rPr>
            </w:pPr>
            <w:r w:rsidRPr="00C65985">
              <w:rPr>
                <w:rFonts w:ascii="Calibri" w:hAnsi="Calibri" w:cs="Times New Roman"/>
                <w:b/>
              </w:rPr>
              <w:t>4,7</w:t>
            </w:r>
          </w:p>
        </w:tc>
        <w:tc>
          <w:tcPr>
            <w:tcW w:w="2451" w:type="dxa"/>
            <w:shd w:val="clear" w:color="auto" w:fill="EDEDED"/>
          </w:tcPr>
          <w:p w:rsidR="00C65985" w:rsidRPr="00C65985" w:rsidRDefault="00C65985" w:rsidP="00C65985">
            <w:pPr>
              <w:jc w:val="center"/>
              <w:rPr>
                <w:rFonts w:ascii="Calibri" w:hAnsi="Calibri" w:cs="Times New Roman"/>
                <w:b/>
              </w:rPr>
            </w:pPr>
          </w:p>
        </w:tc>
        <w:tc>
          <w:tcPr>
            <w:tcW w:w="831" w:type="dxa"/>
            <w:shd w:val="clear" w:color="auto" w:fill="4472C4"/>
          </w:tcPr>
          <w:p w:rsidR="00C65985" w:rsidRPr="00C65985" w:rsidRDefault="00C65985" w:rsidP="00C65985">
            <w:pPr>
              <w:jc w:val="center"/>
              <w:rPr>
                <w:rFonts w:ascii="Calibri" w:hAnsi="Calibri" w:cs="Times New Roman"/>
                <w:color w:val="FFFFFF"/>
              </w:rPr>
            </w:pPr>
            <w:r w:rsidRPr="00C65985">
              <w:rPr>
                <w:rFonts w:ascii="Calibri" w:hAnsi="Calibri" w:cs="Times New Roman"/>
                <w:color w:val="FFFFFF"/>
              </w:rPr>
              <w:t>1,7</w:t>
            </w:r>
          </w:p>
        </w:tc>
      </w:tr>
      <w:tr w:rsidR="00C65985" w:rsidRPr="00C65985" w:rsidTr="00C65985">
        <w:tc>
          <w:tcPr>
            <w:tcW w:w="3501" w:type="dxa"/>
            <w:shd w:val="clear" w:color="auto" w:fill="A5A5A5"/>
          </w:tcPr>
          <w:p w:rsidR="00C65985" w:rsidRPr="00C65985" w:rsidRDefault="00C65985" w:rsidP="00C65985">
            <w:pPr>
              <w:rPr>
                <w:rFonts w:ascii="Calibri" w:hAnsi="Calibri" w:cs="Times New Roman"/>
                <w:b/>
              </w:rPr>
            </w:pPr>
            <w:r w:rsidRPr="00C65985">
              <w:rPr>
                <w:rFonts w:ascii="Calibri" w:hAnsi="Calibri" w:cs="Times New Roman"/>
                <w:b/>
              </w:rPr>
              <w:t>Forcepoint</w:t>
            </w:r>
          </w:p>
        </w:tc>
        <w:tc>
          <w:tcPr>
            <w:tcW w:w="1131" w:type="dxa"/>
            <w:shd w:val="clear" w:color="auto" w:fill="EDEDED"/>
          </w:tcPr>
          <w:p w:rsidR="00C65985" w:rsidRPr="00C65985" w:rsidRDefault="00C65985" w:rsidP="00C65985">
            <w:pPr>
              <w:jc w:val="center"/>
              <w:rPr>
                <w:rFonts w:ascii="Calibri" w:hAnsi="Calibri" w:cs="Times New Roman"/>
              </w:rPr>
            </w:pPr>
            <w:r w:rsidRPr="00C65985">
              <w:rPr>
                <w:rFonts w:ascii="Calibri" w:hAnsi="Calibri" w:cs="Times New Roman"/>
              </w:rPr>
              <w:t>41</w:t>
            </w:r>
          </w:p>
        </w:tc>
        <w:tc>
          <w:tcPr>
            <w:tcW w:w="1131" w:type="dxa"/>
            <w:shd w:val="clear" w:color="auto" w:fill="EDEDED"/>
          </w:tcPr>
          <w:p w:rsidR="00C65985" w:rsidRPr="00C65985" w:rsidRDefault="00C65985" w:rsidP="00C65985">
            <w:pPr>
              <w:jc w:val="center"/>
              <w:rPr>
                <w:rFonts w:ascii="Calibri" w:hAnsi="Calibri" w:cs="Times New Roman"/>
                <w:b/>
              </w:rPr>
            </w:pPr>
            <w:r w:rsidRPr="00C65985">
              <w:rPr>
                <w:rFonts w:ascii="Calibri" w:hAnsi="Calibri" w:cs="Times New Roman"/>
                <w:b/>
              </w:rPr>
              <w:t>4,6</w:t>
            </w:r>
          </w:p>
        </w:tc>
        <w:tc>
          <w:tcPr>
            <w:tcW w:w="2451" w:type="dxa"/>
            <w:shd w:val="clear" w:color="auto" w:fill="EDEDED"/>
          </w:tcPr>
          <w:p w:rsidR="00C65985" w:rsidRPr="00C65985" w:rsidRDefault="00C65985" w:rsidP="00C65985">
            <w:pPr>
              <w:jc w:val="center"/>
              <w:rPr>
                <w:rFonts w:ascii="Calibri" w:hAnsi="Calibri" w:cs="Times New Roman"/>
                <w:b/>
              </w:rPr>
            </w:pPr>
          </w:p>
        </w:tc>
        <w:tc>
          <w:tcPr>
            <w:tcW w:w="831" w:type="dxa"/>
            <w:shd w:val="clear" w:color="auto" w:fill="4472C4"/>
          </w:tcPr>
          <w:p w:rsidR="00C65985" w:rsidRPr="00C65985" w:rsidRDefault="00C65985" w:rsidP="00C65985">
            <w:pPr>
              <w:jc w:val="center"/>
              <w:rPr>
                <w:rFonts w:ascii="Calibri" w:hAnsi="Calibri" w:cs="Times New Roman"/>
                <w:color w:val="FFFFFF"/>
              </w:rPr>
            </w:pPr>
            <w:r w:rsidRPr="00C65985">
              <w:rPr>
                <w:rFonts w:ascii="Calibri" w:hAnsi="Calibri" w:cs="Times New Roman"/>
                <w:color w:val="FFFFFF"/>
              </w:rPr>
              <w:t>1,7</w:t>
            </w:r>
          </w:p>
        </w:tc>
      </w:tr>
      <w:tr w:rsidR="00C65985" w:rsidRPr="00C65985" w:rsidTr="00C65985">
        <w:tc>
          <w:tcPr>
            <w:tcW w:w="3501" w:type="dxa"/>
            <w:shd w:val="clear" w:color="auto" w:fill="A5A5A5"/>
          </w:tcPr>
          <w:p w:rsidR="00C65985" w:rsidRPr="00C65985" w:rsidRDefault="00C65985" w:rsidP="00C65985">
            <w:pPr>
              <w:rPr>
                <w:rFonts w:ascii="Calibri" w:hAnsi="Calibri" w:cs="Times New Roman"/>
                <w:b/>
              </w:rPr>
            </w:pPr>
            <w:r w:rsidRPr="00C65985">
              <w:rPr>
                <w:rFonts w:ascii="Calibri" w:hAnsi="Calibri" w:cs="Times New Roman"/>
                <w:b/>
              </w:rPr>
              <w:t>WatchGuard</w:t>
            </w:r>
          </w:p>
        </w:tc>
        <w:tc>
          <w:tcPr>
            <w:tcW w:w="1131" w:type="dxa"/>
            <w:shd w:val="clear" w:color="auto" w:fill="EDEDED"/>
          </w:tcPr>
          <w:p w:rsidR="00C65985" w:rsidRPr="00C65985" w:rsidRDefault="00C65985" w:rsidP="00C65985">
            <w:pPr>
              <w:jc w:val="center"/>
              <w:rPr>
                <w:rFonts w:ascii="Calibri" w:hAnsi="Calibri" w:cs="Times New Roman"/>
              </w:rPr>
            </w:pPr>
            <w:r w:rsidRPr="00C65985">
              <w:rPr>
                <w:rFonts w:ascii="Calibri" w:hAnsi="Calibri" w:cs="Times New Roman"/>
              </w:rPr>
              <w:t>39</w:t>
            </w:r>
          </w:p>
        </w:tc>
        <w:tc>
          <w:tcPr>
            <w:tcW w:w="1131" w:type="dxa"/>
            <w:shd w:val="clear" w:color="auto" w:fill="EDEDED"/>
          </w:tcPr>
          <w:p w:rsidR="00C65985" w:rsidRPr="00C65985" w:rsidRDefault="00C65985" w:rsidP="00C65985">
            <w:pPr>
              <w:jc w:val="center"/>
              <w:rPr>
                <w:rFonts w:ascii="Calibri" w:hAnsi="Calibri" w:cs="Times New Roman"/>
                <w:b/>
              </w:rPr>
            </w:pPr>
            <w:r w:rsidRPr="00C65985">
              <w:rPr>
                <w:rFonts w:ascii="Calibri" w:hAnsi="Calibri" w:cs="Times New Roman"/>
                <w:b/>
              </w:rPr>
              <w:t>4,4</w:t>
            </w:r>
          </w:p>
        </w:tc>
        <w:tc>
          <w:tcPr>
            <w:tcW w:w="2451" w:type="dxa"/>
            <w:shd w:val="clear" w:color="auto" w:fill="EDEDED"/>
          </w:tcPr>
          <w:p w:rsidR="00C65985" w:rsidRPr="00C65985" w:rsidRDefault="00C65985" w:rsidP="00C65985">
            <w:pPr>
              <w:jc w:val="center"/>
              <w:rPr>
                <w:rFonts w:ascii="Calibri" w:hAnsi="Calibri" w:cs="Times New Roman"/>
                <w:b/>
              </w:rPr>
            </w:pPr>
          </w:p>
        </w:tc>
        <w:tc>
          <w:tcPr>
            <w:tcW w:w="831" w:type="dxa"/>
            <w:shd w:val="clear" w:color="auto" w:fill="4472C4"/>
          </w:tcPr>
          <w:p w:rsidR="00C65985" w:rsidRPr="00C65985" w:rsidRDefault="00C65985" w:rsidP="00C65985">
            <w:pPr>
              <w:jc w:val="center"/>
              <w:rPr>
                <w:rFonts w:ascii="Calibri" w:hAnsi="Calibri" w:cs="Times New Roman"/>
                <w:color w:val="FFFFFF"/>
              </w:rPr>
            </w:pPr>
            <w:r w:rsidRPr="00C65985">
              <w:rPr>
                <w:rFonts w:ascii="Calibri" w:hAnsi="Calibri" w:cs="Times New Roman"/>
                <w:color w:val="FFFFFF"/>
              </w:rPr>
              <w:t>1,5</w:t>
            </w:r>
          </w:p>
        </w:tc>
      </w:tr>
      <w:tr w:rsidR="00C65985" w:rsidRPr="00C65985" w:rsidTr="00C65985">
        <w:tc>
          <w:tcPr>
            <w:tcW w:w="3501" w:type="dxa"/>
            <w:shd w:val="clear" w:color="auto" w:fill="A5A5A5"/>
          </w:tcPr>
          <w:p w:rsidR="00C65985" w:rsidRPr="00C65985" w:rsidRDefault="00C65985" w:rsidP="00C65985">
            <w:pPr>
              <w:rPr>
                <w:rFonts w:ascii="Calibri" w:hAnsi="Calibri" w:cs="Times New Roman"/>
                <w:b/>
              </w:rPr>
            </w:pPr>
            <w:r w:rsidRPr="00C65985">
              <w:rPr>
                <w:rFonts w:ascii="Calibri" w:hAnsi="Calibri" w:cs="Times New Roman"/>
                <w:b/>
              </w:rPr>
              <w:t>SonicWall</w:t>
            </w:r>
          </w:p>
        </w:tc>
        <w:tc>
          <w:tcPr>
            <w:tcW w:w="1131" w:type="dxa"/>
            <w:shd w:val="clear" w:color="auto" w:fill="EDEDED"/>
          </w:tcPr>
          <w:p w:rsidR="00C65985" w:rsidRPr="00C65985" w:rsidRDefault="00C65985" w:rsidP="00C65985">
            <w:pPr>
              <w:jc w:val="center"/>
              <w:rPr>
                <w:rFonts w:ascii="Calibri" w:hAnsi="Calibri" w:cs="Times New Roman"/>
              </w:rPr>
            </w:pPr>
            <w:r w:rsidRPr="00C65985">
              <w:rPr>
                <w:rFonts w:ascii="Calibri" w:hAnsi="Calibri" w:cs="Times New Roman"/>
              </w:rPr>
              <w:t>24</w:t>
            </w:r>
          </w:p>
        </w:tc>
        <w:tc>
          <w:tcPr>
            <w:tcW w:w="1131" w:type="dxa"/>
            <w:shd w:val="clear" w:color="auto" w:fill="EDEDED"/>
          </w:tcPr>
          <w:p w:rsidR="00C65985" w:rsidRPr="00C65985" w:rsidRDefault="00C65985" w:rsidP="00C65985">
            <w:pPr>
              <w:jc w:val="center"/>
              <w:rPr>
                <w:rFonts w:ascii="Calibri" w:hAnsi="Calibri" w:cs="Times New Roman"/>
                <w:b/>
              </w:rPr>
            </w:pPr>
            <w:r w:rsidRPr="00C65985">
              <w:rPr>
                <w:rFonts w:ascii="Calibri" w:hAnsi="Calibri" w:cs="Times New Roman"/>
                <w:b/>
              </w:rPr>
              <w:t>4,3</w:t>
            </w:r>
          </w:p>
        </w:tc>
        <w:tc>
          <w:tcPr>
            <w:tcW w:w="2451" w:type="dxa"/>
            <w:shd w:val="clear" w:color="auto" w:fill="EDEDED"/>
          </w:tcPr>
          <w:p w:rsidR="00C65985" w:rsidRPr="00C65985" w:rsidRDefault="00C65985" w:rsidP="00C65985">
            <w:pPr>
              <w:jc w:val="center"/>
              <w:rPr>
                <w:rFonts w:ascii="Calibri" w:hAnsi="Calibri" w:cs="Times New Roman"/>
                <w:b/>
              </w:rPr>
            </w:pPr>
          </w:p>
        </w:tc>
        <w:tc>
          <w:tcPr>
            <w:tcW w:w="831" w:type="dxa"/>
            <w:shd w:val="clear" w:color="auto" w:fill="4472C4"/>
          </w:tcPr>
          <w:p w:rsidR="00C65985" w:rsidRPr="00C65985" w:rsidRDefault="00C65985" w:rsidP="00C65985">
            <w:pPr>
              <w:jc w:val="center"/>
              <w:rPr>
                <w:rFonts w:ascii="Calibri" w:hAnsi="Calibri" w:cs="Times New Roman"/>
                <w:color w:val="FFFFFF"/>
              </w:rPr>
            </w:pPr>
            <w:r w:rsidRPr="00C65985">
              <w:rPr>
                <w:rFonts w:ascii="Calibri" w:hAnsi="Calibri" w:cs="Times New Roman"/>
                <w:color w:val="FFFFFF"/>
              </w:rPr>
              <w:t>0,9</w:t>
            </w:r>
          </w:p>
        </w:tc>
      </w:tr>
    </w:tbl>
    <w:p w:rsidR="00C65985" w:rsidRDefault="00C65985">
      <w:pPr>
        <w:rPr>
          <w:lang w:val="en-US"/>
        </w:rPr>
      </w:pPr>
    </w:p>
    <w:p w:rsidR="0009738C" w:rsidRDefault="0009738C" w:rsidP="0009738C">
      <w:pPr>
        <w:rPr>
          <w:rStyle w:val="Collegamentoipertestuale"/>
        </w:rPr>
      </w:pPr>
      <w:r>
        <w:t xml:space="preserve">In base alla classifica ottenuta dalle Reviews </w:t>
      </w:r>
      <w:r>
        <w:rPr>
          <w:b/>
        </w:rPr>
        <w:t xml:space="preserve">il leader della </w:t>
      </w:r>
      <w:r w:rsidRPr="005E01A0">
        <w:rPr>
          <w:b/>
        </w:rPr>
        <w:t>categori</w:t>
      </w:r>
      <w:r>
        <w:rPr>
          <w:b/>
        </w:rPr>
        <w:t>a</w:t>
      </w:r>
      <w:r w:rsidRPr="005E01A0">
        <w:rPr>
          <w:b/>
        </w:rPr>
        <w:t xml:space="preserve"> </w:t>
      </w:r>
      <w:r w:rsidRPr="001D2C51">
        <w:rPr>
          <w:b/>
          <w:lang w:val="en-US"/>
        </w:rPr>
        <w:t>Enterprise Network Firewalls</w:t>
      </w:r>
      <w:r>
        <w:rPr>
          <w:b/>
          <w:lang w:val="en-US"/>
        </w:rPr>
        <w:t xml:space="preserve"> è</w:t>
      </w:r>
      <w:r w:rsidRPr="009C5C6C">
        <w:rPr>
          <w:b/>
        </w:rPr>
        <w:t xml:space="preserve"> Fortinet</w:t>
      </w:r>
      <w:r w:rsidRPr="00B874B5">
        <w:t xml:space="preserve"> seguito da Cisco e Palo Alto</w:t>
      </w:r>
      <w:r>
        <w:t xml:space="preserve">. Si noti che Fortinet, Cisco e Palo Alto hanno anche ottenuto la qualifica </w:t>
      </w:r>
      <w:r w:rsidRPr="001F2C3B">
        <w:t>Customer Choice 2018</w:t>
      </w:r>
      <w:r>
        <w:t xml:space="preserve">, a riguardo si veda </w:t>
      </w:r>
      <w:hyperlink r:id="rId31" w:tgtFrame="_blank" w:history="1">
        <w:r w:rsidRPr="001F2C3B">
          <w:rPr>
            <w:rStyle w:val="Collegamentoipertestuale"/>
          </w:rPr>
          <w:t>he Best Enterprise Network Firewall Management Software of 2018 as Reviewed by Customers</w:t>
        </w:r>
      </w:hyperlink>
      <w:r>
        <w:rPr>
          <w:rStyle w:val="Collegamentoipertestuale"/>
        </w:rPr>
        <w:t>.</w:t>
      </w:r>
    </w:p>
    <w:p w:rsidR="0009738C" w:rsidRDefault="0009738C" w:rsidP="0009738C">
      <w:pPr>
        <w:rPr>
          <w:rStyle w:val="Collegamentoipertestuale"/>
        </w:rPr>
      </w:pPr>
      <w:r>
        <w:rPr>
          <w:rStyle w:val="Collegamentoipertestuale"/>
        </w:rPr>
        <w:br w:type="page"/>
      </w:r>
    </w:p>
    <w:p w:rsidR="0009738C" w:rsidRDefault="0009738C" w:rsidP="0009738C">
      <w:r>
        <w:lastRenderedPageBreak/>
        <w:t xml:space="preserve">Di seguito la classifica emersa dalla </w:t>
      </w:r>
      <w:hyperlink r:id="rId32" w:tgtFrame="_blank" w:history="1">
        <w:r>
          <w:rPr>
            <w:rStyle w:val="Collegamentoipertestuale"/>
          </w:rPr>
          <w:t>Reviews for Unified Threat Management (UTM), Worldwide</w:t>
        </w:r>
      </w:hyperlink>
      <w:r>
        <w:t xml:space="preserve"> alla data del 1 agosto 2018 dei Vendor che hanno avuto più di 20 recensioni ordinate in relazione allo rating ottenuto ponderato sul numero delle recensioni avute che abbiamo cercato di rendere più evidente con uno Score calcolato come descritto in precedenza:</w:t>
      </w:r>
    </w:p>
    <w:tbl>
      <w:tblPr>
        <w:tblStyle w:val="Grigliatabella5"/>
        <w:tblW w:w="0" w:type="auto"/>
        <w:tblLook w:val="04A0" w:firstRow="1" w:lastRow="0" w:firstColumn="1" w:lastColumn="0" w:noHBand="0" w:noVBand="1"/>
      </w:tblPr>
      <w:tblGrid>
        <w:gridCol w:w="3501"/>
        <w:gridCol w:w="1131"/>
        <w:gridCol w:w="1131"/>
        <w:gridCol w:w="2451"/>
        <w:gridCol w:w="831"/>
      </w:tblGrid>
      <w:tr w:rsidR="0009738C" w:rsidRPr="0009738C" w:rsidTr="0009738C">
        <w:tc>
          <w:tcPr>
            <w:tcW w:w="3501" w:type="dxa"/>
            <w:shd w:val="clear" w:color="auto" w:fill="000000"/>
          </w:tcPr>
          <w:p w:rsidR="0009738C" w:rsidRPr="0009738C" w:rsidRDefault="0009738C" w:rsidP="0009738C">
            <w:pPr>
              <w:rPr>
                <w:rFonts w:ascii="Calibri" w:hAnsi="Calibri" w:cs="Times New Roman"/>
                <w:b/>
                <w:color w:val="FFFFFF"/>
              </w:rPr>
            </w:pPr>
            <w:r w:rsidRPr="0009738C">
              <w:rPr>
                <w:rFonts w:ascii="Calibri" w:hAnsi="Calibri" w:cs="Times New Roman"/>
                <w:b/>
                <w:color w:val="FFFFFF"/>
              </w:rPr>
              <w:t>Vendor</w:t>
            </w:r>
          </w:p>
        </w:tc>
        <w:tc>
          <w:tcPr>
            <w:tcW w:w="1131" w:type="dxa"/>
            <w:shd w:val="clear" w:color="auto" w:fill="000000"/>
          </w:tcPr>
          <w:p w:rsidR="0009738C" w:rsidRPr="0009738C" w:rsidRDefault="0009738C" w:rsidP="0009738C">
            <w:pPr>
              <w:jc w:val="center"/>
              <w:rPr>
                <w:rFonts w:ascii="Calibri" w:hAnsi="Calibri" w:cs="Times New Roman"/>
                <w:b/>
                <w:color w:val="FFFFFF"/>
              </w:rPr>
            </w:pPr>
            <w:r w:rsidRPr="0009738C">
              <w:rPr>
                <w:rFonts w:ascii="Calibri" w:hAnsi="Calibri" w:cs="Times New Roman"/>
                <w:b/>
                <w:color w:val="FFFFFF"/>
              </w:rPr>
              <w:t>Reviews</w:t>
            </w:r>
          </w:p>
        </w:tc>
        <w:tc>
          <w:tcPr>
            <w:tcW w:w="1131" w:type="dxa"/>
            <w:shd w:val="clear" w:color="auto" w:fill="000000"/>
          </w:tcPr>
          <w:p w:rsidR="0009738C" w:rsidRPr="0009738C" w:rsidRDefault="0009738C" w:rsidP="0009738C">
            <w:pPr>
              <w:jc w:val="center"/>
              <w:rPr>
                <w:rFonts w:ascii="Calibri" w:hAnsi="Calibri" w:cs="Times New Roman"/>
                <w:b/>
                <w:color w:val="FFFFFF"/>
              </w:rPr>
            </w:pPr>
            <w:r w:rsidRPr="0009738C">
              <w:rPr>
                <w:rFonts w:ascii="Calibri" w:hAnsi="Calibri" w:cs="Times New Roman"/>
                <w:b/>
                <w:color w:val="FFFFFF"/>
              </w:rPr>
              <w:t>Rating</w:t>
            </w:r>
          </w:p>
        </w:tc>
        <w:tc>
          <w:tcPr>
            <w:tcW w:w="2451" w:type="dxa"/>
            <w:shd w:val="clear" w:color="auto" w:fill="000000"/>
          </w:tcPr>
          <w:p w:rsidR="0009738C" w:rsidRPr="0009738C" w:rsidRDefault="0009738C" w:rsidP="0009738C">
            <w:pPr>
              <w:jc w:val="center"/>
              <w:rPr>
                <w:rFonts w:ascii="Calibri" w:hAnsi="Calibri" w:cs="Times New Roman"/>
                <w:b/>
                <w:color w:val="FFFFFF"/>
              </w:rPr>
            </w:pPr>
            <w:r w:rsidRPr="0009738C">
              <w:rPr>
                <w:rFonts w:ascii="Calibri" w:hAnsi="Calibri" w:cs="Times New Roman"/>
                <w:b/>
                <w:color w:val="FFFFFF"/>
              </w:rPr>
              <w:t>Customer Choice 2018</w:t>
            </w:r>
          </w:p>
        </w:tc>
        <w:tc>
          <w:tcPr>
            <w:tcW w:w="831" w:type="dxa"/>
            <w:shd w:val="clear" w:color="auto" w:fill="000000"/>
          </w:tcPr>
          <w:p w:rsidR="0009738C" w:rsidRPr="0009738C" w:rsidRDefault="0009738C" w:rsidP="0009738C">
            <w:pPr>
              <w:jc w:val="center"/>
              <w:rPr>
                <w:rFonts w:ascii="Calibri" w:hAnsi="Calibri" w:cs="Times New Roman"/>
                <w:b/>
                <w:color w:val="FFFFFF"/>
              </w:rPr>
            </w:pPr>
            <w:r w:rsidRPr="0009738C">
              <w:rPr>
                <w:rFonts w:ascii="Calibri" w:hAnsi="Calibri" w:cs="Times New Roman"/>
                <w:b/>
                <w:color w:val="FFFFFF"/>
              </w:rPr>
              <w:t>Score</w:t>
            </w:r>
          </w:p>
        </w:tc>
      </w:tr>
      <w:tr w:rsidR="0009738C" w:rsidRPr="0009738C" w:rsidTr="0009738C">
        <w:tc>
          <w:tcPr>
            <w:tcW w:w="3501" w:type="dxa"/>
            <w:shd w:val="clear" w:color="auto" w:fill="FFC000"/>
          </w:tcPr>
          <w:p w:rsidR="0009738C" w:rsidRPr="0009738C" w:rsidRDefault="0009738C" w:rsidP="0009738C">
            <w:pPr>
              <w:rPr>
                <w:rFonts w:ascii="Calibri" w:hAnsi="Calibri" w:cs="Times New Roman"/>
                <w:b/>
              </w:rPr>
            </w:pPr>
            <w:r w:rsidRPr="0009738C">
              <w:rPr>
                <w:rFonts w:ascii="Calibri" w:hAnsi="Calibri" w:cs="Times New Roman"/>
                <w:b/>
              </w:rPr>
              <w:t>Cisco</w:t>
            </w:r>
          </w:p>
        </w:tc>
        <w:tc>
          <w:tcPr>
            <w:tcW w:w="1131" w:type="dxa"/>
            <w:shd w:val="clear" w:color="auto" w:fill="FFF2CC"/>
          </w:tcPr>
          <w:p w:rsidR="0009738C" w:rsidRPr="0009738C" w:rsidRDefault="0009738C" w:rsidP="0009738C">
            <w:pPr>
              <w:jc w:val="center"/>
              <w:rPr>
                <w:rFonts w:ascii="Calibri" w:hAnsi="Calibri" w:cs="Times New Roman"/>
              </w:rPr>
            </w:pPr>
            <w:r w:rsidRPr="0009738C">
              <w:rPr>
                <w:rFonts w:ascii="Calibri" w:hAnsi="Calibri" w:cs="Times New Roman"/>
              </w:rPr>
              <w:t>196</w:t>
            </w:r>
          </w:p>
        </w:tc>
        <w:tc>
          <w:tcPr>
            <w:tcW w:w="1131" w:type="dxa"/>
            <w:shd w:val="clear" w:color="auto" w:fill="FFF2CC"/>
          </w:tcPr>
          <w:p w:rsidR="0009738C" w:rsidRPr="0009738C" w:rsidRDefault="0009738C" w:rsidP="0009738C">
            <w:pPr>
              <w:jc w:val="center"/>
              <w:rPr>
                <w:rFonts w:ascii="Calibri" w:hAnsi="Calibri" w:cs="Times New Roman"/>
                <w:b/>
              </w:rPr>
            </w:pPr>
            <w:r w:rsidRPr="0009738C">
              <w:rPr>
                <w:rFonts w:ascii="Calibri" w:hAnsi="Calibri" w:cs="Times New Roman"/>
                <w:b/>
              </w:rPr>
              <w:t>4,4</w:t>
            </w:r>
          </w:p>
        </w:tc>
        <w:tc>
          <w:tcPr>
            <w:tcW w:w="2451" w:type="dxa"/>
            <w:shd w:val="clear" w:color="auto" w:fill="FFF2CC"/>
          </w:tcPr>
          <w:p w:rsidR="0009738C" w:rsidRPr="0009738C" w:rsidRDefault="0009738C" w:rsidP="0009738C">
            <w:pPr>
              <w:jc w:val="center"/>
              <w:rPr>
                <w:rFonts w:ascii="Calibri" w:hAnsi="Calibri" w:cs="Times New Roman"/>
                <w:b/>
              </w:rPr>
            </w:pPr>
          </w:p>
        </w:tc>
        <w:tc>
          <w:tcPr>
            <w:tcW w:w="831" w:type="dxa"/>
            <w:shd w:val="clear" w:color="auto" w:fill="4472C4"/>
          </w:tcPr>
          <w:p w:rsidR="0009738C" w:rsidRPr="0009738C" w:rsidRDefault="0009738C" w:rsidP="0009738C">
            <w:pPr>
              <w:jc w:val="center"/>
              <w:rPr>
                <w:rFonts w:ascii="Calibri" w:hAnsi="Calibri" w:cs="Times New Roman"/>
                <w:color w:val="FFFFFF"/>
              </w:rPr>
            </w:pPr>
            <w:r w:rsidRPr="0009738C">
              <w:rPr>
                <w:rFonts w:ascii="Calibri" w:hAnsi="Calibri" w:cs="Times New Roman"/>
                <w:color w:val="FFFFFF"/>
              </w:rPr>
              <w:t>26,7</w:t>
            </w:r>
          </w:p>
        </w:tc>
      </w:tr>
      <w:tr w:rsidR="0009738C" w:rsidRPr="0009738C" w:rsidTr="0009738C">
        <w:tc>
          <w:tcPr>
            <w:tcW w:w="3501" w:type="dxa"/>
            <w:shd w:val="clear" w:color="auto" w:fill="FFC000"/>
          </w:tcPr>
          <w:p w:rsidR="0009738C" w:rsidRPr="0009738C" w:rsidRDefault="0009738C" w:rsidP="0009738C">
            <w:pPr>
              <w:rPr>
                <w:rFonts w:ascii="Calibri" w:hAnsi="Calibri" w:cs="Times New Roman"/>
                <w:b/>
              </w:rPr>
            </w:pPr>
            <w:r w:rsidRPr="0009738C">
              <w:rPr>
                <w:rFonts w:ascii="Calibri" w:hAnsi="Calibri" w:cs="Times New Roman"/>
                <w:b/>
              </w:rPr>
              <w:t>Fortinet</w:t>
            </w:r>
          </w:p>
        </w:tc>
        <w:tc>
          <w:tcPr>
            <w:tcW w:w="1131" w:type="dxa"/>
            <w:shd w:val="clear" w:color="auto" w:fill="FFF2CC"/>
          </w:tcPr>
          <w:p w:rsidR="0009738C" w:rsidRPr="0009738C" w:rsidRDefault="0009738C" w:rsidP="0009738C">
            <w:pPr>
              <w:jc w:val="center"/>
              <w:rPr>
                <w:rFonts w:ascii="Calibri" w:hAnsi="Calibri" w:cs="Times New Roman"/>
              </w:rPr>
            </w:pPr>
            <w:r w:rsidRPr="0009738C">
              <w:rPr>
                <w:rFonts w:ascii="Calibri" w:hAnsi="Calibri" w:cs="Times New Roman"/>
              </w:rPr>
              <w:t>183</w:t>
            </w:r>
          </w:p>
        </w:tc>
        <w:tc>
          <w:tcPr>
            <w:tcW w:w="1131" w:type="dxa"/>
            <w:shd w:val="clear" w:color="auto" w:fill="FFF2CC"/>
          </w:tcPr>
          <w:p w:rsidR="0009738C" w:rsidRPr="0009738C" w:rsidRDefault="0009738C" w:rsidP="0009738C">
            <w:pPr>
              <w:jc w:val="center"/>
              <w:rPr>
                <w:rFonts w:ascii="Calibri" w:hAnsi="Calibri" w:cs="Times New Roman"/>
                <w:b/>
              </w:rPr>
            </w:pPr>
            <w:r w:rsidRPr="0009738C">
              <w:rPr>
                <w:rFonts w:ascii="Calibri" w:hAnsi="Calibri" w:cs="Times New Roman"/>
                <w:b/>
              </w:rPr>
              <w:t>4,6</w:t>
            </w:r>
          </w:p>
        </w:tc>
        <w:tc>
          <w:tcPr>
            <w:tcW w:w="2451" w:type="dxa"/>
            <w:shd w:val="clear" w:color="auto" w:fill="FFF2CC"/>
          </w:tcPr>
          <w:p w:rsidR="0009738C" w:rsidRPr="0009738C" w:rsidRDefault="0009738C" w:rsidP="0009738C">
            <w:pPr>
              <w:jc w:val="center"/>
              <w:rPr>
                <w:rFonts w:ascii="Calibri" w:hAnsi="Calibri" w:cs="Times New Roman"/>
                <w:b/>
              </w:rPr>
            </w:pPr>
          </w:p>
        </w:tc>
        <w:tc>
          <w:tcPr>
            <w:tcW w:w="831" w:type="dxa"/>
            <w:shd w:val="clear" w:color="auto" w:fill="4472C4"/>
          </w:tcPr>
          <w:p w:rsidR="0009738C" w:rsidRPr="0009738C" w:rsidRDefault="0009738C" w:rsidP="0009738C">
            <w:pPr>
              <w:jc w:val="center"/>
              <w:rPr>
                <w:rFonts w:ascii="Calibri" w:hAnsi="Calibri" w:cs="Times New Roman"/>
                <w:color w:val="FFFFFF"/>
              </w:rPr>
            </w:pPr>
            <w:r w:rsidRPr="0009738C">
              <w:rPr>
                <w:rFonts w:ascii="Calibri" w:hAnsi="Calibri" w:cs="Times New Roman"/>
                <w:color w:val="FFFFFF"/>
              </w:rPr>
              <w:t>26,1</w:t>
            </w:r>
          </w:p>
        </w:tc>
      </w:tr>
      <w:tr w:rsidR="0009738C" w:rsidRPr="0009738C" w:rsidTr="0009738C">
        <w:tc>
          <w:tcPr>
            <w:tcW w:w="3501" w:type="dxa"/>
            <w:shd w:val="clear" w:color="auto" w:fill="70AD47"/>
          </w:tcPr>
          <w:p w:rsidR="0009738C" w:rsidRPr="0009738C" w:rsidRDefault="0009738C" w:rsidP="0009738C">
            <w:pPr>
              <w:rPr>
                <w:rFonts w:ascii="Calibri" w:hAnsi="Calibri" w:cs="Times New Roman"/>
                <w:b/>
              </w:rPr>
            </w:pPr>
            <w:r w:rsidRPr="0009738C">
              <w:rPr>
                <w:rFonts w:ascii="Calibri" w:hAnsi="Calibri" w:cs="Times New Roman"/>
                <w:b/>
              </w:rPr>
              <w:t>SonicWall</w:t>
            </w:r>
          </w:p>
        </w:tc>
        <w:tc>
          <w:tcPr>
            <w:tcW w:w="1131" w:type="dxa"/>
            <w:shd w:val="clear" w:color="auto" w:fill="E2EFD9"/>
          </w:tcPr>
          <w:p w:rsidR="0009738C" w:rsidRPr="0009738C" w:rsidRDefault="0009738C" w:rsidP="0009738C">
            <w:pPr>
              <w:jc w:val="center"/>
              <w:rPr>
                <w:rFonts w:ascii="Calibri" w:hAnsi="Calibri" w:cs="Times New Roman"/>
              </w:rPr>
            </w:pPr>
            <w:r w:rsidRPr="0009738C">
              <w:rPr>
                <w:rFonts w:ascii="Calibri" w:hAnsi="Calibri" w:cs="Times New Roman"/>
              </w:rPr>
              <w:t>107</w:t>
            </w:r>
          </w:p>
        </w:tc>
        <w:tc>
          <w:tcPr>
            <w:tcW w:w="1131" w:type="dxa"/>
            <w:shd w:val="clear" w:color="auto" w:fill="E2EFD9"/>
          </w:tcPr>
          <w:p w:rsidR="0009738C" w:rsidRPr="0009738C" w:rsidRDefault="0009738C" w:rsidP="0009738C">
            <w:pPr>
              <w:jc w:val="center"/>
              <w:rPr>
                <w:rFonts w:ascii="Calibri" w:hAnsi="Calibri" w:cs="Times New Roman"/>
                <w:b/>
              </w:rPr>
            </w:pPr>
            <w:r w:rsidRPr="0009738C">
              <w:rPr>
                <w:rFonts w:ascii="Calibri" w:hAnsi="Calibri" w:cs="Times New Roman"/>
                <w:b/>
              </w:rPr>
              <w:t>4,3</w:t>
            </w:r>
          </w:p>
        </w:tc>
        <w:tc>
          <w:tcPr>
            <w:tcW w:w="2451" w:type="dxa"/>
            <w:shd w:val="clear" w:color="auto" w:fill="E2EFD9"/>
          </w:tcPr>
          <w:p w:rsidR="0009738C" w:rsidRPr="0009738C" w:rsidRDefault="0009738C" w:rsidP="0009738C">
            <w:pPr>
              <w:jc w:val="center"/>
              <w:rPr>
                <w:rFonts w:ascii="Calibri" w:hAnsi="Calibri" w:cs="Times New Roman"/>
                <w:b/>
              </w:rPr>
            </w:pPr>
          </w:p>
        </w:tc>
        <w:tc>
          <w:tcPr>
            <w:tcW w:w="831" w:type="dxa"/>
            <w:shd w:val="clear" w:color="auto" w:fill="4472C4"/>
          </w:tcPr>
          <w:p w:rsidR="0009738C" w:rsidRPr="0009738C" w:rsidRDefault="0009738C" w:rsidP="0009738C">
            <w:pPr>
              <w:jc w:val="center"/>
              <w:rPr>
                <w:rFonts w:ascii="Calibri" w:hAnsi="Calibri" w:cs="Times New Roman"/>
                <w:color w:val="FFFFFF"/>
              </w:rPr>
            </w:pPr>
            <w:r w:rsidRPr="0009738C">
              <w:rPr>
                <w:rFonts w:ascii="Calibri" w:hAnsi="Calibri" w:cs="Times New Roman"/>
                <w:color w:val="FFFFFF"/>
              </w:rPr>
              <w:t>14,2</w:t>
            </w:r>
          </w:p>
        </w:tc>
      </w:tr>
      <w:tr w:rsidR="0009738C" w:rsidRPr="0009738C" w:rsidTr="0009738C">
        <w:tc>
          <w:tcPr>
            <w:tcW w:w="3501" w:type="dxa"/>
            <w:shd w:val="clear" w:color="auto" w:fill="70AD47"/>
          </w:tcPr>
          <w:p w:rsidR="0009738C" w:rsidRPr="0009738C" w:rsidRDefault="0009738C" w:rsidP="0009738C">
            <w:pPr>
              <w:rPr>
                <w:rFonts w:ascii="Calibri" w:hAnsi="Calibri" w:cs="Times New Roman"/>
                <w:b/>
              </w:rPr>
            </w:pPr>
            <w:r w:rsidRPr="0009738C">
              <w:rPr>
                <w:rFonts w:ascii="Calibri" w:hAnsi="Calibri" w:cs="Times New Roman"/>
                <w:b/>
              </w:rPr>
              <w:t>Sophos</w:t>
            </w:r>
          </w:p>
        </w:tc>
        <w:tc>
          <w:tcPr>
            <w:tcW w:w="1131" w:type="dxa"/>
            <w:shd w:val="clear" w:color="auto" w:fill="E2EFD9"/>
          </w:tcPr>
          <w:p w:rsidR="0009738C" w:rsidRPr="0009738C" w:rsidRDefault="0009738C" w:rsidP="0009738C">
            <w:pPr>
              <w:jc w:val="center"/>
              <w:rPr>
                <w:rFonts w:ascii="Calibri" w:hAnsi="Calibri" w:cs="Times New Roman"/>
              </w:rPr>
            </w:pPr>
            <w:r w:rsidRPr="0009738C">
              <w:rPr>
                <w:rFonts w:ascii="Calibri" w:hAnsi="Calibri" w:cs="Times New Roman"/>
              </w:rPr>
              <w:t>78</w:t>
            </w:r>
          </w:p>
        </w:tc>
        <w:tc>
          <w:tcPr>
            <w:tcW w:w="1131" w:type="dxa"/>
            <w:shd w:val="clear" w:color="auto" w:fill="E2EFD9"/>
          </w:tcPr>
          <w:p w:rsidR="0009738C" w:rsidRPr="0009738C" w:rsidRDefault="0009738C" w:rsidP="0009738C">
            <w:pPr>
              <w:jc w:val="center"/>
              <w:rPr>
                <w:rFonts w:ascii="Calibri" w:hAnsi="Calibri" w:cs="Times New Roman"/>
                <w:b/>
              </w:rPr>
            </w:pPr>
            <w:r w:rsidRPr="0009738C">
              <w:rPr>
                <w:rFonts w:ascii="Calibri" w:hAnsi="Calibri" w:cs="Times New Roman"/>
                <w:b/>
              </w:rPr>
              <w:t>4,2</w:t>
            </w:r>
          </w:p>
        </w:tc>
        <w:tc>
          <w:tcPr>
            <w:tcW w:w="2451" w:type="dxa"/>
            <w:shd w:val="clear" w:color="auto" w:fill="E2EFD9"/>
          </w:tcPr>
          <w:p w:rsidR="0009738C" w:rsidRPr="0009738C" w:rsidRDefault="0009738C" w:rsidP="0009738C">
            <w:pPr>
              <w:jc w:val="center"/>
              <w:rPr>
                <w:rFonts w:ascii="Calibri" w:hAnsi="Calibri" w:cs="Times New Roman"/>
                <w:b/>
              </w:rPr>
            </w:pPr>
          </w:p>
        </w:tc>
        <w:tc>
          <w:tcPr>
            <w:tcW w:w="831" w:type="dxa"/>
            <w:shd w:val="clear" w:color="auto" w:fill="4472C4"/>
          </w:tcPr>
          <w:p w:rsidR="0009738C" w:rsidRPr="0009738C" w:rsidRDefault="0009738C" w:rsidP="0009738C">
            <w:pPr>
              <w:jc w:val="center"/>
              <w:rPr>
                <w:rFonts w:ascii="Calibri" w:hAnsi="Calibri" w:cs="Times New Roman"/>
                <w:color w:val="FFFFFF"/>
              </w:rPr>
            </w:pPr>
            <w:r w:rsidRPr="0009738C">
              <w:rPr>
                <w:rFonts w:ascii="Calibri" w:hAnsi="Calibri" w:cs="Times New Roman"/>
                <w:color w:val="FFFFFF"/>
              </w:rPr>
              <w:t>10,1</w:t>
            </w:r>
          </w:p>
        </w:tc>
      </w:tr>
      <w:tr w:rsidR="0009738C" w:rsidRPr="0009738C" w:rsidTr="0009738C">
        <w:tc>
          <w:tcPr>
            <w:tcW w:w="3501" w:type="dxa"/>
            <w:shd w:val="clear" w:color="auto" w:fill="5B9BD5"/>
          </w:tcPr>
          <w:p w:rsidR="0009738C" w:rsidRPr="0009738C" w:rsidRDefault="0009738C" w:rsidP="0009738C">
            <w:pPr>
              <w:rPr>
                <w:rFonts w:ascii="Calibri" w:hAnsi="Calibri" w:cs="Times New Roman"/>
                <w:b/>
              </w:rPr>
            </w:pPr>
            <w:r w:rsidRPr="0009738C">
              <w:rPr>
                <w:rFonts w:ascii="Calibri" w:hAnsi="Calibri" w:cs="Times New Roman"/>
                <w:b/>
              </w:rPr>
              <w:t>WatchGuard</w:t>
            </w:r>
          </w:p>
        </w:tc>
        <w:tc>
          <w:tcPr>
            <w:tcW w:w="1131" w:type="dxa"/>
            <w:shd w:val="clear" w:color="auto" w:fill="DEEAF6"/>
          </w:tcPr>
          <w:p w:rsidR="0009738C" w:rsidRPr="0009738C" w:rsidRDefault="0009738C" w:rsidP="0009738C">
            <w:pPr>
              <w:jc w:val="center"/>
              <w:rPr>
                <w:rFonts w:ascii="Calibri" w:hAnsi="Calibri" w:cs="Times New Roman"/>
              </w:rPr>
            </w:pPr>
            <w:r w:rsidRPr="0009738C">
              <w:rPr>
                <w:rFonts w:ascii="Calibri" w:hAnsi="Calibri" w:cs="Times New Roman"/>
              </w:rPr>
              <w:t>58</w:t>
            </w:r>
          </w:p>
        </w:tc>
        <w:tc>
          <w:tcPr>
            <w:tcW w:w="1131" w:type="dxa"/>
            <w:shd w:val="clear" w:color="auto" w:fill="DEEAF6"/>
          </w:tcPr>
          <w:p w:rsidR="0009738C" w:rsidRPr="0009738C" w:rsidRDefault="0009738C" w:rsidP="0009738C">
            <w:pPr>
              <w:jc w:val="center"/>
              <w:rPr>
                <w:rFonts w:ascii="Calibri" w:hAnsi="Calibri" w:cs="Times New Roman"/>
                <w:b/>
              </w:rPr>
            </w:pPr>
            <w:r w:rsidRPr="0009738C">
              <w:rPr>
                <w:rFonts w:ascii="Calibri" w:hAnsi="Calibri" w:cs="Times New Roman"/>
                <w:b/>
              </w:rPr>
              <w:t>4,6</w:t>
            </w:r>
          </w:p>
        </w:tc>
        <w:tc>
          <w:tcPr>
            <w:tcW w:w="2451" w:type="dxa"/>
            <w:shd w:val="clear" w:color="auto" w:fill="DEEAF6"/>
          </w:tcPr>
          <w:p w:rsidR="0009738C" w:rsidRPr="0009738C" w:rsidRDefault="0009738C" w:rsidP="0009738C">
            <w:pPr>
              <w:jc w:val="center"/>
              <w:rPr>
                <w:rFonts w:ascii="Calibri" w:hAnsi="Calibri" w:cs="Times New Roman"/>
                <w:b/>
              </w:rPr>
            </w:pPr>
          </w:p>
        </w:tc>
        <w:tc>
          <w:tcPr>
            <w:tcW w:w="831" w:type="dxa"/>
            <w:shd w:val="clear" w:color="auto" w:fill="4472C4"/>
          </w:tcPr>
          <w:p w:rsidR="0009738C" w:rsidRPr="0009738C" w:rsidRDefault="0009738C" w:rsidP="0009738C">
            <w:pPr>
              <w:jc w:val="center"/>
              <w:rPr>
                <w:rFonts w:ascii="Calibri" w:hAnsi="Calibri" w:cs="Times New Roman"/>
                <w:color w:val="FFFFFF"/>
              </w:rPr>
            </w:pPr>
            <w:r w:rsidRPr="0009738C">
              <w:rPr>
                <w:rFonts w:ascii="Calibri" w:hAnsi="Calibri" w:cs="Times New Roman"/>
                <w:color w:val="FFFFFF"/>
              </w:rPr>
              <w:t>8,3</w:t>
            </w:r>
          </w:p>
        </w:tc>
      </w:tr>
      <w:tr w:rsidR="0009738C" w:rsidRPr="0009738C" w:rsidTr="0009738C">
        <w:tc>
          <w:tcPr>
            <w:tcW w:w="3501" w:type="dxa"/>
            <w:shd w:val="clear" w:color="auto" w:fill="A5A5A5"/>
          </w:tcPr>
          <w:p w:rsidR="0009738C" w:rsidRPr="0009738C" w:rsidRDefault="0009738C" w:rsidP="0009738C">
            <w:pPr>
              <w:rPr>
                <w:rFonts w:ascii="Calibri" w:hAnsi="Calibri" w:cs="Times New Roman"/>
                <w:b/>
              </w:rPr>
            </w:pPr>
            <w:r w:rsidRPr="0009738C">
              <w:rPr>
                <w:rFonts w:ascii="Calibri" w:hAnsi="Calibri" w:cs="Times New Roman"/>
                <w:b/>
              </w:rPr>
              <w:t>Check Point Software Technologies</w:t>
            </w:r>
          </w:p>
        </w:tc>
        <w:tc>
          <w:tcPr>
            <w:tcW w:w="1131" w:type="dxa"/>
            <w:shd w:val="clear" w:color="auto" w:fill="EDEDED"/>
          </w:tcPr>
          <w:p w:rsidR="0009738C" w:rsidRPr="0009738C" w:rsidRDefault="0009738C" w:rsidP="0009738C">
            <w:pPr>
              <w:jc w:val="center"/>
              <w:rPr>
                <w:rFonts w:ascii="Calibri" w:hAnsi="Calibri" w:cs="Times New Roman"/>
              </w:rPr>
            </w:pPr>
            <w:r w:rsidRPr="0009738C">
              <w:rPr>
                <w:rFonts w:ascii="Calibri" w:hAnsi="Calibri" w:cs="Times New Roman"/>
              </w:rPr>
              <w:t>40</w:t>
            </w:r>
          </w:p>
        </w:tc>
        <w:tc>
          <w:tcPr>
            <w:tcW w:w="1131" w:type="dxa"/>
            <w:shd w:val="clear" w:color="auto" w:fill="EDEDED"/>
          </w:tcPr>
          <w:p w:rsidR="0009738C" w:rsidRPr="0009738C" w:rsidRDefault="0009738C" w:rsidP="0009738C">
            <w:pPr>
              <w:jc w:val="center"/>
              <w:rPr>
                <w:rFonts w:ascii="Calibri" w:hAnsi="Calibri" w:cs="Times New Roman"/>
                <w:b/>
              </w:rPr>
            </w:pPr>
            <w:r w:rsidRPr="0009738C">
              <w:rPr>
                <w:rFonts w:ascii="Calibri" w:hAnsi="Calibri" w:cs="Times New Roman"/>
                <w:b/>
              </w:rPr>
              <w:t>4,4</w:t>
            </w:r>
          </w:p>
        </w:tc>
        <w:tc>
          <w:tcPr>
            <w:tcW w:w="2451" w:type="dxa"/>
            <w:shd w:val="clear" w:color="auto" w:fill="EDEDED"/>
          </w:tcPr>
          <w:p w:rsidR="0009738C" w:rsidRPr="0009738C" w:rsidRDefault="0009738C" w:rsidP="0009738C">
            <w:pPr>
              <w:jc w:val="center"/>
              <w:rPr>
                <w:rFonts w:ascii="Calibri" w:hAnsi="Calibri" w:cs="Times New Roman"/>
                <w:b/>
              </w:rPr>
            </w:pPr>
          </w:p>
        </w:tc>
        <w:tc>
          <w:tcPr>
            <w:tcW w:w="831" w:type="dxa"/>
            <w:shd w:val="clear" w:color="auto" w:fill="4472C4"/>
          </w:tcPr>
          <w:p w:rsidR="0009738C" w:rsidRPr="0009738C" w:rsidRDefault="0009738C" w:rsidP="0009738C">
            <w:pPr>
              <w:jc w:val="center"/>
              <w:rPr>
                <w:rFonts w:ascii="Calibri" w:hAnsi="Calibri" w:cs="Times New Roman"/>
                <w:color w:val="FFFFFF"/>
              </w:rPr>
            </w:pPr>
            <w:r w:rsidRPr="0009738C">
              <w:rPr>
                <w:rFonts w:ascii="Calibri" w:hAnsi="Calibri" w:cs="Times New Roman"/>
                <w:color w:val="FFFFFF"/>
              </w:rPr>
              <w:t>5,5</w:t>
            </w:r>
          </w:p>
        </w:tc>
      </w:tr>
      <w:tr w:rsidR="0009738C" w:rsidRPr="0009738C" w:rsidTr="0009738C">
        <w:tc>
          <w:tcPr>
            <w:tcW w:w="3501" w:type="dxa"/>
            <w:shd w:val="clear" w:color="auto" w:fill="A5A5A5"/>
          </w:tcPr>
          <w:p w:rsidR="0009738C" w:rsidRPr="0009738C" w:rsidRDefault="0009738C" w:rsidP="0009738C">
            <w:pPr>
              <w:rPr>
                <w:rFonts w:ascii="Calibri" w:hAnsi="Calibri" w:cs="Times New Roman"/>
                <w:b/>
              </w:rPr>
            </w:pPr>
            <w:r w:rsidRPr="0009738C">
              <w:rPr>
                <w:rFonts w:ascii="Calibri" w:hAnsi="Calibri" w:cs="Times New Roman"/>
                <w:b/>
              </w:rPr>
              <w:t>Barracuda Networks</w:t>
            </w:r>
          </w:p>
        </w:tc>
        <w:tc>
          <w:tcPr>
            <w:tcW w:w="1131" w:type="dxa"/>
            <w:shd w:val="clear" w:color="auto" w:fill="EDEDED"/>
          </w:tcPr>
          <w:p w:rsidR="0009738C" w:rsidRPr="0009738C" w:rsidRDefault="0009738C" w:rsidP="0009738C">
            <w:pPr>
              <w:jc w:val="center"/>
              <w:rPr>
                <w:rFonts w:ascii="Calibri" w:hAnsi="Calibri" w:cs="Times New Roman"/>
              </w:rPr>
            </w:pPr>
            <w:r w:rsidRPr="0009738C">
              <w:rPr>
                <w:rFonts w:ascii="Calibri" w:hAnsi="Calibri" w:cs="Times New Roman"/>
              </w:rPr>
              <w:t>25</w:t>
            </w:r>
          </w:p>
        </w:tc>
        <w:tc>
          <w:tcPr>
            <w:tcW w:w="1131" w:type="dxa"/>
            <w:shd w:val="clear" w:color="auto" w:fill="EDEDED"/>
          </w:tcPr>
          <w:p w:rsidR="0009738C" w:rsidRPr="0009738C" w:rsidRDefault="0009738C" w:rsidP="0009738C">
            <w:pPr>
              <w:jc w:val="center"/>
              <w:rPr>
                <w:rFonts w:ascii="Calibri" w:hAnsi="Calibri" w:cs="Times New Roman"/>
                <w:b/>
              </w:rPr>
            </w:pPr>
            <w:r w:rsidRPr="0009738C">
              <w:rPr>
                <w:rFonts w:ascii="Calibri" w:hAnsi="Calibri" w:cs="Times New Roman"/>
                <w:b/>
              </w:rPr>
              <w:t>4,7</w:t>
            </w:r>
          </w:p>
        </w:tc>
        <w:tc>
          <w:tcPr>
            <w:tcW w:w="2451" w:type="dxa"/>
            <w:shd w:val="clear" w:color="auto" w:fill="EDEDED"/>
          </w:tcPr>
          <w:p w:rsidR="0009738C" w:rsidRPr="0009738C" w:rsidRDefault="0009738C" w:rsidP="0009738C">
            <w:pPr>
              <w:jc w:val="center"/>
              <w:rPr>
                <w:rFonts w:ascii="Calibri" w:hAnsi="Calibri" w:cs="Times New Roman"/>
                <w:b/>
              </w:rPr>
            </w:pPr>
          </w:p>
        </w:tc>
        <w:tc>
          <w:tcPr>
            <w:tcW w:w="831" w:type="dxa"/>
            <w:shd w:val="clear" w:color="auto" w:fill="4472C4"/>
          </w:tcPr>
          <w:p w:rsidR="0009738C" w:rsidRPr="0009738C" w:rsidRDefault="0009738C" w:rsidP="0009738C">
            <w:pPr>
              <w:jc w:val="center"/>
              <w:rPr>
                <w:rFonts w:ascii="Calibri" w:hAnsi="Calibri" w:cs="Times New Roman"/>
                <w:color w:val="FFFFFF"/>
              </w:rPr>
            </w:pPr>
            <w:r w:rsidRPr="0009738C">
              <w:rPr>
                <w:rFonts w:ascii="Calibri" w:hAnsi="Calibri" w:cs="Times New Roman"/>
                <w:color w:val="FFFFFF"/>
              </w:rPr>
              <w:t>3,6</w:t>
            </w:r>
          </w:p>
        </w:tc>
      </w:tr>
    </w:tbl>
    <w:p w:rsidR="00C65985" w:rsidRDefault="00C65985">
      <w:pPr>
        <w:rPr>
          <w:lang w:val="en-US"/>
        </w:rPr>
      </w:pPr>
    </w:p>
    <w:p w:rsidR="0009738C" w:rsidRDefault="0009738C" w:rsidP="0009738C">
      <w:pPr>
        <w:rPr>
          <w:lang w:val="en-US"/>
        </w:rPr>
      </w:pPr>
      <w:r>
        <w:t xml:space="preserve">In base alla classifica ottenuta dalle Reviews </w:t>
      </w:r>
      <w:r>
        <w:rPr>
          <w:b/>
        </w:rPr>
        <w:t xml:space="preserve">i leader della </w:t>
      </w:r>
      <w:r w:rsidRPr="005E01A0">
        <w:rPr>
          <w:b/>
        </w:rPr>
        <w:t>categori</w:t>
      </w:r>
      <w:r>
        <w:rPr>
          <w:b/>
        </w:rPr>
        <w:t>a</w:t>
      </w:r>
      <w:r w:rsidRPr="005E01A0">
        <w:rPr>
          <w:b/>
        </w:rPr>
        <w:t xml:space="preserve"> </w:t>
      </w:r>
      <w:r w:rsidRPr="001F2104">
        <w:rPr>
          <w:b/>
          <w:lang w:val="en-US"/>
        </w:rPr>
        <w:t>Unified Threat Management (UTM)</w:t>
      </w:r>
      <w:r>
        <w:rPr>
          <w:b/>
          <w:lang w:val="en-US"/>
        </w:rPr>
        <w:t xml:space="preserve"> sono</w:t>
      </w:r>
      <w:r w:rsidRPr="009C5C6C">
        <w:rPr>
          <w:b/>
        </w:rPr>
        <w:t xml:space="preserve"> </w:t>
      </w:r>
      <w:r>
        <w:rPr>
          <w:b/>
        </w:rPr>
        <w:t>Cisco</w:t>
      </w:r>
      <w:r w:rsidRPr="001F2104">
        <w:rPr>
          <w:b/>
        </w:rPr>
        <w:t xml:space="preserve"> e Fortinet</w:t>
      </w:r>
      <w:r>
        <w:t xml:space="preserve"> </w:t>
      </w:r>
      <w:r w:rsidRPr="00B874B5">
        <w:t>seguit</w:t>
      </w:r>
      <w:r>
        <w:t>i</w:t>
      </w:r>
      <w:r w:rsidRPr="00B874B5">
        <w:t xml:space="preserve"> da </w:t>
      </w:r>
      <w:r>
        <w:t>SonicWall e Sophos.</w:t>
      </w:r>
    </w:p>
    <w:p w:rsidR="0009738C" w:rsidRDefault="0009738C" w:rsidP="0009738C">
      <w:r>
        <w:t>Di seguito i Vendor presenti nell</w:t>
      </w:r>
      <w:r>
        <w:t>e</w:t>
      </w:r>
      <w:r>
        <w:t xml:space="preserve"> </w:t>
      </w:r>
      <w:r>
        <w:rPr>
          <w:lang w:val="en-US"/>
        </w:rPr>
        <w:t xml:space="preserve">classifiche </w:t>
      </w:r>
      <w:r>
        <w:t>ottenut</w:t>
      </w:r>
      <w:r>
        <w:t>e</w:t>
      </w:r>
      <w:r>
        <w:t xml:space="preserve"> dalle Reviews</w:t>
      </w:r>
      <w:r>
        <w:rPr>
          <w:lang w:val="en-US"/>
        </w:rPr>
        <w:t xml:space="preserve"> </w:t>
      </w:r>
      <w:r w:rsidRPr="001D2C51">
        <w:rPr>
          <w:b/>
          <w:lang w:val="en-US"/>
        </w:rPr>
        <w:t>Enterprise Network Firewalls</w:t>
      </w:r>
      <w:r w:rsidRPr="00D7582D">
        <w:rPr>
          <w:lang w:val="en-US"/>
        </w:rPr>
        <w:t xml:space="preserve"> </w:t>
      </w:r>
      <w:r>
        <w:rPr>
          <w:lang w:val="en-US"/>
        </w:rPr>
        <w:t xml:space="preserve">e </w:t>
      </w:r>
      <w:r w:rsidRPr="00A47D36">
        <w:rPr>
          <w:b/>
        </w:rPr>
        <w:t>Unified Threat Management (UTM)</w:t>
      </w:r>
      <w:r w:rsidRPr="00D7582D">
        <w:rPr>
          <w:lang w:val="en-US"/>
        </w:rPr>
        <w:t xml:space="preserve"> </w:t>
      </w:r>
      <w:r>
        <w:t>che hanno avuto più di 20 recensioni</w:t>
      </w:r>
      <w:r>
        <w:rPr>
          <w:lang w:val="en-US"/>
        </w:rPr>
        <w:t xml:space="preserve"> </w:t>
      </w:r>
      <w:r>
        <w:t xml:space="preserve">ordinati in rispetto alla somma dello Score nelle due categorie, calcolato sulla base delle considerazioni precedenti, </w:t>
      </w:r>
      <w:r w:rsidRPr="00F94684">
        <w:t>dal valore maggiore a</w:t>
      </w:r>
      <w:r>
        <w:t>l</w:t>
      </w:r>
      <w:r w:rsidRPr="00F94684">
        <w:t xml:space="preserve"> minore</w:t>
      </w:r>
      <w:r>
        <w:t>:</w:t>
      </w:r>
    </w:p>
    <w:tbl>
      <w:tblPr>
        <w:tblStyle w:val="Grigliatabella6"/>
        <w:tblW w:w="0" w:type="auto"/>
        <w:tblLook w:val="04A0" w:firstRow="1" w:lastRow="0" w:firstColumn="1" w:lastColumn="0" w:noHBand="0" w:noVBand="1"/>
      </w:tblPr>
      <w:tblGrid>
        <w:gridCol w:w="3501"/>
        <w:gridCol w:w="831"/>
      </w:tblGrid>
      <w:tr w:rsidR="0009738C" w:rsidRPr="0009738C" w:rsidTr="0009738C">
        <w:tc>
          <w:tcPr>
            <w:tcW w:w="3501" w:type="dxa"/>
            <w:shd w:val="clear" w:color="auto" w:fill="000000"/>
          </w:tcPr>
          <w:p w:rsidR="0009738C" w:rsidRPr="0009738C" w:rsidRDefault="0009738C" w:rsidP="0009738C">
            <w:pPr>
              <w:rPr>
                <w:rFonts w:ascii="Calibri" w:hAnsi="Calibri" w:cs="Times New Roman"/>
                <w:b/>
                <w:color w:val="FFFFFF"/>
              </w:rPr>
            </w:pPr>
            <w:r w:rsidRPr="0009738C">
              <w:rPr>
                <w:rFonts w:ascii="Calibri" w:hAnsi="Calibri" w:cs="Times New Roman"/>
                <w:b/>
                <w:color w:val="FFFFFF"/>
              </w:rPr>
              <w:t>Vendor</w:t>
            </w:r>
          </w:p>
        </w:tc>
        <w:tc>
          <w:tcPr>
            <w:tcW w:w="831" w:type="dxa"/>
            <w:shd w:val="clear" w:color="auto" w:fill="000000"/>
          </w:tcPr>
          <w:p w:rsidR="0009738C" w:rsidRPr="0009738C" w:rsidRDefault="0009738C" w:rsidP="0009738C">
            <w:pPr>
              <w:jc w:val="center"/>
              <w:rPr>
                <w:rFonts w:ascii="Calibri" w:hAnsi="Calibri" w:cs="Times New Roman"/>
                <w:b/>
                <w:color w:val="FFFFFF"/>
              </w:rPr>
            </w:pPr>
            <w:r w:rsidRPr="0009738C">
              <w:rPr>
                <w:rFonts w:ascii="Calibri" w:hAnsi="Calibri" w:cs="Times New Roman"/>
                <w:b/>
                <w:color w:val="FFFFFF"/>
              </w:rPr>
              <w:t>Score</w:t>
            </w:r>
          </w:p>
        </w:tc>
      </w:tr>
      <w:tr w:rsidR="0009738C" w:rsidRPr="0009738C" w:rsidTr="0009738C">
        <w:tc>
          <w:tcPr>
            <w:tcW w:w="3501" w:type="dxa"/>
            <w:shd w:val="clear" w:color="auto" w:fill="FFC000"/>
          </w:tcPr>
          <w:p w:rsidR="0009738C" w:rsidRPr="0009738C" w:rsidRDefault="0009738C" w:rsidP="0009738C">
            <w:pPr>
              <w:rPr>
                <w:rFonts w:ascii="Calibri" w:hAnsi="Calibri" w:cs="Times New Roman"/>
                <w:b/>
              </w:rPr>
            </w:pPr>
            <w:r w:rsidRPr="0009738C">
              <w:rPr>
                <w:rFonts w:ascii="Calibri" w:hAnsi="Calibri" w:cs="Times New Roman"/>
                <w:b/>
              </w:rPr>
              <w:t>Fortinet</w:t>
            </w:r>
          </w:p>
        </w:tc>
        <w:tc>
          <w:tcPr>
            <w:tcW w:w="831" w:type="dxa"/>
            <w:shd w:val="clear" w:color="auto" w:fill="4472C4"/>
          </w:tcPr>
          <w:p w:rsidR="0009738C" w:rsidRPr="0009738C" w:rsidRDefault="0009738C" w:rsidP="0009738C">
            <w:pPr>
              <w:jc w:val="center"/>
              <w:rPr>
                <w:rFonts w:ascii="Calibri" w:hAnsi="Calibri" w:cs="Times New Roman"/>
                <w:color w:val="FFFFFF"/>
              </w:rPr>
            </w:pPr>
            <w:r w:rsidRPr="0009738C">
              <w:rPr>
                <w:rFonts w:ascii="Calibri" w:hAnsi="Calibri" w:cs="Times New Roman"/>
                <w:color w:val="FFFFFF"/>
              </w:rPr>
              <w:t>62,3</w:t>
            </w:r>
          </w:p>
        </w:tc>
      </w:tr>
      <w:tr w:rsidR="0009738C" w:rsidRPr="0009738C" w:rsidTr="0009738C">
        <w:tc>
          <w:tcPr>
            <w:tcW w:w="3501" w:type="dxa"/>
            <w:shd w:val="clear" w:color="auto" w:fill="70AD47"/>
          </w:tcPr>
          <w:p w:rsidR="0009738C" w:rsidRPr="0009738C" w:rsidRDefault="0009738C" w:rsidP="0009738C">
            <w:pPr>
              <w:rPr>
                <w:rFonts w:ascii="Calibri" w:hAnsi="Calibri" w:cs="Times New Roman"/>
                <w:b/>
              </w:rPr>
            </w:pPr>
            <w:r w:rsidRPr="0009738C">
              <w:rPr>
                <w:rFonts w:ascii="Calibri" w:hAnsi="Calibri" w:cs="Times New Roman"/>
                <w:b/>
              </w:rPr>
              <w:t>Cisco</w:t>
            </w:r>
          </w:p>
        </w:tc>
        <w:tc>
          <w:tcPr>
            <w:tcW w:w="831" w:type="dxa"/>
            <w:shd w:val="clear" w:color="auto" w:fill="4472C4"/>
          </w:tcPr>
          <w:p w:rsidR="0009738C" w:rsidRPr="0009738C" w:rsidRDefault="0009738C" w:rsidP="0009738C">
            <w:pPr>
              <w:jc w:val="center"/>
              <w:rPr>
                <w:rFonts w:ascii="Calibri" w:hAnsi="Calibri" w:cs="Times New Roman"/>
                <w:color w:val="FFFFFF"/>
              </w:rPr>
            </w:pPr>
            <w:r w:rsidRPr="0009738C">
              <w:rPr>
                <w:rFonts w:ascii="Calibri" w:hAnsi="Calibri" w:cs="Times New Roman"/>
                <w:color w:val="FFFFFF"/>
              </w:rPr>
              <w:t>45,5</w:t>
            </w:r>
          </w:p>
        </w:tc>
      </w:tr>
      <w:tr w:rsidR="0009738C" w:rsidRPr="0009738C" w:rsidTr="0009738C">
        <w:tc>
          <w:tcPr>
            <w:tcW w:w="3501" w:type="dxa"/>
            <w:shd w:val="clear" w:color="auto" w:fill="5B9BD5"/>
          </w:tcPr>
          <w:p w:rsidR="0009738C" w:rsidRPr="0009738C" w:rsidRDefault="0009738C" w:rsidP="0009738C">
            <w:pPr>
              <w:rPr>
                <w:rFonts w:ascii="Calibri" w:hAnsi="Calibri" w:cs="Times New Roman"/>
                <w:b/>
              </w:rPr>
            </w:pPr>
            <w:r w:rsidRPr="0009738C">
              <w:rPr>
                <w:rFonts w:ascii="Calibri" w:hAnsi="Calibri" w:cs="Times New Roman"/>
                <w:b/>
              </w:rPr>
              <w:t>Check Point Software Technologies</w:t>
            </w:r>
          </w:p>
        </w:tc>
        <w:tc>
          <w:tcPr>
            <w:tcW w:w="831" w:type="dxa"/>
            <w:shd w:val="clear" w:color="auto" w:fill="4472C4"/>
          </w:tcPr>
          <w:p w:rsidR="0009738C" w:rsidRPr="0009738C" w:rsidRDefault="0009738C" w:rsidP="0009738C">
            <w:pPr>
              <w:jc w:val="center"/>
              <w:rPr>
                <w:rFonts w:ascii="Calibri" w:hAnsi="Calibri" w:cs="Times New Roman"/>
                <w:color w:val="FFFFFF"/>
              </w:rPr>
            </w:pPr>
            <w:r w:rsidRPr="0009738C">
              <w:rPr>
                <w:rFonts w:ascii="Calibri" w:hAnsi="Calibri" w:cs="Times New Roman"/>
                <w:color w:val="FFFFFF"/>
              </w:rPr>
              <w:t>16,6</w:t>
            </w:r>
          </w:p>
        </w:tc>
      </w:tr>
      <w:tr w:rsidR="0009738C" w:rsidRPr="0009738C" w:rsidTr="0009738C">
        <w:tc>
          <w:tcPr>
            <w:tcW w:w="3501" w:type="dxa"/>
            <w:shd w:val="clear" w:color="auto" w:fill="5B9BD5"/>
          </w:tcPr>
          <w:p w:rsidR="0009738C" w:rsidRPr="0009738C" w:rsidRDefault="0009738C" w:rsidP="0009738C">
            <w:pPr>
              <w:rPr>
                <w:rFonts w:ascii="Calibri" w:hAnsi="Calibri" w:cs="Times New Roman"/>
                <w:b/>
              </w:rPr>
            </w:pPr>
            <w:r w:rsidRPr="0009738C">
              <w:rPr>
                <w:rFonts w:ascii="Calibri" w:hAnsi="Calibri" w:cs="Times New Roman"/>
                <w:b/>
              </w:rPr>
              <w:t>SonicWall</w:t>
            </w:r>
          </w:p>
        </w:tc>
        <w:tc>
          <w:tcPr>
            <w:tcW w:w="831" w:type="dxa"/>
            <w:shd w:val="clear" w:color="auto" w:fill="4472C4"/>
          </w:tcPr>
          <w:p w:rsidR="0009738C" w:rsidRPr="0009738C" w:rsidRDefault="0009738C" w:rsidP="0009738C">
            <w:pPr>
              <w:jc w:val="center"/>
              <w:rPr>
                <w:rFonts w:ascii="Calibri" w:hAnsi="Calibri" w:cs="Times New Roman"/>
                <w:color w:val="FFFFFF"/>
              </w:rPr>
            </w:pPr>
            <w:r w:rsidRPr="0009738C">
              <w:rPr>
                <w:rFonts w:ascii="Calibri" w:hAnsi="Calibri" w:cs="Times New Roman"/>
                <w:color w:val="FFFFFF"/>
              </w:rPr>
              <w:t>15,1</w:t>
            </w:r>
          </w:p>
        </w:tc>
      </w:tr>
      <w:tr w:rsidR="0009738C" w:rsidRPr="0009738C" w:rsidTr="0009738C">
        <w:tc>
          <w:tcPr>
            <w:tcW w:w="3501" w:type="dxa"/>
            <w:shd w:val="clear" w:color="auto" w:fill="5B9BD5"/>
          </w:tcPr>
          <w:p w:rsidR="0009738C" w:rsidRPr="0009738C" w:rsidRDefault="0009738C" w:rsidP="0009738C">
            <w:pPr>
              <w:rPr>
                <w:rFonts w:ascii="Calibri" w:hAnsi="Calibri" w:cs="Times New Roman"/>
                <w:b/>
              </w:rPr>
            </w:pPr>
            <w:r w:rsidRPr="0009738C">
              <w:rPr>
                <w:rFonts w:ascii="Calibri" w:hAnsi="Calibri" w:cs="Times New Roman"/>
                <w:b/>
              </w:rPr>
              <w:t>Sophos</w:t>
            </w:r>
          </w:p>
        </w:tc>
        <w:tc>
          <w:tcPr>
            <w:tcW w:w="831" w:type="dxa"/>
            <w:shd w:val="clear" w:color="auto" w:fill="4472C4"/>
          </w:tcPr>
          <w:p w:rsidR="0009738C" w:rsidRPr="0009738C" w:rsidRDefault="0009738C" w:rsidP="0009738C">
            <w:pPr>
              <w:jc w:val="center"/>
              <w:rPr>
                <w:rFonts w:ascii="Calibri" w:hAnsi="Calibri" w:cs="Times New Roman"/>
                <w:color w:val="FFFFFF"/>
              </w:rPr>
            </w:pPr>
            <w:r w:rsidRPr="0009738C">
              <w:rPr>
                <w:rFonts w:ascii="Calibri" w:hAnsi="Calibri" w:cs="Times New Roman"/>
                <w:color w:val="FFFFFF"/>
              </w:rPr>
              <w:t>11,8</w:t>
            </w:r>
          </w:p>
        </w:tc>
      </w:tr>
      <w:tr w:rsidR="0009738C" w:rsidRPr="0009738C" w:rsidTr="0009738C">
        <w:tc>
          <w:tcPr>
            <w:tcW w:w="3501" w:type="dxa"/>
            <w:shd w:val="clear" w:color="auto" w:fill="A5A5A5"/>
          </w:tcPr>
          <w:p w:rsidR="0009738C" w:rsidRPr="0009738C" w:rsidRDefault="0009738C" w:rsidP="0009738C">
            <w:pPr>
              <w:rPr>
                <w:rFonts w:ascii="Calibri" w:hAnsi="Calibri" w:cs="Times New Roman"/>
                <w:b/>
              </w:rPr>
            </w:pPr>
            <w:r w:rsidRPr="0009738C">
              <w:rPr>
                <w:rFonts w:ascii="Calibri" w:hAnsi="Calibri" w:cs="Times New Roman"/>
                <w:b/>
              </w:rPr>
              <w:t>WatchGuard</w:t>
            </w:r>
          </w:p>
        </w:tc>
        <w:tc>
          <w:tcPr>
            <w:tcW w:w="831" w:type="dxa"/>
            <w:shd w:val="clear" w:color="auto" w:fill="4472C4"/>
          </w:tcPr>
          <w:p w:rsidR="0009738C" w:rsidRPr="0009738C" w:rsidRDefault="0009738C" w:rsidP="0009738C">
            <w:pPr>
              <w:jc w:val="center"/>
              <w:rPr>
                <w:rFonts w:ascii="Calibri" w:hAnsi="Calibri" w:cs="Times New Roman"/>
                <w:color w:val="FFFFFF"/>
              </w:rPr>
            </w:pPr>
            <w:r w:rsidRPr="0009738C">
              <w:rPr>
                <w:rFonts w:ascii="Calibri" w:hAnsi="Calibri" w:cs="Times New Roman"/>
                <w:color w:val="FFFFFF"/>
              </w:rPr>
              <w:t>9,8</w:t>
            </w:r>
          </w:p>
        </w:tc>
      </w:tr>
      <w:tr w:rsidR="0009738C" w:rsidRPr="0009738C" w:rsidTr="0009738C">
        <w:tc>
          <w:tcPr>
            <w:tcW w:w="3501" w:type="dxa"/>
            <w:shd w:val="clear" w:color="auto" w:fill="A5A5A5"/>
          </w:tcPr>
          <w:p w:rsidR="0009738C" w:rsidRPr="0009738C" w:rsidRDefault="0009738C" w:rsidP="0009738C">
            <w:pPr>
              <w:rPr>
                <w:rFonts w:ascii="Calibri" w:hAnsi="Calibri" w:cs="Times New Roman"/>
                <w:b/>
              </w:rPr>
            </w:pPr>
            <w:r w:rsidRPr="0009738C">
              <w:rPr>
                <w:rFonts w:ascii="Calibri" w:hAnsi="Calibri" w:cs="Times New Roman"/>
                <w:b/>
              </w:rPr>
              <w:t>Barracuda Networks</w:t>
            </w:r>
          </w:p>
        </w:tc>
        <w:tc>
          <w:tcPr>
            <w:tcW w:w="831" w:type="dxa"/>
            <w:shd w:val="clear" w:color="auto" w:fill="4472C4"/>
          </w:tcPr>
          <w:p w:rsidR="0009738C" w:rsidRPr="0009738C" w:rsidRDefault="0009738C" w:rsidP="0009738C">
            <w:pPr>
              <w:jc w:val="center"/>
              <w:rPr>
                <w:rFonts w:ascii="Calibri" w:hAnsi="Calibri" w:cs="Times New Roman"/>
                <w:color w:val="FFFFFF"/>
              </w:rPr>
            </w:pPr>
            <w:r w:rsidRPr="0009738C">
              <w:rPr>
                <w:rFonts w:ascii="Calibri" w:hAnsi="Calibri" w:cs="Times New Roman"/>
                <w:color w:val="FFFFFF"/>
              </w:rPr>
              <w:t>5,3</w:t>
            </w:r>
          </w:p>
        </w:tc>
      </w:tr>
    </w:tbl>
    <w:p w:rsidR="00C65985" w:rsidRDefault="00C65985">
      <w:pPr>
        <w:rPr>
          <w:lang w:val="en-US"/>
        </w:rPr>
      </w:pPr>
    </w:p>
    <w:p w:rsidR="00D41BD5" w:rsidRDefault="00D41BD5" w:rsidP="00D41BD5">
      <w:r>
        <w:t xml:space="preserve">In base alla classifica ottenuta dalle Reviews </w:t>
      </w:r>
      <w:r>
        <w:rPr>
          <w:b/>
        </w:rPr>
        <w:t xml:space="preserve">il leader della delle </w:t>
      </w:r>
      <w:r w:rsidRPr="005E01A0">
        <w:rPr>
          <w:b/>
        </w:rPr>
        <w:t>categori</w:t>
      </w:r>
      <w:r>
        <w:rPr>
          <w:b/>
        </w:rPr>
        <w:t>e</w:t>
      </w:r>
      <w:r w:rsidRPr="005E01A0">
        <w:rPr>
          <w:b/>
        </w:rPr>
        <w:t xml:space="preserve"> </w:t>
      </w:r>
      <w:r w:rsidRPr="001D2C51">
        <w:rPr>
          <w:b/>
          <w:lang w:val="en-US"/>
        </w:rPr>
        <w:t>Enterprise Network Firewalls</w:t>
      </w:r>
      <w:r w:rsidRPr="00D7582D">
        <w:rPr>
          <w:lang w:val="en-US"/>
        </w:rPr>
        <w:t xml:space="preserve"> </w:t>
      </w:r>
      <w:r>
        <w:rPr>
          <w:lang w:val="en-US"/>
        </w:rPr>
        <w:t xml:space="preserve">e </w:t>
      </w:r>
      <w:r w:rsidRPr="009C5C6C">
        <w:rPr>
          <w:b/>
        </w:rPr>
        <w:t xml:space="preserve">Unified Threat Management (UTM) </w:t>
      </w:r>
      <w:r>
        <w:rPr>
          <w:b/>
        </w:rPr>
        <w:t>è Fortinet</w:t>
      </w:r>
      <w:r>
        <w:t xml:space="preserve"> </w:t>
      </w:r>
      <w:r w:rsidRPr="00B874B5">
        <w:t>seguit</w:t>
      </w:r>
      <w:r>
        <w:t>o</w:t>
      </w:r>
      <w:r w:rsidRPr="00B874B5">
        <w:t xml:space="preserve"> da </w:t>
      </w:r>
      <w:r>
        <w:t>Cisco.</w:t>
      </w:r>
      <w:r>
        <w:br w:type="page"/>
      </w:r>
    </w:p>
    <w:p w:rsidR="00E41679" w:rsidRDefault="00E41679" w:rsidP="00E41679">
      <w:pPr>
        <w:pStyle w:val="Titolo3"/>
      </w:pPr>
      <w:bookmarkStart w:id="7" w:name="_Toc520968042"/>
      <w:r>
        <w:lastRenderedPageBreak/>
        <w:t>Conclusioni</w:t>
      </w:r>
      <w:bookmarkEnd w:id="7"/>
    </w:p>
    <w:p w:rsidR="00D41BD5" w:rsidRPr="005F1673" w:rsidRDefault="00D41BD5" w:rsidP="00D41BD5">
      <w:r>
        <w:t xml:space="preserve">Ovviamente come già scritto precedente prima di trarre conclusioni è necessaria la </w:t>
      </w:r>
      <w:r w:rsidRPr="002B4790">
        <w:t>lettura del documento a cui è affiancato</w:t>
      </w:r>
      <w:r>
        <w:t xml:space="preserve"> il QM Gartner, inoltre le considerazioni relative ai vendor ovviamente prendono in esame la situazione che vi era alla data di pubblicazione del report, quindi, ad esempio, nel caso del QM Gartner del 2017 ovviamente alcune affermazioni relative a funzionalità del prodotto o alle scelte tecno – commerciali del Vendor che hanno portato al posizionamento potrebbero non essere corrette se valutate dopo il 24 luglio 2017, per la categoria </w:t>
      </w:r>
      <w:r w:rsidRPr="005F1673">
        <w:t>Enterprise Network Firewalls</w:t>
      </w:r>
      <w:r>
        <w:t xml:space="preserve">, o dopo il 20 giugno 2017, per la categoria </w:t>
      </w:r>
      <w:r w:rsidRPr="005F1673">
        <w:t>Unified Threat Management (UTM)</w:t>
      </w:r>
      <w:r>
        <w:t>.</w:t>
      </w:r>
    </w:p>
    <w:p w:rsidR="00D41BD5" w:rsidRDefault="00D41BD5" w:rsidP="00D41BD5">
      <w:r>
        <w:t>L’analisi dell</w:t>
      </w:r>
      <w:r w:rsidRPr="007427D0">
        <w:t>’evoluzione del posizionamento nel quadrante</w:t>
      </w:r>
      <w:r>
        <w:t xml:space="preserve"> sulla base della formula che abbiamo proposto può ovviamente non essere condivisibile, ma sicuramente la valutazione del Vendor sulla base di più report può aiutare a determinare la scelta di un prodotto della categoria </w:t>
      </w:r>
      <w:r w:rsidRPr="005506B5">
        <w:t xml:space="preserve">Enterprise Network Firewalls </w:t>
      </w:r>
      <w:r>
        <w:t xml:space="preserve">e/o </w:t>
      </w:r>
      <w:r w:rsidRPr="005506B5">
        <w:t xml:space="preserve">nella categoria Unified Threat Management (UTM) </w:t>
      </w:r>
      <w:r>
        <w:t>che dovrà essere utilizzato per alcuni anni sebbene debba essere impiegato per gestire una delle problematiche IT più dinamiche come la protezione perimetrale dell’infrastruttura informatica aziendale. In ogni caso la classifica può essere rivista inserendo nel calcolo dello Score dei parametri che vadano a pesare la presenza e l’implementazione di determinate funzionalità indispensabili nell’infrastruttura IT oggetto della valutazione.</w:t>
      </w:r>
    </w:p>
    <w:p w:rsidR="00D41BD5" w:rsidRDefault="00D41BD5" w:rsidP="00D41BD5">
      <w:r>
        <w:t xml:space="preserve">L’analisi che abbiamo proposto può quindi essere utilizzata come </w:t>
      </w:r>
      <w:r w:rsidRPr="00662108">
        <w:rPr>
          <w:b/>
        </w:rPr>
        <w:t xml:space="preserve">metro di valutazione </w:t>
      </w:r>
      <w:r>
        <w:rPr>
          <w:b/>
        </w:rPr>
        <w:t xml:space="preserve">per la scelta </w:t>
      </w:r>
      <w:r w:rsidRPr="00662108">
        <w:rPr>
          <w:b/>
        </w:rPr>
        <w:t xml:space="preserve">di una soluzione </w:t>
      </w:r>
      <w:r w:rsidRPr="005506B5">
        <w:rPr>
          <w:b/>
        </w:rPr>
        <w:t>Enterprise Network Firewalls e/o Unified Threat Management (UTM),</w:t>
      </w:r>
      <w:r>
        <w:t xml:space="preserve"> ma anche come </w:t>
      </w:r>
      <w:r w:rsidRPr="00662108">
        <w:rPr>
          <w:b/>
        </w:rPr>
        <w:t>parametro di confronto per valutare una soluzione presentata durante un incontro commerciale</w:t>
      </w:r>
      <w:r>
        <w:t xml:space="preserve"> o ancora come </w:t>
      </w:r>
      <w:r w:rsidRPr="00662108">
        <w:rPr>
          <w:b/>
        </w:rPr>
        <w:t>strumento per giustificare le propri</w:t>
      </w:r>
      <w:r>
        <w:rPr>
          <w:b/>
        </w:rPr>
        <w:t>e</w:t>
      </w:r>
      <w:r w:rsidRPr="00662108">
        <w:rPr>
          <w:b/>
        </w:rPr>
        <w:t xml:space="preserve"> scelta nei confronti della Direzione aziendale</w:t>
      </w:r>
      <w:r>
        <w:t>.</w:t>
      </w:r>
    </w:p>
    <w:sectPr w:rsidR="00D41BD5" w:rsidSect="00A532CB">
      <w:headerReference w:type="default" r:id="rId33"/>
      <w:footerReference w:type="default" r:id="rId34"/>
      <w:headerReference w:type="first" r:id="rId35"/>
      <w:footerReference w:type="first" r:id="rId36"/>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1746" w:rsidRDefault="00DC1746" w:rsidP="00A01588">
      <w:pPr>
        <w:spacing w:after="0" w:line="240" w:lineRule="auto"/>
      </w:pPr>
      <w:r>
        <w:separator/>
      </w:r>
    </w:p>
  </w:endnote>
  <w:endnote w:type="continuationSeparator" w:id="0">
    <w:p w:rsidR="00DC1746" w:rsidRDefault="00DC1746" w:rsidP="00A01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6C94" w:rsidRPr="00576C94" w:rsidRDefault="00576C94" w:rsidP="00576C94">
    <w:pPr>
      <w:pStyle w:val="Pidipagina"/>
      <w:jc w:val="right"/>
      <w:rPr>
        <w:i/>
      </w:rPr>
    </w:pPr>
    <w:r w:rsidRPr="00576C94">
      <w:rPr>
        <w:i/>
      </w:rPr>
      <w:t xml:space="preserve">Pagina </w:t>
    </w:r>
    <w:r w:rsidRPr="00576C94">
      <w:rPr>
        <w:i/>
      </w:rPr>
      <w:fldChar w:fldCharType="begin"/>
    </w:r>
    <w:r w:rsidRPr="00576C94">
      <w:rPr>
        <w:i/>
      </w:rPr>
      <w:instrText xml:space="preserve"> PAGE   \* MERGEFORMAT </w:instrText>
    </w:r>
    <w:r w:rsidRPr="00576C94">
      <w:rPr>
        <w:i/>
      </w:rPr>
      <w:fldChar w:fldCharType="separate"/>
    </w:r>
    <w:r w:rsidR="002D53DD">
      <w:rPr>
        <w:i/>
        <w:noProof/>
      </w:rPr>
      <w:t>13</w:t>
    </w:r>
    <w:r w:rsidRPr="00576C94">
      <w:rPr>
        <w:i/>
      </w:rPr>
      <w:fldChar w:fldCharType="end"/>
    </w:r>
    <w:r w:rsidRPr="00576C94">
      <w:rPr>
        <w:i/>
      </w:rPr>
      <w:t xml:space="preserve"> di </w:t>
    </w:r>
    <w:r w:rsidRPr="00576C94">
      <w:rPr>
        <w:i/>
      </w:rPr>
      <w:fldChar w:fldCharType="begin"/>
    </w:r>
    <w:r w:rsidRPr="00576C94">
      <w:rPr>
        <w:i/>
      </w:rPr>
      <w:instrText xml:space="preserve"> NUMPAGES   \* MERGEFORMAT </w:instrText>
    </w:r>
    <w:r w:rsidRPr="00576C94">
      <w:rPr>
        <w:i/>
      </w:rPr>
      <w:fldChar w:fldCharType="separate"/>
    </w:r>
    <w:r w:rsidR="002D53DD">
      <w:rPr>
        <w:i/>
        <w:noProof/>
      </w:rPr>
      <w:t>13</w:t>
    </w:r>
    <w:r w:rsidRPr="00576C94">
      <w:rP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3"/>
      <w:gridCol w:w="5303"/>
    </w:tblGrid>
    <w:tr w:rsidR="00CC1377" w:rsidTr="00CC1377">
      <w:tc>
        <w:tcPr>
          <w:tcW w:w="5303" w:type="dxa"/>
        </w:tcPr>
        <w:p w:rsidR="00CC1377" w:rsidRPr="00CC1377" w:rsidRDefault="007E768F" w:rsidP="007E768F">
          <w:pPr>
            <w:pStyle w:val="Pidipagina"/>
            <w:rPr>
              <w:i/>
            </w:rPr>
          </w:pPr>
          <w:r>
            <w:rPr>
              <w:i/>
            </w:rPr>
            <w:t>Gennaio</w:t>
          </w:r>
          <w:r w:rsidR="00CC1377" w:rsidRPr="00CC1377">
            <w:rPr>
              <w:i/>
            </w:rPr>
            <w:t xml:space="preserve"> 201</w:t>
          </w:r>
          <w:r>
            <w:rPr>
              <w:i/>
            </w:rPr>
            <w:t>4</w:t>
          </w:r>
        </w:p>
      </w:tc>
      <w:tc>
        <w:tcPr>
          <w:tcW w:w="5303" w:type="dxa"/>
        </w:tcPr>
        <w:p w:rsidR="00CC1377" w:rsidRPr="00CC1377" w:rsidRDefault="00CC1377" w:rsidP="00CC1377">
          <w:pPr>
            <w:pStyle w:val="Pidipagina"/>
            <w:jc w:val="right"/>
            <w:rPr>
              <w:i/>
            </w:rPr>
          </w:pPr>
          <w:r w:rsidRPr="00CC1377">
            <w:rPr>
              <w:i/>
            </w:rPr>
            <w:t xml:space="preserve">Pagine </w:t>
          </w:r>
          <w:r w:rsidRPr="00CC1377">
            <w:rPr>
              <w:i/>
            </w:rPr>
            <w:fldChar w:fldCharType="begin"/>
          </w:r>
          <w:r w:rsidRPr="00CC1377">
            <w:rPr>
              <w:i/>
            </w:rPr>
            <w:instrText xml:space="preserve"> NUMPAGES   \* MERGEFORMAT </w:instrText>
          </w:r>
          <w:r w:rsidRPr="00CC1377">
            <w:rPr>
              <w:i/>
            </w:rPr>
            <w:fldChar w:fldCharType="separate"/>
          </w:r>
          <w:r w:rsidR="002D53DD">
            <w:rPr>
              <w:i/>
              <w:noProof/>
            </w:rPr>
            <w:t>13</w:t>
          </w:r>
          <w:r w:rsidRPr="00CC1377">
            <w:rPr>
              <w:i/>
            </w:rPr>
            <w:fldChar w:fldCharType="end"/>
          </w:r>
        </w:p>
      </w:tc>
    </w:tr>
  </w:tbl>
  <w:p w:rsidR="00CC1377" w:rsidRDefault="00CC137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1746" w:rsidRDefault="00DC1746" w:rsidP="00A01588">
      <w:pPr>
        <w:spacing w:after="0" w:line="240" w:lineRule="auto"/>
      </w:pPr>
      <w:r>
        <w:separator/>
      </w:r>
    </w:p>
  </w:footnote>
  <w:footnote w:type="continuationSeparator" w:id="0">
    <w:p w:rsidR="00DC1746" w:rsidRDefault="00DC1746" w:rsidP="00A015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2701"/>
    </w:tblGrid>
    <w:tr w:rsidR="00A532CB" w:rsidRPr="00A532CB" w:rsidTr="00A532CB">
      <w:sdt>
        <w:sdtPr>
          <w:rPr>
            <w:lang w:val="en-US"/>
          </w:rPr>
          <w:alias w:val="Titolo"/>
          <w:tag w:val=""/>
          <w:id w:val="-1997486897"/>
          <w:placeholder>
            <w:docPart w:val="1A7FF4B8708C4A71A2F4956B55362E9F"/>
          </w:placeholder>
          <w:dataBinding w:prefixMappings="xmlns:ns0='http://purl.org/dc/elements/1.1/' xmlns:ns1='http://schemas.openxmlformats.org/package/2006/metadata/core-properties' " w:xpath="/ns1:coreProperties[1]/ns0:title[1]" w:storeItemID="{6C3C8BC8-F283-45AE-878A-BAB7291924A1}"/>
          <w:text/>
        </w:sdtPr>
        <w:sdtEndPr/>
        <w:sdtContent>
          <w:tc>
            <w:tcPr>
              <w:tcW w:w="7905" w:type="dxa"/>
            </w:tcPr>
            <w:p w:rsidR="00A532CB" w:rsidRPr="00A532CB" w:rsidRDefault="006759E7" w:rsidP="00A532CB">
              <w:pPr>
                <w:pStyle w:val="Intestazione"/>
                <w:rPr>
                  <w:lang w:val="en-US"/>
                </w:rPr>
              </w:pPr>
              <w:r>
                <w:rPr>
                  <w:lang w:val="en-US"/>
                </w:rPr>
                <w:t>Classifica delle soluzioni Firewall e UTM secondo Gartner nel triennio 2015-2017</w:t>
              </w:r>
            </w:p>
          </w:tc>
        </w:sdtContent>
      </w:sdt>
      <w:tc>
        <w:tcPr>
          <w:tcW w:w="2701" w:type="dxa"/>
        </w:tcPr>
        <w:p w:rsidR="00A532CB" w:rsidRPr="00A532CB" w:rsidRDefault="000E029E" w:rsidP="000E029E">
          <w:pPr>
            <w:pStyle w:val="Intestazione"/>
            <w:jc w:val="right"/>
            <w:rPr>
              <w:b/>
              <w:lang w:val="en-US"/>
            </w:rPr>
          </w:pPr>
          <w:r w:rsidRPr="000E029E">
            <w:rPr>
              <w:rFonts w:ascii="Consolas" w:hAnsi="Consolas" w:cs="Consolas"/>
              <w:b/>
              <w:color w:val="0000FF"/>
              <w:shd w:val="clear" w:color="auto" w:fill="BFBFBF" w:themeFill="background1" w:themeFillShade="BF"/>
            </w:rPr>
            <w:t>Dev</w:t>
          </w:r>
          <w:r w:rsidRPr="000E029E">
            <w:rPr>
              <w:rFonts w:ascii="Lucida Console" w:hAnsi="Lucida Console" w:cs="Consolas"/>
              <w:b/>
              <w:color w:val="FFFFFF" w:themeColor="background1"/>
              <w:shd w:val="clear" w:color="auto" w:fill="1F497D" w:themeFill="text2"/>
            </w:rPr>
            <w:t>Admin</w:t>
          </w:r>
        </w:p>
      </w:tc>
    </w:tr>
  </w:tbl>
  <w:p w:rsidR="004B3722" w:rsidRPr="00A532CB" w:rsidRDefault="004B3722" w:rsidP="00A532CB">
    <w:pPr>
      <w:pStyle w:val="Intestazione"/>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3977"/>
    </w:tblGrid>
    <w:tr w:rsidR="004F2E38" w:rsidRPr="001918C6" w:rsidTr="00AC49F7">
      <w:tc>
        <w:tcPr>
          <w:tcW w:w="6629" w:type="dxa"/>
          <w:vAlign w:val="center"/>
        </w:tcPr>
        <w:p w:rsidR="006F096F" w:rsidRPr="001918C6" w:rsidRDefault="00DC1746" w:rsidP="009B7FC7">
          <w:pPr>
            <w:rPr>
              <w:lang w:val="en-US"/>
            </w:rPr>
          </w:pPr>
          <w:hyperlink r:id="rId1" w:history="1">
            <w:r w:rsidR="004F2E38" w:rsidRPr="005E23EC">
              <w:rPr>
                <w:rStyle w:val="Collegamentoipertestuale"/>
                <w:lang w:val="en-US"/>
              </w:rPr>
              <w:t>Ermanno Goletto</w:t>
            </w:r>
          </w:hyperlink>
          <w:r w:rsidR="002E7124">
            <w:rPr>
              <w:rStyle w:val="Collegamentoipertestuale"/>
              <w:lang w:val="en-US"/>
            </w:rPr>
            <w:br/>
          </w:r>
          <w:r w:rsidR="009B7FC7" w:rsidRPr="009B7FC7">
            <w:rPr>
              <w:i/>
              <w:lang w:val="en-US"/>
            </w:rPr>
            <w:t>Microsoft Most Valuable Professional</w:t>
          </w:r>
          <w:r w:rsidR="007E768F">
            <w:rPr>
              <w:i/>
              <w:lang w:val="en-US"/>
            </w:rPr>
            <w:br/>
          </w:r>
          <w:r w:rsidR="009B7FC7" w:rsidRPr="009B7FC7">
            <w:rPr>
              <w:i/>
              <w:lang w:val="en-US"/>
            </w:rPr>
            <w:t xml:space="preserve">Microsoft </w:t>
          </w:r>
          <w:r w:rsidR="009B7FC7">
            <w:rPr>
              <w:i/>
              <w:lang w:val="en-US"/>
            </w:rPr>
            <w:t>Certified</w:t>
          </w:r>
        </w:p>
      </w:tc>
      <w:tc>
        <w:tcPr>
          <w:tcW w:w="3977" w:type="dxa"/>
          <w:vAlign w:val="center"/>
        </w:tcPr>
        <w:p w:rsidR="004F2E38" w:rsidRPr="004F2E38" w:rsidRDefault="007E768F" w:rsidP="00AC49F7">
          <w:pPr>
            <w:pStyle w:val="Intestazione"/>
            <w:jc w:val="right"/>
            <w:rPr>
              <w:lang w:val="en-US"/>
            </w:rPr>
          </w:pPr>
          <w:r>
            <w:rPr>
              <w:noProof/>
              <w:lang w:eastAsia="it-IT"/>
            </w:rPr>
            <w:drawing>
              <wp:inline distT="0" distB="0" distL="0" distR="0" wp14:anchorId="24B82FE4" wp14:editId="4911F713">
                <wp:extent cx="687600" cy="687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Admin-Trasparent.png"/>
                        <pic:cNvPicPr/>
                      </pic:nvPicPr>
                      <pic:blipFill>
                        <a:blip r:embed="rId2">
                          <a:extLst>
                            <a:ext uri="{28A0092B-C50C-407E-A947-70E740481C1C}">
                              <a14:useLocalDpi xmlns:a14="http://schemas.microsoft.com/office/drawing/2010/main" val="0"/>
                            </a:ext>
                          </a:extLst>
                        </a:blip>
                        <a:stretch>
                          <a:fillRect/>
                        </a:stretch>
                      </pic:blipFill>
                      <pic:spPr>
                        <a:xfrm>
                          <a:off x="0" y="0"/>
                          <a:ext cx="687600" cy="687600"/>
                        </a:xfrm>
                        <a:prstGeom prst="rect">
                          <a:avLst/>
                        </a:prstGeom>
                      </pic:spPr>
                    </pic:pic>
                  </a:graphicData>
                </a:graphic>
              </wp:inline>
            </w:drawing>
          </w:r>
        </w:p>
      </w:tc>
    </w:tr>
  </w:tbl>
  <w:p w:rsidR="004F2E38" w:rsidRPr="004F2E38" w:rsidRDefault="004F2E38" w:rsidP="004F2E38">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54634"/>
    <w:multiLevelType w:val="hybridMultilevel"/>
    <w:tmpl w:val="D78E0D3E"/>
    <w:lvl w:ilvl="0" w:tplc="0A5CAE76">
      <w:numFmt w:val="bullet"/>
      <w:lvlText w:val="-"/>
      <w:lvlJc w:val="left"/>
      <w:pPr>
        <w:ind w:left="720" w:hanging="360"/>
      </w:pPr>
      <w:rPr>
        <w:rFonts w:ascii="Calibri" w:eastAsia="MS Mincho"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140936"/>
    <w:multiLevelType w:val="hybridMultilevel"/>
    <w:tmpl w:val="7B2A77E2"/>
    <w:lvl w:ilvl="0" w:tplc="BCB2A188">
      <w:numFmt w:val="bullet"/>
      <w:lvlText w:val="•"/>
      <w:lvlJc w:val="left"/>
      <w:pPr>
        <w:ind w:left="1065" w:hanging="705"/>
      </w:pPr>
      <w:rPr>
        <w:rFonts w:ascii="Calibri" w:eastAsia="MS Mincho"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D37969"/>
    <w:multiLevelType w:val="hybridMultilevel"/>
    <w:tmpl w:val="14CE7F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7393FA8"/>
    <w:multiLevelType w:val="hybridMultilevel"/>
    <w:tmpl w:val="AE9C3A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82C23F5"/>
    <w:multiLevelType w:val="hybridMultilevel"/>
    <w:tmpl w:val="3C5601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9057A7"/>
    <w:multiLevelType w:val="hybridMultilevel"/>
    <w:tmpl w:val="F64A1A5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CD459C9"/>
    <w:multiLevelType w:val="hybridMultilevel"/>
    <w:tmpl w:val="98DEEAB8"/>
    <w:lvl w:ilvl="0" w:tplc="BCB2A188">
      <w:numFmt w:val="bullet"/>
      <w:lvlText w:val="•"/>
      <w:lvlJc w:val="left"/>
      <w:pPr>
        <w:ind w:left="360" w:hanging="360"/>
      </w:pPr>
      <w:rPr>
        <w:rFonts w:ascii="Calibri" w:eastAsia="MS Mincho"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13C358C3"/>
    <w:multiLevelType w:val="hybridMultilevel"/>
    <w:tmpl w:val="EAEC16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87328C2"/>
    <w:multiLevelType w:val="hybridMultilevel"/>
    <w:tmpl w:val="B6F0BE46"/>
    <w:lvl w:ilvl="0" w:tplc="BCB2A188">
      <w:numFmt w:val="bullet"/>
      <w:lvlText w:val="•"/>
      <w:lvlJc w:val="left"/>
      <w:pPr>
        <w:ind w:left="360" w:hanging="360"/>
      </w:pPr>
      <w:rPr>
        <w:rFonts w:ascii="Calibri" w:eastAsia="MS Mincho"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E7F3619"/>
    <w:multiLevelType w:val="hybridMultilevel"/>
    <w:tmpl w:val="10D057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6D60D6"/>
    <w:multiLevelType w:val="hybridMultilevel"/>
    <w:tmpl w:val="A034553E"/>
    <w:lvl w:ilvl="0" w:tplc="0409000F">
      <w:start w:val="1"/>
      <w:numFmt w:val="decimal"/>
      <w:lvlText w:val="%1."/>
      <w:lvlJc w:val="left"/>
      <w:pPr>
        <w:ind w:left="1152" w:hanging="360"/>
      </w:p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1" w15:restartNumberingAfterBreak="0">
    <w:nsid w:val="231F1B4C"/>
    <w:multiLevelType w:val="hybridMultilevel"/>
    <w:tmpl w:val="F0BE44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7A4106"/>
    <w:multiLevelType w:val="hybridMultilevel"/>
    <w:tmpl w:val="6C8EE6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2A9606CE"/>
    <w:multiLevelType w:val="hybridMultilevel"/>
    <w:tmpl w:val="69C647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AC46D3A"/>
    <w:multiLevelType w:val="hybridMultilevel"/>
    <w:tmpl w:val="1B5ACD5A"/>
    <w:lvl w:ilvl="0" w:tplc="BCB2A188">
      <w:numFmt w:val="bullet"/>
      <w:lvlText w:val="•"/>
      <w:lvlJc w:val="left"/>
      <w:pPr>
        <w:ind w:left="705" w:hanging="705"/>
      </w:pPr>
      <w:rPr>
        <w:rFonts w:ascii="Calibri" w:eastAsia="MS Mincho"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2CB0259D"/>
    <w:multiLevelType w:val="hybridMultilevel"/>
    <w:tmpl w:val="7A3CD06C"/>
    <w:lvl w:ilvl="0" w:tplc="0A5CAE76">
      <w:numFmt w:val="bullet"/>
      <w:lvlText w:val="-"/>
      <w:lvlJc w:val="left"/>
      <w:pPr>
        <w:ind w:left="720" w:hanging="360"/>
      </w:pPr>
      <w:rPr>
        <w:rFonts w:ascii="Calibri" w:eastAsia="MS Mincho"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D182393"/>
    <w:multiLevelType w:val="hybridMultilevel"/>
    <w:tmpl w:val="DC4CEF26"/>
    <w:lvl w:ilvl="0" w:tplc="BCB2A188">
      <w:numFmt w:val="bullet"/>
      <w:lvlText w:val="•"/>
      <w:lvlJc w:val="left"/>
      <w:pPr>
        <w:ind w:left="360" w:hanging="360"/>
      </w:pPr>
      <w:rPr>
        <w:rFonts w:ascii="Calibri" w:eastAsia="MS Mincho"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2D4D1D9F"/>
    <w:multiLevelType w:val="hybridMultilevel"/>
    <w:tmpl w:val="5476AC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DFA1B13"/>
    <w:multiLevelType w:val="hybridMultilevel"/>
    <w:tmpl w:val="F6E20680"/>
    <w:lvl w:ilvl="0" w:tplc="D01073B2">
      <w:numFmt w:val="bullet"/>
      <w:lvlText w:val="-"/>
      <w:lvlJc w:val="left"/>
      <w:pPr>
        <w:ind w:left="720" w:hanging="360"/>
      </w:pPr>
      <w:rPr>
        <w:rFonts w:ascii="Calibri" w:eastAsia="MS Mincho"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F4A716E"/>
    <w:multiLevelType w:val="hybridMultilevel"/>
    <w:tmpl w:val="B6264508"/>
    <w:lvl w:ilvl="0" w:tplc="BCB2A188">
      <w:numFmt w:val="bullet"/>
      <w:lvlText w:val="•"/>
      <w:lvlJc w:val="left"/>
      <w:pPr>
        <w:ind w:left="720" w:hanging="360"/>
      </w:pPr>
      <w:rPr>
        <w:rFonts w:ascii="Calibri" w:eastAsia="MS Mincho"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5EE3A5E"/>
    <w:multiLevelType w:val="hybridMultilevel"/>
    <w:tmpl w:val="74ECF0A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36993A60"/>
    <w:multiLevelType w:val="hybridMultilevel"/>
    <w:tmpl w:val="527495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2A44AB2"/>
    <w:multiLevelType w:val="hybridMultilevel"/>
    <w:tmpl w:val="C50E2E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44843A0"/>
    <w:multiLevelType w:val="hybridMultilevel"/>
    <w:tmpl w:val="D94837A4"/>
    <w:lvl w:ilvl="0" w:tplc="BCB2A188">
      <w:numFmt w:val="bullet"/>
      <w:lvlText w:val="•"/>
      <w:lvlJc w:val="left"/>
      <w:pPr>
        <w:ind w:left="1425" w:hanging="705"/>
      </w:pPr>
      <w:rPr>
        <w:rFonts w:ascii="Calibri" w:eastAsia="MS Mincho"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4" w15:restartNumberingAfterBreak="0">
    <w:nsid w:val="446C2EA3"/>
    <w:multiLevelType w:val="hybridMultilevel"/>
    <w:tmpl w:val="FD426C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73F0B28"/>
    <w:multiLevelType w:val="hybridMultilevel"/>
    <w:tmpl w:val="6BD8A8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B1E0479"/>
    <w:multiLevelType w:val="hybridMultilevel"/>
    <w:tmpl w:val="4C3C1FAE"/>
    <w:lvl w:ilvl="0" w:tplc="0A5CAE76">
      <w:numFmt w:val="bullet"/>
      <w:lvlText w:val="-"/>
      <w:lvlJc w:val="left"/>
      <w:pPr>
        <w:ind w:left="720" w:hanging="360"/>
      </w:pPr>
      <w:rPr>
        <w:rFonts w:ascii="Calibri" w:eastAsia="MS Mincho"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F7A4560"/>
    <w:multiLevelType w:val="hybridMultilevel"/>
    <w:tmpl w:val="871E26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44C3ECE"/>
    <w:multiLevelType w:val="hybridMultilevel"/>
    <w:tmpl w:val="37BC89D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15:restartNumberingAfterBreak="0">
    <w:nsid w:val="567B6A87"/>
    <w:multiLevelType w:val="hybridMultilevel"/>
    <w:tmpl w:val="0ADAA0AE"/>
    <w:lvl w:ilvl="0" w:tplc="BCB2A188">
      <w:numFmt w:val="bullet"/>
      <w:lvlText w:val="•"/>
      <w:lvlJc w:val="left"/>
      <w:pPr>
        <w:ind w:left="1065" w:hanging="705"/>
      </w:pPr>
      <w:rPr>
        <w:rFonts w:ascii="Calibri" w:eastAsia="MS Mincho"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C421456"/>
    <w:multiLevelType w:val="hybridMultilevel"/>
    <w:tmpl w:val="92C2C0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0D35203"/>
    <w:multiLevelType w:val="hybridMultilevel"/>
    <w:tmpl w:val="EE166B2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2" w15:restartNumberingAfterBreak="0">
    <w:nsid w:val="6389434A"/>
    <w:multiLevelType w:val="hybridMultilevel"/>
    <w:tmpl w:val="5CFCC60E"/>
    <w:lvl w:ilvl="0" w:tplc="2214B61C">
      <w:numFmt w:val="bullet"/>
      <w:lvlText w:val=""/>
      <w:lvlJc w:val="left"/>
      <w:pPr>
        <w:ind w:left="720" w:hanging="360"/>
      </w:pPr>
      <w:rPr>
        <w:rFonts w:ascii="Wingdings" w:eastAsia="MS Mincho"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4710207"/>
    <w:multiLevelType w:val="hybridMultilevel"/>
    <w:tmpl w:val="FBE4E4F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666B6FAD"/>
    <w:multiLevelType w:val="hybridMultilevel"/>
    <w:tmpl w:val="016617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71D7DF6"/>
    <w:multiLevelType w:val="hybridMultilevel"/>
    <w:tmpl w:val="D370F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9BA4560"/>
    <w:multiLevelType w:val="hybridMultilevel"/>
    <w:tmpl w:val="A720E6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017745C"/>
    <w:multiLevelType w:val="hybridMultilevel"/>
    <w:tmpl w:val="73AE63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0AE133B"/>
    <w:multiLevelType w:val="hybridMultilevel"/>
    <w:tmpl w:val="FC921336"/>
    <w:lvl w:ilvl="0" w:tplc="BCB2A188">
      <w:numFmt w:val="bullet"/>
      <w:lvlText w:val="•"/>
      <w:lvlJc w:val="left"/>
      <w:pPr>
        <w:ind w:left="1065" w:hanging="705"/>
      </w:pPr>
      <w:rPr>
        <w:rFonts w:ascii="Calibri" w:eastAsia="MS Mincho"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4AB0942"/>
    <w:multiLevelType w:val="hybridMultilevel"/>
    <w:tmpl w:val="8EFA82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8022EAD"/>
    <w:multiLevelType w:val="hybridMultilevel"/>
    <w:tmpl w:val="F36AD830"/>
    <w:lvl w:ilvl="0" w:tplc="2214B61C">
      <w:numFmt w:val="bullet"/>
      <w:lvlText w:val=""/>
      <w:lvlJc w:val="left"/>
      <w:pPr>
        <w:ind w:left="720" w:hanging="360"/>
      </w:pPr>
      <w:rPr>
        <w:rFonts w:ascii="Wingdings" w:eastAsia="MS Mincho"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B4E2FF7"/>
    <w:multiLevelType w:val="hybridMultilevel"/>
    <w:tmpl w:val="B8ECAA6C"/>
    <w:lvl w:ilvl="0" w:tplc="2214B61C">
      <w:numFmt w:val="bullet"/>
      <w:lvlText w:val=""/>
      <w:lvlJc w:val="left"/>
      <w:pPr>
        <w:ind w:left="720" w:hanging="360"/>
      </w:pPr>
      <w:rPr>
        <w:rFonts w:ascii="Wingdings" w:eastAsia="MS Mincho"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B9A16F7"/>
    <w:multiLevelType w:val="hybridMultilevel"/>
    <w:tmpl w:val="635AF7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2"/>
  </w:num>
  <w:num w:numId="2">
    <w:abstractNumId w:val="31"/>
  </w:num>
  <w:num w:numId="3">
    <w:abstractNumId w:val="28"/>
  </w:num>
  <w:num w:numId="4">
    <w:abstractNumId w:val="42"/>
  </w:num>
  <w:num w:numId="5">
    <w:abstractNumId w:val="20"/>
  </w:num>
  <w:num w:numId="6">
    <w:abstractNumId w:val="17"/>
  </w:num>
  <w:num w:numId="7">
    <w:abstractNumId w:val="33"/>
  </w:num>
  <w:num w:numId="8">
    <w:abstractNumId w:val="2"/>
  </w:num>
  <w:num w:numId="9">
    <w:abstractNumId w:val="37"/>
  </w:num>
  <w:num w:numId="10">
    <w:abstractNumId w:val="7"/>
  </w:num>
  <w:num w:numId="11">
    <w:abstractNumId w:val="39"/>
  </w:num>
  <w:num w:numId="12">
    <w:abstractNumId w:val="21"/>
  </w:num>
  <w:num w:numId="13">
    <w:abstractNumId w:val="13"/>
  </w:num>
  <w:num w:numId="14">
    <w:abstractNumId w:val="1"/>
  </w:num>
  <w:num w:numId="15">
    <w:abstractNumId w:val="23"/>
  </w:num>
  <w:num w:numId="16">
    <w:abstractNumId w:val="38"/>
  </w:num>
  <w:num w:numId="17">
    <w:abstractNumId w:val="29"/>
  </w:num>
  <w:num w:numId="18">
    <w:abstractNumId w:val="14"/>
  </w:num>
  <w:num w:numId="19">
    <w:abstractNumId w:val="18"/>
  </w:num>
  <w:num w:numId="20">
    <w:abstractNumId w:val="15"/>
  </w:num>
  <w:num w:numId="21">
    <w:abstractNumId w:val="0"/>
  </w:num>
  <w:num w:numId="22">
    <w:abstractNumId w:val="26"/>
  </w:num>
  <w:num w:numId="23">
    <w:abstractNumId w:val="40"/>
  </w:num>
  <w:num w:numId="24">
    <w:abstractNumId w:val="41"/>
  </w:num>
  <w:num w:numId="25">
    <w:abstractNumId w:val="32"/>
  </w:num>
  <w:num w:numId="26">
    <w:abstractNumId w:val="16"/>
  </w:num>
  <w:num w:numId="27">
    <w:abstractNumId w:val="8"/>
  </w:num>
  <w:num w:numId="28">
    <w:abstractNumId w:val="6"/>
  </w:num>
  <w:num w:numId="29">
    <w:abstractNumId w:val="19"/>
  </w:num>
  <w:num w:numId="30">
    <w:abstractNumId w:val="4"/>
  </w:num>
  <w:num w:numId="31">
    <w:abstractNumId w:val="10"/>
  </w:num>
  <w:num w:numId="32">
    <w:abstractNumId w:val="11"/>
  </w:num>
  <w:num w:numId="33">
    <w:abstractNumId w:val="5"/>
  </w:num>
  <w:num w:numId="34">
    <w:abstractNumId w:val="9"/>
  </w:num>
  <w:num w:numId="35">
    <w:abstractNumId w:val="22"/>
  </w:num>
  <w:num w:numId="36">
    <w:abstractNumId w:val="25"/>
  </w:num>
  <w:num w:numId="37">
    <w:abstractNumId w:val="35"/>
  </w:num>
  <w:num w:numId="38">
    <w:abstractNumId w:val="3"/>
  </w:num>
  <w:num w:numId="39">
    <w:abstractNumId w:val="27"/>
  </w:num>
  <w:num w:numId="40">
    <w:abstractNumId w:val="34"/>
  </w:num>
  <w:num w:numId="41">
    <w:abstractNumId w:val="30"/>
  </w:num>
  <w:num w:numId="42">
    <w:abstractNumId w:val="24"/>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61C4"/>
    <w:rsid w:val="000007F4"/>
    <w:rsid w:val="000057EF"/>
    <w:rsid w:val="00024A9B"/>
    <w:rsid w:val="00027F0A"/>
    <w:rsid w:val="000451BA"/>
    <w:rsid w:val="00045987"/>
    <w:rsid w:val="00046588"/>
    <w:rsid w:val="00051919"/>
    <w:rsid w:val="00056766"/>
    <w:rsid w:val="000627DA"/>
    <w:rsid w:val="0006517C"/>
    <w:rsid w:val="00072BEA"/>
    <w:rsid w:val="00076797"/>
    <w:rsid w:val="00086868"/>
    <w:rsid w:val="00091306"/>
    <w:rsid w:val="0009738C"/>
    <w:rsid w:val="000A043B"/>
    <w:rsid w:val="000A248C"/>
    <w:rsid w:val="000A2AD4"/>
    <w:rsid w:val="000A4D41"/>
    <w:rsid w:val="000B2562"/>
    <w:rsid w:val="000B528C"/>
    <w:rsid w:val="000C04F1"/>
    <w:rsid w:val="000C537F"/>
    <w:rsid w:val="000D234D"/>
    <w:rsid w:val="000E029E"/>
    <w:rsid w:val="000E1361"/>
    <w:rsid w:val="000E3053"/>
    <w:rsid w:val="000E4107"/>
    <w:rsid w:val="000E58C2"/>
    <w:rsid w:val="000F0670"/>
    <w:rsid w:val="000F2516"/>
    <w:rsid w:val="000F66DA"/>
    <w:rsid w:val="000F6CD3"/>
    <w:rsid w:val="000F78B1"/>
    <w:rsid w:val="0010225D"/>
    <w:rsid w:val="0011059C"/>
    <w:rsid w:val="00110C30"/>
    <w:rsid w:val="00113A76"/>
    <w:rsid w:val="00113FBF"/>
    <w:rsid w:val="00115012"/>
    <w:rsid w:val="001153D4"/>
    <w:rsid w:val="001167B1"/>
    <w:rsid w:val="0011688E"/>
    <w:rsid w:val="001218EF"/>
    <w:rsid w:val="00122078"/>
    <w:rsid w:val="001337E5"/>
    <w:rsid w:val="001370B3"/>
    <w:rsid w:val="00142BEA"/>
    <w:rsid w:val="0015097C"/>
    <w:rsid w:val="00160045"/>
    <w:rsid w:val="001606D0"/>
    <w:rsid w:val="00164875"/>
    <w:rsid w:val="00164C49"/>
    <w:rsid w:val="0017562D"/>
    <w:rsid w:val="00180922"/>
    <w:rsid w:val="001809D3"/>
    <w:rsid w:val="00182DBB"/>
    <w:rsid w:val="001918C6"/>
    <w:rsid w:val="0019365A"/>
    <w:rsid w:val="001957AB"/>
    <w:rsid w:val="001B052B"/>
    <w:rsid w:val="001B6B9F"/>
    <w:rsid w:val="001C046D"/>
    <w:rsid w:val="001C1EFC"/>
    <w:rsid w:val="001C64CF"/>
    <w:rsid w:val="001C6BB0"/>
    <w:rsid w:val="001D0C90"/>
    <w:rsid w:val="001D275F"/>
    <w:rsid w:val="001E149F"/>
    <w:rsid w:val="001E38D9"/>
    <w:rsid w:val="001F5918"/>
    <w:rsid w:val="00211940"/>
    <w:rsid w:val="0021527A"/>
    <w:rsid w:val="0021631F"/>
    <w:rsid w:val="00220EBA"/>
    <w:rsid w:val="00222B7F"/>
    <w:rsid w:val="00234DCC"/>
    <w:rsid w:val="002356C5"/>
    <w:rsid w:val="00241723"/>
    <w:rsid w:val="00241B47"/>
    <w:rsid w:val="002462D8"/>
    <w:rsid w:val="00254F4A"/>
    <w:rsid w:val="002553FB"/>
    <w:rsid w:val="00261895"/>
    <w:rsid w:val="00265A52"/>
    <w:rsid w:val="00267E3C"/>
    <w:rsid w:val="002707AD"/>
    <w:rsid w:val="00271354"/>
    <w:rsid w:val="002765BA"/>
    <w:rsid w:val="00276DB1"/>
    <w:rsid w:val="00286A25"/>
    <w:rsid w:val="002934F9"/>
    <w:rsid w:val="00293630"/>
    <w:rsid w:val="0029409B"/>
    <w:rsid w:val="00296B1E"/>
    <w:rsid w:val="002A1961"/>
    <w:rsid w:val="002A3E75"/>
    <w:rsid w:val="002B0CCC"/>
    <w:rsid w:val="002B1175"/>
    <w:rsid w:val="002B1EEF"/>
    <w:rsid w:val="002B7EBF"/>
    <w:rsid w:val="002C4F9F"/>
    <w:rsid w:val="002C544D"/>
    <w:rsid w:val="002D1CFA"/>
    <w:rsid w:val="002D4AC9"/>
    <w:rsid w:val="002D4EA2"/>
    <w:rsid w:val="002D53DD"/>
    <w:rsid w:val="002D6760"/>
    <w:rsid w:val="002D707E"/>
    <w:rsid w:val="002E1377"/>
    <w:rsid w:val="002E404A"/>
    <w:rsid w:val="002E4218"/>
    <w:rsid w:val="002E6C47"/>
    <w:rsid w:val="002E7124"/>
    <w:rsid w:val="002F0C4C"/>
    <w:rsid w:val="002F4E80"/>
    <w:rsid w:val="002F53C0"/>
    <w:rsid w:val="00301FE5"/>
    <w:rsid w:val="003075E5"/>
    <w:rsid w:val="00311CC4"/>
    <w:rsid w:val="003261EE"/>
    <w:rsid w:val="003330A1"/>
    <w:rsid w:val="00341753"/>
    <w:rsid w:val="00347EBC"/>
    <w:rsid w:val="0035396A"/>
    <w:rsid w:val="003624BA"/>
    <w:rsid w:val="003705C0"/>
    <w:rsid w:val="003761C5"/>
    <w:rsid w:val="0037780F"/>
    <w:rsid w:val="00380D0E"/>
    <w:rsid w:val="00381869"/>
    <w:rsid w:val="003824A8"/>
    <w:rsid w:val="00383174"/>
    <w:rsid w:val="0038753C"/>
    <w:rsid w:val="00390181"/>
    <w:rsid w:val="00390EF1"/>
    <w:rsid w:val="00396491"/>
    <w:rsid w:val="003A390B"/>
    <w:rsid w:val="003A6D09"/>
    <w:rsid w:val="003B776B"/>
    <w:rsid w:val="003C0410"/>
    <w:rsid w:val="003D1AAC"/>
    <w:rsid w:val="003D4D36"/>
    <w:rsid w:val="003E1D20"/>
    <w:rsid w:val="003E4A5E"/>
    <w:rsid w:val="003E6E11"/>
    <w:rsid w:val="003F15B2"/>
    <w:rsid w:val="003F16BC"/>
    <w:rsid w:val="003F6C62"/>
    <w:rsid w:val="00400207"/>
    <w:rsid w:val="004019CE"/>
    <w:rsid w:val="00405CBE"/>
    <w:rsid w:val="00405DA0"/>
    <w:rsid w:val="00407E8D"/>
    <w:rsid w:val="00415B9C"/>
    <w:rsid w:val="00417F2F"/>
    <w:rsid w:val="004232A9"/>
    <w:rsid w:val="00423E06"/>
    <w:rsid w:val="00426D36"/>
    <w:rsid w:val="004304E9"/>
    <w:rsid w:val="004350D9"/>
    <w:rsid w:val="00440AF9"/>
    <w:rsid w:val="00442F0C"/>
    <w:rsid w:val="00456002"/>
    <w:rsid w:val="00461E78"/>
    <w:rsid w:val="00463428"/>
    <w:rsid w:val="00463557"/>
    <w:rsid w:val="00463BCF"/>
    <w:rsid w:val="00467A84"/>
    <w:rsid w:val="004870F9"/>
    <w:rsid w:val="00490BB3"/>
    <w:rsid w:val="00491F31"/>
    <w:rsid w:val="00493308"/>
    <w:rsid w:val="0049374D"/>
    <w:rsid w:val="00493D32"/>
    <w:rsid w:val="00493D8F"/>
    <w:rsid w:val="004B3722"/>
    <w:rsid w:val="004D182F"/>
    <w:rsid w:val="004D4942"/>
    <w:rsid w:val="004D7B46"/>
    <w:rsid w:val="004E0D9C"/>
    <w:rsid w:val="004E5243"/>
    <w:rsid w:val="004E74BA"/>
    <w:rsid w:val="004F2E38"/>
    <w:rsid w:val="004F4547"/>
    <w:rsid w:val="004F4A2F"/>
    <w:rsid w:val="00501F31"/>
    <w:rsid w:val="00524E90"/>
    <w:rsid w:val="005253C0"/>
    <w:rsid w:val="00527B48"/>
    <w:rsid w:val="00531A51"/>
    <w:rsid w:val="00532B03"/>
    <w:rsid w:val="005451C1"/>
    <w:rsid w:val="0054586B"/>
    <w:rsid w:val="00550ED0"/>
    <w:rsid w:val="005515D2"/>
    <w:rsid w:val="00552504"/>
    <w:rsid w:val="005547FD"/>
    <w:rsid w:val="0055672D"/>
    <w:rsid w:val="00557B16"/>
    <w:rsid w:val="00563C6E"/>
    <w:rsid w:val="00573E5C"/>
    <w:rsid w:val="00576C94"/>
    <w:rsid w:val="00581D04"/>
    <w:rsid w:val="00582D79"/>
    <w:rsid w:val="0058526F"/>
    <w:rsid w:val="00586442"/>
    <w:rsid w:val="00595578"/>
    <w:rsid w:val="00596045"/>
    <w:rsid w:val="00596B09"/>
    <w:rsid w:val="00597239"/>
    <w:rsid w:val="005A14D6"/>
    <w:rsid w:val="005A6D16"/>
    <w:rsid w:val="005A6D88"/>
    <w:rsid w:val="005B4C25"/>
    <w:rsid w:val="005C1D3A"/>
    <w:rsid w:val="005C6F57"/>
    <w:rsid w:val="005D1684"/>
    <w:rsid w:val="005D3414"/>
    <w:rsid w:val="005D5175"/>
    <w:rsid w:val="005D5689"/>
    <w:rsid w:val="005E122E"/>
    <w:rsid w:val="005E1691"/>
    <w:rsid w:val="005E23EC"/>
    <w:rsid w:val="005E63B8"/>
    <w:rsid w:val="005E7527"/>
    <w:rsid w:val="005F2CA9"/>
    <w:rsid w:val="005F3BF6"/>
    <w:rsid w:val="00601201"/>
    <w:rsid w:val="00605FD1"/>
    <w:rsid w:val="00610E00"/>
    <w:rsid w:val="00616E83"/>
    <w:rsid w:val="00617141"/>
    <w:rsid w:val="006203DA"/>
    <w:rsid w:val="00622FBD"/>
    <w:rsid w:val="00625AC8"/>
    <w:rsid w:val="0062686C"/>
    <w:rsid w:val="00627414"/>
    <w:rsid w:val="00634B83"/>
    <w:rsid w:val="00634EA2"/>
    <w:rsid w:val="006455CE"/>
    <w:rsid w:val="00650EF4"/>
    <w:rsid w:val="00652C27"/>
    <w:rsid w:val="00653F06"/>
    <w:rsid w:val="006565B3"/>
    <w:rsid w:val="0067229E"/>
    <w:rsid w:val="006726D5"/>
    <w:rsid w:val="006759E7"/>
    <w:rsid w:val="006775BD"/>
    <w:rsid w:val="00677720"/>
    <w:rsid w:val="006827D6"/>
    <w:rsid w:val="00691380"/>
    <w:rsid w:val="0069155E"/>
    <w:rsid w:val="006948FB"/>
    <w:rsid w:val="00694AFA"/>
    <w:rsid w:val="0069683E"/>
    <w:rsid w:val="00696EC4"/>
    <w:rsid w:val="006B0711"/>
    <w:rsid w:val="006B4D46"/>
    <w:rsid w:val="006C66EF"/>
    <w:rsid w:val="006E1D72"/>
    <w:rsid w:val="006E23DF"/>
    <w:rsid w:val="006F096F"/>
    <w:rsid w:val="006F4C70"/>
    <w:rsid w:val="006F7DB7"/>
    <w:rsid w:val="00700DB8"/>
    <w:rsid w:val="00701ABE"/>
    <w:rsid w:val="00704308"/>
    <w:rsid w:val="0070557B"/>
    <w:rsid w:val="00717955"/>
    <w:rsid w:val="00721535"/>
    <w:rsid w:val="007313D0"/>
    <w:rsid w:val="0073280C"/>
    <w:rsid w:val="0074131E"/>
    <w:rsid w:val="00745211"/>
    <w:rsid w:val="0076188F"/>
    <w:rsid w:val="00763DBB"/>
    <w:rsid w:val="00766A87"/>
    <w:rsid w:val="00767938"/>
    <w:rsid w:val="007778DF"/>
    <w:rsid w:val="00781A82"/>
    <w:rsid w:val="007839C6"/>
    <w:rsid w:val="007878C8"/>
    <w:rsid w:val="007940C2"/>
    <w:rsid w:val="0079435B"/>
    <w:rsid w:val="00795CC5"/>
    <w:rsid w:val="007A169A"/>
    <w:rsid w:val="007A229F"/>
    <w:rsid w:val="007A2D0C"/>
    <w:rsid w:val="007A2EEE"/>
    <w:rsid w:val="007A6A6D"/>
    <w:rsid w:val="007A6EEA"/>
    <w:rsid w:val="007A7DF5"/>
    <w:rsid w:val="007C4606"/>
    <w:rsid w:val="007C4AE1"/>
    <w:rsid w:val="007D16CB"/>
    <w:rsid w:val="007D248D"/>
    <w:rsid w:val="007E3C4E"/>
    <w:rsid w:val="007E43FD"/>
    <w:rsid w:val="007E768F"/>
    <w:rsid w:val="007F3B05"/>
    <w:rsid w:val="00815AB3"/>
    <w:rsid w:val="00822235"/>
    <w:rsid w:val="0083536D"/>
    <w:rsid w:val="00841959"/>
    <w:rsid w:val="0084301A"/>
    <w:rsid w:val="008443DE"/>
    <w:rsid w:val="00847006"/>
    <w:rsid w:val="0086077A"/>
    <w:rsid w:val="00872FED"/>
    <w:rsid w:val="00874975"/>
    <w:rsid w:val="00884EF8"/>
    <w:rsid w:val="0088779D"/>
    <w:rsid w:val="0089201D"/>
    <w:rsid w:val="008A6858"/>
    <w:rsid w:val="008B0B60"/>
    <w:rsid w:val="008C3ADD"/>
    <w:rsid w:val="008C7F3D"/>
    <w:rsid w:val="008D27EA"/>
    <w:rsid w:val="008D7426"/>
    <w:rsid w:val="008E21A4"/>
    <w:rsid w:val="008F169D"/>
    <w:rsid w:val="008F7B7B"/>
    <w:rsid w:val="00905539"/>
    <w:rsid w:val="009059C9"/>
    <w:rsid w:val="009071FB"/>
    <w:rsid w:val="009113E3"/>
    <w:rsid w:val="00911F1C"/>
    <w:rsid w:val="00923545"/>
    <w:rsid w:val="009256E5"/>
    <w:rsid w:val="00926142"/>
    <w:rsid w:val="00932109"/>
    <w:rsid w:val="00935FDA"/>
    <w:rsid w:val="0095239A"/>
    <w:rsid w:val="009606EC"/>
    <w:rsid w:val="0096380B"/>
    <w:rsid w:val="00965938"/>
    <w:rsid w:val="009673C8"/>
    <w:rsid w:val="00972A9A"/>
    <w:rsid w:val="009A532B"/>
    <w:rsid w:val="009A6096"/>
    <w:rsid w:val="009A793E"/>
    <w:rsid w:val="009B7FC7"/>
    <w:rsid w:val="009D08C0"/>
    <w:rsid w:val="009E5F13"/>
    <w:rsid w:val="009E6A0D"/>
    <w:rsid w:val="009F4FA7"/>
    <w:rsid w:val="009F5D92"/>
    <w:rsid w:val="009F7BE3"/>
    <w:rsid w:val="00A01588"/>
    <w:rsid w:val="00A024CB"/>
    <w:rsid w:val="00A06514"/>
    <w:rsid w:val="00A0696B"/>
    <w:rsid w:val="00A11E0B"/>
    <w:rsid w:val="00A214AF"/>
    <w:rsid w:val="00A220FD"/>
    <w:rsid w:val="00A23670"/>
    <w:rsid w:val="00A2699E"/>
    <w:rsid w:val="00A33C7E"/>
    <w:rsid w:val="00A363DC"/>
    <w:rsid w:val="00A36EF7"/>
    <w:rsid w:val="00A532CB"/>
    <w:rsid w:val="00A57139"/>
    <w:rsid w:val="00A61D02"/>
    <w:rsid w:val="00A62BE1"/>
    <w:rsid w:val="00A67B36"/>
    <w:rsid w:val="00A73C01"/>
    <w:rsid w:val="00A87DF6"/>
    <w:rsid w:val="00A91CA4"/>
    <w:rsid w:val="00A92372"/>
    <w:rsid w:val="00A9270E"/>
    <w:rsid w:val="00AB0AC3"/>
    <w:rsid w:val="00AB3EF7"/>
    <w:rsid w:val="00AB5947"/>
    <w:rsid w:val="00AC2D0D"/>
    <w:rsid w:val="00AC49F7"/>
    <w:rsid w:val="00AC524D"/>
    <w:rsid w:val="00AC61C4"/>
    <w:rsid w:val="00AD2C35"/>
    <w:rsid w:val="00AD453C"/>
    <w:rsid w:val="00AD5E3F"/>
    <w:rsid w:val="00AE5B45"/>
    <w:rsid w:val="00AF3A9D"/>
    <w:rsid w:val="00AF5FA9"/>
    <w:rsid w:val="00B00975"/>
    <w:rsid w:val="00B01D6E"/>
    <w:rsid w:val="00B02F5B"/>
    <w:rsid w:val="00B042DE"/>
    <w:rsid w:val="00B0696E"/>
    <w:rsid w:val="00B11BE2"/>
    <w:rsid w:val="00B11ED5"/>
    <w:rsid w:val="00B122D4"/>
    <w:rsid w:val="00B125D7"/>
    <w:rsid w:val="00B20ED6"/>
    <w:rsid w:val="00B35F83"/>
    <w:rsid w:val="00B41697"/>
    <w:rsid w:val="00B46A15"/>
    <w:rsid w:val="00B5050C"/>
    <w:rsid w:val="00B54238"/>
    <w:rsid w:val="00B66227"/>
    <w:rsid w:val="00B67808"/>
    <w:rsid w:val="00B81AE9"/>
    <w:rsid w:val="00B843DE"/>
    <w:rsid w:val="00B93AC3"/>
    <w:rsid w:val="00B95C22"/>
    <w:rsid w:val="00BA56C4"/>
    <w:rsid w:val="00BB5993"/>
    <w:rsid w:val="00BC1479"/>
    <w:rsid w:val="00BC3FD4"/>
    <w:rsid w:val="00BC6D66"/>
    <w:rsid w:val="00BE2656"/>
    <w:rsid w:val="00BE7C76"/>
    <w:rsid w:val="00BF666B"/>
    <w:rsid w:val="00BF7DA4"/>
    <w:rsid w:val="00C0122B"/>
    <w:rsid w:val="00C03B68"/>
    <w:rsid w:val="00C1630A"/>
    <w:rsid w:val="00C177E3"/>
    <w:rsid w:val="00C17B63"/>
    <w:rsid w:val="00C278D5"/>
    <w:rsid w:val="00C303B7"/>
    <w:rsid w:val="00C33EFE"/>
    <w:rsid w:val="00C518BA"/>
    <w:rsid w:val="00C54CC3"/>
    <w:rsid w:val="00C56FBD"/>
    <w:rsid w:val="00C65985"/>
    <w:rsid w:val="00C66F51"/>
    <w:rsid w:val="00C72F9F"/>
    <w:rsid w:val="00C76C78"/>
    <w:rsid w:val="00C84D41"/>
    <w:rsid w:val="00C8787F"/>
    <w:rsid w:val="00C90630"/>
    <w:rsid w:val="00C909E5"/>
    <w:rsid w:val="00C91087"/>
    <w:rsid w:val="00C92771"/>
    <w:rsid w:val="00C96BE9"/>
    <w:rsid w:val="00CA1227"/>
    <w:rsid w:val="00CA77DD"/>
    <w:rsid w:val="00CB10EC"/>
    <w:rsid w:val="00CB3C6B"/>
    <w:rsid w:val="00CB40DA"/>
    <w:rsid w:val="00CB64D1"/>
    <w:rsid w:val="00CC06E0"/>
    <w:rsid w:val="00CC1377"/>
    <w:rsid w:val="00CC2A84"/>
    <w:rsid w:val="00CC5560"/>
    <w:rsid w:val="00CD2972"/>
    <w:rsid w:val="00CE0984"/>
    <w:rsid w:val="00CE2553"/>
    <w:rsid w:val="00CE61A9"/>
    <w:rsid w:val="00CF1A4E"/>
    <w:rsid w:val="00CF1C00"/>
    <w:rsid w:val="00CF1EA3"/>
    <w:rsid w:val="00D00F81"/>
    <w:rsid w:val="00D020C3"/>
    <w:rsid w:val="00D035A2"/>
    <w:rsid w:val="00D066BA"/>
    <w:rsid w:val="00D131BB"/>
    <w:rsid w:val="00D20954"/>
    <w:rsid w:val="00D25928"/>
    <w:rsid w:val="00D342DB"/>
    <w:rsid w:val="00D41BD5"/>
    <w:rsid w:val="00D445EF"/>
    <w:rsid w:val="00D4562E"/>
    <w:rsid w:val="00D46CD1"/>
    <w:rsid w:val="00D478F5"/>
    <w:rsid w:val="00D50579"/>
    <w:rsid w:val="00D57141"/>
    <w:rsid w:val="00D6055F"/>
    <w:rsid w:val="00D605E4"/>
    <w:rsid w:val="00D626FF"/>
    <w:rsid w:val="00D85356"/>
    <w:rsid w:val="00D859C5"/>
    <w:rsid w:val="00D96BE4"/>
    <w:rsid w:val="00D9797B"/>
    <w:rsid w:val="00DA2EA7"/>
    <w:rsid w:val="00DA3B69"/>
    <w:rsid w:val="00DA6A35"/>
    <w:rsid w:val="00DB0D0E"/>
    <w:rsid w:val="00DB617D"/>
    <w:rsid w:val="00DB6D01"/>
    <w:rsid w:val="00DC1746"/>
    <w:rsid w:val="00DC1E1F"/>
    <w:rsid w:val="00DC2671"/>
    <w:rsid w:val="00DD1B9D"/>
    <w:rsid w:val="00DD2E8B"/>
    <w:rsid w:val="00DE5999"/>
    <w:rsid w:val="00DE75FD"/>
    <w:rsid w:val="00DF5C3D"/>
    <w:rsid w:val="00E01E09"/>
    <w:rsid w:val="00E12CC2"/>
    <w:rsid w:val="00E24D90"/>
    <w:rsid w:val="00E25A3C"/>
    <w:rsid w:val="00E26E17"/>
    <w:rsid w:val="00E36B13"/>
    <w:rsid w:val="00E41679"/>
    <w:rsid w:val="00E41ABC"/>
    <w:rsid w:val="00E557F9"/>
    <w:rsid w:val="00E62F8B"/>
    <w:rsid w:val="00E65357"/>
    <w:rsid w:val="00E66C3B"/>
    <w:rsid w:val="00E73479"/>
    <w:rsid w:val="00E743D4"/>
    <w:rsid w:val="00E82959"/>
    <w:rsid w:val="00E83E14"/>
    <w:rsid w:val="00E87311"/>
    <w:rsid w:val="00E87C9F"/>
    <w:rsid w:val="00E91EAC"/>
    <w:rsid w:val="00E9256C"/>
    <w:rsid w:val="00E94E46"/>
    <w:rsid w:val="00E957F8"/>
    <w:rsid w:val="00E97487"/>
    <w:rsid w:val="00E97495"/>
    <w:rsid w:val="00EA13C0"/>
    <w:rsid w:val="00EA2E59"/>
    <w:rsid w:val="00EA3FC8"/>
    <w:rsid w:val="00EA7B73"/>
    <w:rsid w:val="00EC3094"/>
    <w:rsid w:val="00EC596E"/>
    <w:rsid w:val="00ED4BA6"/>
    <w:rsid w:val="00ED5408"/>
    <w:rsid w:val="00ED5B3E"/>
    <w:rsid w:val="00EE7C30"/>
    <w:rsid w:val="00F05A4B"/>
    <w:rsid w:val="00F10026"/>
    <w:rsid w:val="00F10734"/>
    <w:rsid w:val="00F11E87"/>
    <w:rsid w:val="00F13A94"/>
    <w:rsid w:val="00F15E5E"/>
    <w:rsid w:val="00F1638B"/>
    <w:rsid w:val="00F1671D"/>
    <w:rsid w:val="00F17404"/>
    <w:rsid w:val="00F17D08"/>
    <w:rsid w:val="00F219A7"/>
    <w:rsid w:val="00F2636D"/>
    <w:rsid w:val="00F27E20"/>
    <w:rsid w:val="00F3300A"/>
    <w:rsid w:val="00F419E6"/>
    <w:rsid w:val="00F44685"/>
    <w:rsid w:val="00F5008A"/>
    <w:rsid w:val="00F50A54"/>
    <w:rsid w:val="00F56124"/>
    <w:rsid w:val="00F569AD"/>
    <w:rsid w:val="00F6000E"/>
    <w:rsid w:val="00F616DF"/>
    <w:rsid w:val="00F635E7"/>
    <w:rsid w:val="00F71438"/>
    <w:rsid w:val="00F74CC7"/>
    <w:rsid w:val="00F77283"/>
    <w:rsid w:val="00F778C4"/>
    <w:rsid w:val="00F87D79"/>
    <w:rsid w:val="00F90084"/>
    <w:rsid w:val="00F95379"/>
    <w:rsid w:val="00FA1340"/>
    <w:rsid w:val="00FA3BBC"/>
    <w:rsid w:val="00FB0A48"/>
    <w:rsid w:val="00FB5D0B"/>
    <w:rsid w:val="00FC60DE"/>
    <w:rsid w:val="00FC6DF4"/>
    <w:rsid w:val="00FD3C66"/>
    <w:rsid w:val="00FD6EDC"/>
    <w:rsid w:val="00FE3970"/>
    <w:rsid w:val="00FE40EB"/>
    <w:rsid w:val="00FF4F6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226E5"/>
  <w15:docId w15:val="{0ABFCE13-9DC5-46BA-8DC3-D6BDE0A9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E41679"/>
  </w:style>
  <w:style w:type="paragraph" w:styleId="Titolo1">
    <w:name w:val="heading 1"/>
    <w:basedOn w:val="Normale"/>
    <w:next w:val="Normale"/>
    <w:link w:val="Titolo1Carattere"/>
    <w:uiPriority w:val="9"/>
    <w:qFormat/>
    <w:rsid w:val="00AC61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8C3A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F6000E"/>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semiHidden/>
    <w:unhideWhenUsed/>
    <w:qFormat/>
    <w:rsid w:val="00B069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C61C4"/>
    <w:rPr>
      <w:rFonts w:asciiTheme="majorHAnsi" w:eastAsiaTheme="majorEastAsia" w:hAnsiTheme="majorHAnsi" w:cstheme="majorBidi"/>
      <w:b/>
      <w:bCs/>
      <w:color w:val="365F91" w:themeColor="accent1" w:themeShade="BF"/>
      <w:sz w:val="28"/>
      <w:szCs w:val="28"/>
    </w:rPr>
  </w:style>
  <w:style w:type="paragraph" w:styleId="Intestazione">
    <w:name w:val="header"/>
    <w:basedOn w:val="Normale"/>
    <w:link w:val="IntestazioneCarattere"/>
    <w:uiPriority w:val="99"/>
    <w:unhideWhenUsed/>
    <w:rsid w:val="00A0158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01588"/>
  </w:style>
  <w:style w:type="paragraph" w:styleId="Pidipagina">
    <w:name w:val="footer"/>
    <w:basedOn w:val="Normale"/>
    <w:link w:val="PidipaginaCarattere"/>
    <w:uiPriority w:val="99"/>
    <w:unhideWhenUsed/>
    <w:rsid w:val="00A0158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01588"/>
  </w:style>
  <w:style w:type="paragraph" w:styleId="Testofumetto">
    <w:name w:val="Balloon Text"/>
    <w:basedOn w:val="Normale"/>
    <w:link w:val="TestofumettoCarattere"/>
    <w:uiPriority w:val="99"/>
    <w:semiHidden/>
    <w:unhideWhenUsed/>
    <w:rsid w:val="00A0158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01588"/>
    <w:rPr>
      <w:rFonts w:ascii="Tahoma" w:hAnsi="Tahoma" w:cs="Tahoma"/>
      <w:sz w:val="16"/>
      <w:szCs w:val="16"/>
    </w:rPr>
  </w:style>
  <w:style w:type="character" w:customStyle="1" w:styleId="Titolo2Carattere">
    <w:name w:val="Titolo 2 Carattere"/>
    <w:basedOn w:val="Carpredefinitoparagrafo"/>
    <w:link w:val="Titolo2"/>
    <w:uiPriority w:val="9"/>
    <w:rsid w:val="008C3ADD"/>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rsid w:val="00F6000E"/>
    <w:rPr>
      <w:rFonts w:asciiTheme="majorHAnsi" w:eastAsiaTheme="majorEastAsia" w:hAnsiTheme="majorHAnsi" w:cstheme="majorBidi"/>
      <w:b/>
      <w:bCs/>
      <w:color w:val="4F81BD" w:themeColor="accent1"/>
    </w:rPr>
  </w:style>
  <w:style w:type="paragraph" w:styleId="Sommario2">
    <w:name w:val="toc 2"/>
    <w:basedOn w:val="Normale"/>
    <w:next w:val="Normale"/>
    <w:autoRedefine/>
    <w:uiPriority w:val="39"/>
    <w:unhideWhenUsed/>
    <w:rsid w:val="00F6000E"/>
    <w:pPr>
      <w:spacing w:after="100"/>
      <w:ind w:left="220"/>
    </w:pPr>
  </w:style>
  <w:style w:type="paragraph" w:styleId="Sommario1">
    <w:name w:val="toc 1"/>
    <w:basedOn w:val="Normale"/>
    <w:next w:val="Normale"/>
    <w:autoRedefine/>
    <w:uiPriority w:val="39"/>
    <w:unhideWhenUsed/>
    <w:rsid w:val="00F6000E"/>
    <w:pPr>
      <w:spacing w:after="100"/>
    </w:pPr>
  </w:style>
  <w:style w:type="paragraph" w:styleId="Sommario3">
    <w:name w:val="toc 3"/>
    <w:basedOn w:val="Normale"/>
    <w:next w:val="Normale"/>
    <w:autoRedefine/>
    <w:uiPriority w:val="39"/>
    <w:unhideWhenUsed/>
    <w:rsid w:val="00F6000E"/>
    <w:pPr>
      <w:spacing w:after="100"/>
      <w:ind w:left="440"/>
    </w:pPr>
  </w:style>
  <w:style w:type="character" w:styleId="Collegamentoipertestuale">
    <w:name w:val="Hyperlink"/>
    <w:basedOn w:val="Carpredefinitoparagrafo"/>
    <w:uiPriority w:val="99"/>
    <w:unhideWhenUsed/>
    <w:rsid w:val="00F6000E"/>
    <w:rPr>
      <w:color w:val="0000FF" w:themeColor="hyperlink"/>
      <w:u w:val="single"/>
    </w:rPr>
  </w:style>
  <w:style w:type="table" w:styleId="Grigliatabella">
    <w:name w:val="Table Grid"/>
    <w:basedOn w:val="Tabellanormale"/>
    <w:uiPriority w:val="59"/>
    <w:rsid w:val="006E1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link w:val="ParagrafoelencoCarattere"/>
    <w:uiPriority w:val="34"/>
    <w:qFormat/>
    <w:rsid w:val="007F3B05"/>
    <w:pPr>
      <w:ind w:left="720"/>
      <w:contextualSpacing/>
    </w:pPr>
  </w:style>
  <w:style w:type="character" w:customStyle="1" w:styleId="st1">
    <w:name w:val="st1"/>
    <w:basedOn w:val="Carpredefinitoparagrafo"/>
    <w:rsid w:val="00CB3C6B"/>
  </w:style>
  <w:style w:type="character" w:styleId="Testosegnaposto">
    <w:name w:val="Placeholder Text"/>
    <w:basedOn w:val="Carpredefinitoparagrafo"/>
    <w:uiPriority w:val="99"/>
    <w:semiHidden/>
    <w:rsid w:val="00E65357"/>
    <w:rPr>
      <w:color w:val="808080"/>
    </w:rPr>
  </w:style>
  <w:style w:type="paragraph" w:styleId="Titolosommario">
    <w:name w:val="TOC Heading"/>
    <w:basedOn w:val="Titolo1"/>
    <w:next w:val="Normale"/>
    <w:uiPriority w:val="39"/>
    <w:semiHidden/>
    <w:unhideWhenUsed/>
    <w:qFormat/>
    <w:rsid w:val="00B0696E"/>
    <w:pPr>
      <w:outlineLvl w:val="9"/>
    </w:pPr>
    <w:rPr>
      <w:lang w:eastAsia="it-IT"/>
    </w:rPr>
  </w:style>
  <w:style w:type="character" w:customStyle="1" w:styleId="Titolo4Carattere">
    <w:name w:val="Titolo 4 Carattere"/>
    <w:basedOn w:val="Carpredefinitoparagrafo"/>
    <w:link w:val="Titolo4"/>
    <w:uiPriority w:val="9"/>
    <w:semiHidden/>
    <w:rsid w:val="00B0696E"/>
    <w:rPr>
      <w:rFonts w:asciiTheme="majorHAnsi" w:eastAsiaTheme="majorEastAsia" w:hAnsiTheme="majorHAnsi" w:cstheme="majorBidi"/>
      <w:b/>
      <w:bCs/>
      <w:i/>
      <w:iCs/>
      <w:color w:val="4F81BD" w:themeColor="accent1"/>
    </w:rPr>
  </w:style>
  <w:style w:type="character" w:customStyle="1" w:styleId="ParagrafoelencoCarattere">
    <w:name w:val="Paragrafo elenco Carattere"/>
    <w:basedOn w:val="Carpredefinitoparagrafo"/>
    <w:link w:val="Paragrafoelenco"/>
    <w:rsid w:val="0054586B"/>
  </w:style>
  <w:style w:type="table" w:customStyle="1" w:styleId="Grigliatabella1">
    <w:name w:val="Griglia tabella1"/>
    <w:basedOn w:val="Tabellanormale"/>
    <w:next w:val="Grigliatabella"/>
    <w:uiPriority w:val="59"/>
    <w:rsid w:val="002D707E"/>
    <w:pPr>
      <w:spacing w:after="0" w:line="240" w:lineRule="auto"/>
    </w:pPr>
    <w:rPr>
      <w:rFonts w:eastAsia="Times New Roman"/>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DC1E1F"/>
    <w:pPr>
      <w:spacing w:after="0" w:line="240" w:lineRule="auto"/>
    </w:pPr>
    <w:rPr>
      <w:rFonts w:eastAsia="Times New Roman"/>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2D4EA2"/>
    <w:pPr>
      <w:spacing w:after="0" w:line="240" w:lineRule="auto"/>
    </w:pPr>
    <w:rPr>
      <w:rFonts w:eastAsia="Times New Roman"/>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C65985"/>
    <w:pPr>
      <w:spacing w:after="0" w:line="240" w:lineRule="auto"/>
    </w:pPr>
    <w:rPr>
      <w:rFonts w:eastAsia="Times New Roman"/>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09738C"/>
    <w:pPr>
      <w:spacing w:after="0" w:line="240" w:lineRule="auto"/>
    </w:pPr>
    <w:rPr>
      <w:rFonts w:eastAsia="Times New Roman"/>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09738C"/>
    <w:pPr>
      <w:spacing w:after="0" w:line="240" w:lineRule="auto"/>
    </w:pPr>
    <w:rPr>
      <w:rFonts w:eastAsia="Times New Roman"/>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279440">
      <w:bodyDiv w:val="1"/>
      <w:marLeft w:val="0"/>
      <w:marRight w:val="0"/>
      <w:marTop w:val="0"/>
      <w:marBottom w:val="0"/>
      <w:divBdr>
        <w:top w:val="none" w:sz="0" w:space="0" w:color="auto"/>
        <w:left w:val="none" w:sz="0" w:space="0" w:color="auto"/>
        <w:bottom w:val="none" w:sz="0" w:space="0" w:color="auto"/>
        <w:right w:val="none" w:sz="0" w:space="0" w:color="auto"/>
      </w:divBdr>
      <w:divsChild>
        <w:div w:id="1780447088">
          <w:marLeft w:val="0"/>
          <w:marRight w:val="0"/>
          <w:marTop w:val="0"/>
          <w:marBottom w:val="0"/>
          <w:divBdr>
            <w:top w:val="none" w:sz="0" w:space="0" w:color="auto"/>
            <w:left w:val="none" w:sz="0" w:space="0" w:color="auto"/>
            <w:bottom w:val="none" w:sz="0" w:space="0" w:color="auto"/>
            <w:right w:val="none" w:sz="0" w:space="0" w:color="auto"/>
          </w:divBdr>
          <w:divsChild>
            <w:div w:id="1544558980">
              <w:marLeft w:val="0"/>
              <w:marRight w:val="0"/>
              <w:marTop w:val="0"/>
              <w:marBottom w:val="0"/>
              <w:divBdr>
                <w:top w:val="none" w:sz="0" w:space="0" w:color="auto"/>
                <w:left w:val="none" w:sz="0" w:space="0" w:color="auto"/>
                <w:bottom w:val="none" w:sz="0" w:space="0" w:color="auto"/>
                <w:right w:val="none" w:sz="0" w:space="0" w:color="auto"/>
              </w:divBdr>
              <w:divsChild>
                <w:div w:id="1821732854">
                  <w:marLeft w:val="0"/>
                  <w:marRight w:val="0"/>
                  <w:marTop w:val="0"/>
                  <w:marBottom w:val="0"/>
                  <w:divBdr>
                    <w:top w:val="none" w:sz="0" w:space="0" w:color="auto"/>
                    <w:left w:val="none" w:sz="0" w:space="0" w:color="auto"/>
                    <w:bottom w:val="none" w:sz="0" w:space="0" w:color="auto"/>
                    <w:right w:val="none" w:sz="0" w:space="0" w:color="auto"/>
                  </w:divBdr>
                  <w:divsChild>
                    <w:div w:id="1873499351">
                      <w:marLeft w:val="0"/>
                      <w:marRight w:val="0"/>
                      <w:marTop w:val="0"/>
                      <w:marBottom w:val="0"/>
                      <w:divBdr>
                        <w:top w:val="none" w:sz="0" w:space="0" w:color="auto"/>
                        <w:left w:val="none" w:sz="0" w:space="0" w:color="auto"/>
                        <w:bottom w:val="none" w:sz="0" w:space="0" w:color="auto"/>
                        <w:right w:val="none" w:sz="0" w:space="0" w:color="auto"/>
                      </w:divBdr>
                      <w:divsChild>
                        <w:div w:id="10294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441961">
      <w:bodyDiv w:val="1"/>
      <w:marLeft w:val="0"/>
      <w:marRight w:val="0"/>
      <w:marTop w:val="0"/>
      <w:marBottom w:val="0"/>
      <w:divBdr>
        <w:top w:val="none" w:sz="0" w:space="0" w:color="auto"/>
        <w:left w:val="none" w:sz="0" w:space="0" w:color="auto"/>
        <w:bottom w:val="none" w:sz="0" w:space="0" w:color="auto"/>
        <w:right w:val="none" w:sz="0" w:space="0" w:color="auto"/>
      </w:divBdr>
      <w:divsChild>
        <w:div w:id="793018279">
          <w:marLeft w:val="0"/>
          <w:marRight w:val="0"/>
          <w:marTop w:val="0"/>
          <w:marBottom w:val="0"/>
          <w:divBdr>
            <w:top w:val="none" w:sz="0" w:space="0" w:color="auto"/>
            <w:left w:val="none" w:sz="0" w:space="0" w:color="auto"/>
            <w:bottom w:val="none" w:sz="0" w:space="0" w:color="auto"/>
            <w:right w:val="none" w:sz="0" w:space="0" w:color="auto"/>
          </w:divBdr>
          <w:divsChild>
            <w:div w:id="1791587200">
              <w:marLeft w:val="0"/>
              <w:marRight w:val="0"/>
              <w:marTop w:val="0"/>
              <w:marBottom w:val="0"/>
              <w:divBdr>
                <w:top w:val="none" w:sz="0" w:space="0" w:color="auto"/>
                <w:left w:val="none" w:sz="0" w:space="0" w:color="auto"/>
                <w:bottom w:val="none" w:sz="0" w:space="0" w:color="auto"/>
                <w:right w:val="none" w:sz="0" w:space="0" w:color="auto"/>
              </w:divBdr>
              <w:divsChild>
                <w:div w:id="896626495">
                  <w:marLeft w:val="4200"/>
                  <w:marRight w:val="0"/>
                  <w:marTop w:val="0"/>
                  <w:marBottom w:val="0"/>
                  <w:divBdr>
                    <w:top w:val="none" w:sz="0" w:space="0" w:color="auto"/>
                    <w:left w:val="none" w:sz="0" w:space="0" w:color="auto"/>
                    <w:bottom w:val="none" w:sz="0" w:space="0" w:color="auto"/>
                    <w:right w:val="none" w:sz="0" w:space="0" w:color="auto"/>
                  </w:divBdr>
                  <w:divsChild>
                    <w:div w:id="1663043773">
                      <w:marLeft w:val="0"/>
                      <w:marRight w:val="0"/>
                      <w:marTop w:val="0"/>
                      <w:marBottom w:val="0"/>
                      <w:divBdr>
                        <w:top w:val="none" w:sz="0" w:space="0" w:color="auto"/>
                        <w:left w:val="none" w:sz="0" w:space="0" w:color="auto"/>
                        <w:bottom w:val="none" w:sz="0" w:space="0" w:color="auto"/>
                        <w:right w:val="none" w:sz="0" w:space="0" w:color="auto"/>
                      </w:divBdr>
                      <w:divsChild>
                        <w:div w:id="1631398060">
                          <w:marLeft w:val="0"/>
                          <w:marRight w:val="0"/>
                          <w:marTop w:val="0"/>
                          <w:marBottom w:val="0"/>
                          <w:divBdr>
                            <w:top w:val="none" w:sz="0" w:space="0" w:color="auto"/>
                            <w:left w:val="none" w:sz="0" w:space="0" w:color="auto"/>
                            <w:bottom w:val="none" w:sz="0" w:space="0" w:color="auto"/>
                            <w:right w:val="none" w:sz="0" w:space="0" w:color="auto"/>
                          </w:divBdr>
                          <w:divsChild>
                            <w:div w:id="1851290181">
                              <w:marLeft w:val="0"/>
                              <w:marRight w:val="0"/>
                              <w:marTop w:val="0"/>
                              <w:marBottom w:val="0"/>
                              <w:divBdr>
                                <w:top w:val="none" w:sz="0" w:space="0" w:color="auto"/>
                                <w:left w:val="none" w:sz="0" w:space="0" w:color="auto"/>
                                <w:bottom w:val="none" w:sz="0" w:space="0" w:color="auto"/>
                                <w:right w:val="none" w:sz="0" w:space="0" w:color="auto"/>
                              </w:divBdr>
                              <w:divsChild>
                                <w:div w:id="683089581">
                                  <w:marLeft w:val="0"/>
                                  <w:marRight w:val="0"/>
                                  <w:marTop w:val="0"/>
                                  <w:marBottom w:val="0"/>
                                  <w:divBdr>
                                    <w:top w:val="none" w:sz="0" w:space="0" w:color="auto"/>
                                    <w:left w:val="none" w:sz="0" w:space="0" w:color="auto"/>
                                    <w:bottom w:val="none" w:sz="0" w:space="0" w:color="auto"/>
                                    <w:right w:val="none" w:sz="0" w:space="0" w:color="auto"/>
                                  </w:divBdr>
                                  <w:divsChild>
                                    <w:div w:id="754009728">
                                      <w:marLeft w:val="0"/>
                                      <w:marRight w:val="0"/>
                                      <w:marTop w:val="0"/>
                                      <w:marBottom w:val="0"/>
                                      <w:divBdr>
                                        <w:top w:val="none" w:sz="0" w:space="0" w:color="auto"/>
                                        <w:left w:val="none" w:sz="0" w:space="0" w:color="auto"/>
                                        <w:bottom w:val="none" w:sz="0" w:space="0" w:color="auto"/>
                                        <w:right w:val="none" w:sz="0" w:space="0" w:color="auto"/>
                                      </w:divBdr>
                                      <w:divsChild>
                                        <w:div w:id="142569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7284890">
      <w:bodyDiv w:val="1"/>
      <w:marLeft w:val="0"/>
      <w:marRight w:val="0"/>
      <w:marTop w:val="0"/>
      <w:marBottom w:val="0"/>
      <w:divBdr>
        <w:top w:val="none" w:sz="0" w:space="0" w:color="auto"/>
        <w:left w:val="none" w:sz="0" w:space="0" w:color="auto"/>
        <w:bottom w:val="none" w:sz="0" w:space="0" w:color="auto"/>
        <w:right w:val="none" w:sz="0" w:space="0" w:color="auto"/>
      </w:divBdr>
      <w:divsChild>
        <w:div w:id="1397707424">
          <w:marLeft w:val="0"/>
          <w:marRight w:val="0"/>
          <w:marTop w:val="0"/>
          <w:marBottom w:val="0"/>
          <w:divBdr>
            <w:top w:val="none" w:sz="0" w:space="0" w:color="auto"/>
            <w:left w:val="none" w:sz="0" w:space="0" w:color="auto"/>
            <w:bottom w:val="none" w:sz="0" w:space="0" w:color="auto"/>
            <w:right w:val="none" w:sz="0" w:space="0" w:color="auto"/>
          </w:divBdr>
          <w:divsChild>
            <w:div w:id="220869007">
              <w:marLeft w:val="0"/>
              <w:marRight w:val="0"/>
              <w:marTop w:val="0"/>
              <w:marBottom w:val="0"/>
              <w:divBdr>
                <w:top w:val="none" w:sz="0" w:space="0" w:color="auto"/>
                <w:left w:val="none" w:sz="0" w:space="0" w:color="auto"/>
                <w:bottom w:val="none" w:sz="0" w:space="0" w:color="auto"/>
                <w:right w:val="none" w:sz="0" w:space="0" w:color="auto"/>
              </w:divBdr>
              <w:divsChild>
                <w:div w:id="438187385">
                  <w:marLeft w:val="0"/>
                  <w:marRight w:val="0"/>
                  <w:marTop w:val="0"/>
                  <w:marBottom w:val="0"/>
                  <w:divBdr>
                    <w:top w:val="none" w:sz="0" w:space="0" w:color="auto"/>
                    <w:left w:val="none" w:sz="0" w:space="0" w:color="auto"/>
                    <w:bottom w:val="none" w:sz="0" w:space="0" w:color="auto"/>
                    <w:right w:val="none" w:sz="0" w:space="0" w:color="auto"/>
                  </w:divBdr>
                  <w:divsChild>
                    <w:div w:id="1581256449">
                      <w:marLeft w:val="0"/>
                      <w:marRight w:val="0"/>
                      <w:marTop w:val="0"/>
                      <w:marBottom w:val="0"/>
                      <w:divBdr>
                        <w:top w:val="none" w:sz="0" w:space="0" w:color="auto"/>
                        <w:left w:val="none" w:sz="0" w:space="0" w:color="auto"/>
                        <w:bottom w:val="none" w:sz="0" w:space="0" w:color="auto"/>
                        <w:right w:val="none" w:sz="0" w:space="0" w:color="auto"/>
                      </w:divBdr>
                      <w:divsChild>
                        <w:div w:id="675889416">
                          <w:marLeft w:val="0"/>
                          <w:marRight w:val="0"/>
                          <w:marTop w:val="0"/>
                          <w:marBottom w:val="0"/>
                          <w:divBdr>
                            <w:top w:val="none" w:sz="0" w:space="0" w:color="auto"/>
                            <w:left w:val="none" w:sz="0" w:space="0" w:color="auto"/>
                            <w:bottom w:val="none" w:sz="0" w:space="0" w:color="auto"/>
                            <w:right w:val="none" w:sz="0" w:space="0" w:color="auto"/>
                          </w:divBdr>
                          <w:divsChild>
                            <w:div w:id="320352050">
                              <w:marLeft w:val="150"/>
                              <w:marRight w:val="150"/>
                              <w:marTop w:val="150"/>
                              <w:marBottom w:val="150"/>
                              <w:divBdr>
                                <w:top w:val="none" w:sz="0" w:space="0" w:color="auto"/>
                                <w:left w:val="none" w:sz="0" w:space="0" w:color="auto"/>
                                <w:bottom w:val="none" w:sz="0" w:space="0" w:color="auto"/>
                                <w:right w:val="none" w:sz="0" w:space="0" w:color="auto"/>
                              </w:divBdr>
                              <w:divsChild>
                                <w:div w:id="942879541">
                                  <w:marLeft w:val="0"/>
                                  <w:marRight w:val="0"/>
                                  <w:marTop w:val="0"/>
                                  <w:marBottom w:val="0"/>
                                  <w:divBdr>
                                    <w:top w:val="none" w:sz="0" w:space="0" w:color="auto"/>
                                    <w:left w:val="none" w:sz="0" w:space="0" w:color="auto"/>
                                    <w:bottom w:val="none" w:sz="0" w:space="0" w:color="auto"/>
                                    <w:right w:val="none" w:sz="0" w:space="0" w:color="auto"/>
                                  </w:divBdr>
                                  <w:divsChild>
                                    <w:div w:id="1336109375">
                                      <w:marLeft w:val="0"/>
                                      <w:marRight w:val="0"/>
                                      <w:marTop w:val="0"/>
                                      <w:marBottom w:val="0"/>
                                      <w:divBdr>
                                        <w:top w:val="none" w:sz="0" w:space="0" w:color="auto"/>
                                        <w:left w:val="none" w:sz="0" w:space="0" w:color="auto"/>
                                        <w:bottom w:val="none" w:sz="0" w:space="0" w:color="auto"/>
                                        <w:right w:val="none" w:sz="0" w:space="0" w:color="auto"/>
                                      </w:divBdr>
                                      <w:divsChild>
                                        <w:div w:id="2182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rtner.com/doc/3757665/magic-quadrant-enterprise-network-firewalls" TargetMode="External"/><Relationship Id="rId18" Type="http://schemas.openxmlformats.org/officeDocument/2006/relationships/hyperlink" Target="https://www.gartner.com/doc/3746429/magic-quadrant-unified-threat-management" TargetMode="External"/><Relationship Id="rId26" Type="http://schemas.openxmlformats.org/officeDocument/2006/relationships/image" Target="media/image4.png"/><Relationship Id="rId39" Type="http://schemas.openxmlformats.org/officeDocument/2006/relationships/theme" Target="theme/theme1.xml"/><Relationship Id="rId21" Type="http://schemas.openxmlformats.org/officeDocument/2006/relationships/hyperlink" Target="https://www.gartner.com/it-glossary/unified-threat-management-utm"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gartner.com/technology/research/methodologies/magicQuadrants.jsp" TargetMode="External"/><Relationship Id="rId17" Type="http://schemas.openxmlformats.org/officeDocument/2006/relationships/hyperlink" Target="https://www.gartner.com/reviews/market/enterprise-network-firewalls" TargetMode="External"/><Relationship Id="rId25" Type="http://schemas.openxmlformats.org/officeDocument/2006/relationships/image" Target="media/image3.png"/><Relationship Id="rId33" Type="http://schemas.openxmlformats.org/officeDocument/2006/relationships/header" Target="header1.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www.gartner.com/it-glossary/next-generation-firewalls-ngfws/" TargetMode="External"/><Relationship Id="rId20" Type="http://schemas.openxmlformats.org/officeDocument/2006/relationships/hyperlink" Target="https://www.gartner.com/doc/3119922/magic-quadrant-unified-threat-management" TargetMode="External"/><Relationship Id="rId29" Type="http://schemas.openxmlformats.org/officeDocument/2006/relationships/hyperlink" Target="https://www.gartner.com/reviews-pages/peer-insights-customers-choice-distinctions-methodolog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artner.com/technology/research/methodologies/research_mq.jsp" TargetMode="External"/><Relationship Id="rId24" Type="http://schemas.openxmlformats.org/officeDocument/2006/relationships/image" Target="media/image2.png"/><Relationship Id="rId32" Type="http://schemas.openxmlformats.org/officeDocument/2006/relationships/hyperlink" Target="https://www.gartner.com/reviews/market/unified-threat-management-worldwide"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gartner.com/doc/3035319/magic-quadrant-enterprise-network-firewalls"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footer" Target="footer2.xml"/><Relationship Id="rId10" Type="http://schemas.openxmlformats.org/officeDocument/2006/relationships/hyperlink" Target="https://www.gartner.com" TargetMode="External"/><Relationship Id="rId19" Type="http://schemas.openxmlformats.org/officeDocument/2006/relationships/hyperlink" Target="https://www.gartner.com/doc/3426424/magic-quadrant-unified-threat-management" TargetMode="External"/><Relationship Id="rId31" Type="http://schemas.openxmlformats.org/officeDocument/2006/relationships/hyperlink" Target="https://www.gartner.com/reviews/customers-choice/enterprise-network-firewalls" TargetMode="External"/><Relationship Id="rId4" Type="http://schemas.openxmlformats.org/officeDocument/2006/relationships/styles" Target="styles.xml"/><Relationship Id="rId9" Type="http://schemas.openxmlformats.org/officeDocument/2006/relationships/hyperlink" Target="https://www.gartner.com/technology/research/methodologies/research_mq.jsp" TargetMode="External"/><Relationship Id="rId14" Type="http://schemas.openxmlformats.org/officeDocument/2006/relationships/hyperlink" Target="https://www.gartner.com/doc/3330017/magic-quadrant-enterprise-network-firewalls" TargetMode="External"/><Relationship Id="rId22" Type="http://schemas.openxmlformats.org/officeDocument/2006/relationships/hyperlink" Target="https://www.gartner.com/reviews/market/unified-threat-management-worldwide" TargetMode="External"/><Relationship Id="rId27" Type="http://schemas.openxmlformats.org/officeDocument/2006/relationships/image" Target="media/image5.png"/><Relationship Id="rId30" Type="http://schemas.openxmlformats.org/officeDocument/2006/relationships/hyperlink" Target="https://www.gartner.com/reviews/market/enterprise-network-firewalls" TargetMode="Externa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hyperlink" Target="http://blog.devadmin.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5382B25EFCC47DA874920D213B7BD2B"/>
        <w:category>
          <w:name w:val="Generale"/>
          <w:gallery w:val="placeholder"/>
        </w:category>
        <w:types>
          <w:type w:val="bbPlcHdr"/>
        </w:types>
        <w:behaviors>
          <w:behavior w:val="content"/>
        </w:behaviors>
        <w:guid w:val="{8070CD41-DC70-48F5-AFFF-ED6A74AC4584}"/>
      </w:docPartPr>
      <w:docPartBody>
        <w:p w:rsidR="003E25B0" w:rsidRDefault="001D47FC">
          <w:r w:rsidRPr="009B35D6">
            <w:rPr>
              <w:rStyle w:val="Testosegnaposto"/>
            </w:rPr>
            <w:t>[Titolo]</w:t>
          </w:r>
        </w:p>
      </w:docPartBody>
    </w:docPart>
    <w:docPart>
      <w:docPartPr>
        <w:name w:val="1A7FF4B8708C4A71A2F4956B55362E9F"/>
        <w:category>
          <w:name w:val="Generale"/>
          <w:gallery w:val="placeholder"/>
        </w:category>
        <w:types>
          <w:type w:val="bbPlcHdr"/>
        </w:types>
        <w:behaviors>
          <w:behavior w:val="content"/>
        </w:behaviors>
        <w:guid w:val="{E074E0ED-3CD2-419F-98B6-B7C1D369D74F}"/>
      </w:docPartPr>
      <w:docPartBody>
        <w:p w:rsidR="00021309" w:rsidRDefault="003E25B0">
          <w:r w:rsidRPr="00EB1974">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47FC"/>
    <w:rsid w:val="00014DB2"/>
    <w:rsid w:val="00021309"/>
    <w:rsid w:val="00113038"/>
    <w:rsid w:val="0013035A"/>
    <w:rsid w:val="001B4ADC"/>
    <w:rsid w:val="001D47FC"/>
    <w:rsid w:val="00211BAE"/>
    <w:rsid w:val="00381171"/>
    <w:rsid w:val="003E25B0"/>
    <w:rsid w:val="004A23E2"/>
    <w:rsid w:val="00584A89"/>
    <w:rsid w:val="007412FC"/>
    <w:rsid w:val="0093702C"/>
    <w:rsid w:val="00B21ACB"/>
    <w:rsid w:val="00BB51CC"/>
    <w:rsid w:val="00C12810"/>
    <w:rsid w:val="00CF1D74"/>
    <w:rsid w:val="00D03DE9"/>
    <w:rsid w:val="00D74F60"/>
    <w:rsid w:val="00E00059"/>
    <w:rsid w:val="00F36D65"/>
    <w:rsid w:val="00F63392"/>
    <w:rsid w:val="00F941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3E25B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C07E2C-5D12-4290-92AE-EDF759584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5986</TotalTime>
  <Pages>1</Pages>
  <Words>4695</Words>
  <Characters>26767</Characters>
  <Application>Microsoft Office Word</Application>
  <DocSecurity>0</DocSecurity>
  <Lines>223</Lines>
  <Paragraphs>62</Paragraphs>
  <ScaleCrop>false</ScaleCrop>
  <HeadingPairs>
    <vt:vector size="2" baseType="variant">
      <vt:variant>
        <vt:lpstr>Titolo</vt:lpstr>
      </vt:variant>
      <vt:variant>
        <vt:i4>1</vt:i4>
      </vt:variant>
    </vt:vector>
  </HeadingPairs>
  <TitlesOfParts>
    <vt:vector size="1" baseType="lpstr">
      <vt:lpstr>Classifica delle soluzioni Firewall e UTM secondo Gartner nel triennio 2015-2017</vt:lpstr>
    </vt:vector>
  </TitlesOfParts>
  <Company/>
  <LinksUpToDate>false</LinksUpToDate>
  <CharactersWithSpaces>31400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 delle soluzioni Firewall e UTM secondo Gartner nel triennio 2015-2017</dc:title>
  <dc:creator>Ermanno Goletto</dc:creator>
  <cp:lastModifiedBy>Goletto ing. Ermanno</cp:lastModifiedBy>
  <cp:revision>516</cp:revision>
  <cp:lastPrinted>2018-08-02T08:20:00Z</cp:lastPrinted>
  <dcterms:created xsi:type="dcterms:W3CDTF">2012-11-10T16:29:00Z</dcterms:created>
  <dcterms:modified xsi:type="dcterms:W3CDTF">2018-08-02T08:20:00Z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