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Пример оформления ссылок в тексте</w:t>
      </w:r>
    </w:p>
    <w:p>
      <w:r>
        <w:t>Конкуренция является важнейшим механизмом рыночной экономики, обеспечивающим эффективное распределение ресурсов [3].</w:t>
      </w:r>
    </w:p>
    <w:p>
      <w:r>
        <w:t>Истоки теории конкуренции были заложены представителями классической политической экономии [1].</w:t>
      </w:r>
    </w:p>
    <w:p>
      <w:r>
        <w:t>В стратегическом управлении часто выделяют ценовую и неценовую формы конкуренции [5].</w:t>
      </w:r>
    </w:p>
    <w:p>
      <w:r>
        <w:br w:type="page"/>
      </w:r>
    </w:p>
    <w:p>
      <w:pPr>
        <w:pStyle w:val="Heading1"/>
      </w:pPr>
      <w:r>
        <w:t>Список литературы</w:t>
      </w:r>
    </w:p>
    <w:p>
      <w:r>
        <w:t>1. Смит А. Исследование о природе и причинах богатства народов.</w:t>
      </w:r>
    </w:p>
    <w:p>
      <w:r>
        <w:t>2. Рикардо Д. Начала политической экономии и налогового обложения.</w:t>
      </w:r>
    </w:p>
    <w:p>
      <w:r>
        <w:t>3. Маршалл А. Принципы экономической науки.</w:t>
      </w:r>
    </w:p>
    <w:p>
      <w:r>
        <w:t>4. Шумпетер Й. Теория экономического развития.</w:t>
      </w:r>
    </w:p>
    <w:p>
      <w:r>
        <w:t>5. Портер М. Конкурентная стратегия: методика анализа отраслей и конкурентов.</w:t>
      </w:r>
    </w:p>
    <w:p>
      <w:r>
        <w:t>6. Экономическая теория: учебник.</w:t>
      </w:r>
    </w:p>
    <w:p>
      <w:r>
        <w:t>7. Закон Кыргызской Республики «О конкуренции».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