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7654" w:type="dxa"/>
        <w:tblInd w:w="276" w:type="dxa"/>
        <w:tblCellMar>
          <w:left w:w="28" w:type="dxa"/>
          <w:right w:w="28" w:type="dxa"/>
        </w:tblCellMar>
        <w:tblLook w:val="0000" w:firstRow="0" w:lastRow="0" w:firstColumn="0" w:lastColumn="0" w:noHBand="0" w:noVBand="0"/>
      </w:tblPr>
      <w:tblGrid>
        <w:gridCol w:w="1858"/>
        <w:gridCol w:w="2013"/>
        <w:gridCol w:w="1150"/>
        <w:gridCol w:w="2633"/>
      </w:tblGrid>
      <w:tr w:rsidR="00950953" w:rsidRPr="007A64C5" w14:paraId="74D1BE04" w14:textId="77777777" w:rsidTr="00A13ECA">
        <w:trPr>
          <w:cantSplit/>
          <w:trHeight w:val="340"/>
        </w:trPr>
        <w:tc>
          <w:tcPr>
            <w:tcW w:w="7654" w:type="dxa"/>
            <w:gridSpan w:val="4"/>
            <w:tcBorders>
              <w:top w:val="single" w:sz="6" w:space="0" w:color="auto"/>
              <w:left w:val="single" w:sz="6" w:space="0" w:color="auto"/>
              <w:right w:val="single" w:sz="6" w:space="0" w:color="auto"/>
            </w:tcBorders>
            <w:shd w:val="clear" w:color="auto" w:fill="FAE2D5" w:themeFill="accent2" w:themeFillTint="33"/>
            <w:vAlign w:val="center"/>
          </w:tcPr>
          <w:p w14:paraId="4B0408C8" w14:textId="77777777" w:rsidR="00950953" w:rsidRDefault="00950953" w:rsidP="00A13ECA">
            <w:pPr>
              <w:adjustRightInd w:val="0"/>
              <w:snapToGrid w:val="0"/>
              <w:jc w:val="center"/>
              <w:rPr>
                <w:rFonts w:ascii="華康仿宋體W4" w:eastAsia="華康仿宋體W4" w:hAnsi="Arial" w:cs="Arial"/>
              </w:rPr>
            </w:pPr>
            <w:r>
              <w:rPr>
                <w:rFonts w:ascii="華康仿宋體W4" w:eastAsia="華康仿宋體W4" w:hAnsi="Arial" w:cs="Arial" w:hint="eastAsia"/>
              </w:rPr>
              <w:t>推薦人</w:t>
            </w:r>
          </w:p>
        </w:tc>
      </w:tr>
      <w:tr w:rsidR="00950953" w:rsidRPr="007A64C5" w14:paraId="33408D6D" w14:textId="77777777" w:rsidTr="00A13ECA">
        <w:trPr>
          <w:cantSplit/>
          <w:trHeight w:val="340"/>
        </w:trPr>
        <w:tc>
          <w:tcPr>
            <w:tcW w:w="185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2D7385BB" w14:textId="77777777" w:rsidR="00950953" w:rsidRPr="007A64C5" w:rsidRDefault="00950953" w:rsidP="00A13ECA">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姓  名</w:t>
            </w:r>
          </w:p>
        </w:tc>
        <w:tc>
          <w:tcPr>
            <w:tcW w:w="2013" w:type="dxa"/>
            <w:tcBorders>
              <w:top w:val="single" w:sz="6" w:space="0" w:color="auto"/>
              <w:left w:val="single" w:sz="4" w:space="0" w:color="auto"/>
            </w:tcBorders>
            <w:vAlign w:val="center"/>
          </w:tcPr>
          <w:p w14:paraId="43DE2E86" w14:textId="3E32950D" w:rsidR="00950953" w:rsidRPr="007A64C5" w:rsidRDefault="00950953" w:rsidP="00A13ECA">
            <w:pPr>
              <w:adjustRightInd w:val="0"/>
              <w:snapToGrid w:val="0"/>
              <w:jc w:val="center"/>
              <w:rPr>
                <w:rFonts w:ascii="華康仿宋體W4" w:eastAsia="華康仿宋體W4" w:hAnsi="Arial" w:cs="Arial"/>
              </w:rPr>
            </w:pPr>
            <w:r>
              <w:rPr>
                <w:rFonts w:ascii="華康仿宋體W4" w:eastAsia="華康仿宋體W4" w:hAnsi="Arial" w:cs="Arial" w:hint="eastAsia"/>
              </w:rPr>
              <w:t>李宗</w:t>
            </w:r>
            <w:r>
              <w:rPr>
                <w:rFonts w:ascii="華康仿宋體W4" w:eastAsia="華康仿宋體W4" w:hAnsi="Arial" w:cs="Arial" w:hint="eastAsia"/>
              </w:rPr>
              <w:t>南</w:t>
            </w:r>
          </w:p>
        </w:tc>
        <w:tc>
          <w:tcPr>
            <w:tcW w:w="1150" w:type="dxa"/>
            <w:tcBorders>
              <w:top w:val="single" w:sz="6" w:space="0" w:color="auto"/>
              <w:left w:val="single" w:sz="6" w:space="0" w:color="auto"/>
              <w:right w:val="single" w:sz="6" w:space="0" w:color="auto"/>
            </w:tcBorders>
            <w:shd w:val="clear" w:color="auto" w:fill="FAE2D5" w:themeFill="accent2" w:themeFillTint="33"/>
            <w:vAlign w:val="center"/>
          </w:tcPr>
          <w:p w14:paraId="3DABB17B" w14:textId="77777777" w:rsidR="00950953" w:rsidRPr="007A64C5" w:rsidRDefault="00950953" w:rsidP="00A13ECA">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服</w:t>
            </w:r>
            <w:r w:rsidRPr="003173B1">
              <w:rPr>
                <w:rFonts w:ascii="華康仿宋體W4" w:eastAsia="華康仿宋體W4" w:hAnsi="Arial" w:cs="Arial" w:hint="eastAsia"/>
                <w:shd w:val="clear" w:color="auto" w:fill="FAE2D5" w:themeFill="accent2" w:themeFillTint="33"/>
              </w:rPr>
              <w:t>務單位</w:t>
            </w:r>
          </w:p>
        </w:tc>
        <w:tc>
          <w:tcPr>
            <w:tcW w:w="2633" w:type="dxa"/>
            <w:tcBorders>
              <w:top w:val="single" w:sz="6" w:space="0" w:color="auto"/>
              <w:right w:val="single" w:sz="6" w:space="0" w:color="auto"/>
            </w:tcBorders>
            <w:vAlign w:val="center"/>
          </w:tcPr>
          <w:p w14:paraId="7EC49D9D" w14:textId="77777777" w:rsidR="00950953" w:rsidRDefault="00950953" w:rsidP="00A13ECA">
            <w:pPr>
              <w:adjustRightInd w:val="0"/>
              <w:snapToGrid w:val="0"/>
              <w:jc w:val="center"/>
              <w:rPr>
                <w:rFonts w:ascii="華康仿宋體W4" w:eastAsia="華康仿宋體W4" w:hAnsi="Arial" w:cs="Arial"/>
              </w:rPr>
            </w:pPr>
            <w:r>
              <w:rPr>
                <w:rFonts w:ascii="華康仿宋體W4" w:eastAsia="華康仿宋體W4" w:hAnsi="Arial" w:cs="Arial" w:hint="eastAsia"/>
              </w:rPr>
              <w:t>國立中山大學</w:t>
            </w:r>
          </w:p>
          <w:p w14:paraId="57DF7962" w14:textId="774BC3E9" w:rsidR="00950953" w:rsidRPr="007A64C5" w:rsidRDefault="00950953" w:rsidP="00A13ECA">
            <w:pPr>
              <w:adjustRightInd w:val="0"/>
              <w:snapToGrid w:val="0"/>
              <w:jc w:val="center"/>
              <w:rPr>
                <w:rFonts w:ascii="華康仿宋體W4" w:eastAsia="華康仿宋體W4" w:hAnsi="Arial" w:cs="Arial"/>
              </w:rPr>
            </w:pPr>
            <w:r>
              <w:rPr>
                <w:rFonts w:ascii="華康仿宋體W4" w:eastAsia="華康仿宋體W4" w:hAnsi="Arial" w:cs="Arial" w:hint="eastAsia"/>
              </w:rPr>
              <w:t>資訊工程學系</w:t>
            </w:r>
            <w:r>
              <w:rPr>
                <w:rFonts w:ascii="華康仿宋體W4" w:eastAsia="華康仿宋體W4" w:hAnsi="Arial" w:cs="Arial" w:hint="eastAsia"/>
              </w:rPr>
              <w:t>特聘</w:t>
            </w:r>
            <w:r>
              <w:rPr>
                <w:rFonts w:ascii="華康仿宋體W4" w:eastAsia="華康仿宋體W4" w:hAnsi="Arial" w:cs="Arial" w:hint="eastAsia"/>
              </w:rPr>
              <w:t>教授</w:t>
            </w:r>
          </w:p>
        </w:tc>
      </w:tr>
      <w:tr w:rsidR="00950953" w:rsidRPr="007A64C5" w14:paraId="4FF9A45C" w14:textId="77777777" w:rsidTr="00A13ECA">
        <w:trPr>
          <w:cantSplit/>
          <w:trHeight w:val="340"/>
        </w:trPr>
        <w:tc>
          <w:tcPr>
            <w:tcW w:w="185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E7E6CDB" w14:textId="77777777" w:rsidR="00950953" w:rsidRPr="007A64C5" w:rsidRDefault="00950953" w:rsidP="00A13ECA">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E-mail</w:t>
            </w:r>
          </w:p>
        </w:tc>
        <w:tc>
          <w:tcPr>
            <w:tcW w:w="5796" w:type="dxa"/>
            <w:gridSpan w:val="3"/>
            <w:tcBorders>
              <w:top w:val="single" w:sz="6" w:space="0" w:color="auto"/>
              <w:left w:val="single" w:sz="4" w:space="0" w:color="auto"/>
              <w:bottom w:val="single" w:sz="6" w:space="0" w:color="auto"/>
              <w:right w:val="single" w:sz="6" w:space="0" w:color="auto"/>
            </w:tcBorders>
            <w:vAlign w:val="center"/>
          </w:tcPr>
          <w:p w14:paraId="6322FABA" w14:textId="61CFDECB" w:rsidR="00950953" w:rsidRPr="007A64C5" w:rsidRDefault="00950953" w:rsidP="00A13ECA">
            <w:pPr>
              <w:adjustRightInd w:val="0"/>
              <w:snapToGrid w:val="0"/>
              <w:jc w:val="center"/>
              <w:rPr>
                <w:rFonts w:ascii="華康仿宋體W4" w:eastAsia="華康仿宋體W4" w:hAnsi="Arial" w:cs="Arial"/>
              </w:rPr>
            </w:pPr>
            <w:r w:rsidRPr="00950953">
              <w:t>cnlee@mail.cse.nsysu.edu.tw</w:t>
            </w:r>
          </w:p>
        </w:tc>
      </w:tr>
    </w:tbl>
    <w:p w14:paraId="7E11CBAA" w14:textId="77777777" w:rsidR="00950953" w:rsidRPr="00950953" w:rsidRDefault="00950953"/>
    <w:p w14:paraId="3E70FF6F" w14:textId="77777777" w:rsidR="00950953" w:rsidRDefault="00950953">
      <w:pPr>
        <w:rPr>
          <w:rFonts w:ascii="Arial" w:hAnsi="Arial" w:cs="Arial"/>
          <w:color w:val="222222"/>
          <w:shd w:val="clear" w:color="auto" w:fill="FFFFFF"/>
        </w:rPr>
      </w:pPr>
      <w:r>
        <w:rPr>
          <w:rFonts w:ascii="Arial" w:hAnsi="Arial" w:cs="Arial" w:hint="eastAsia"/>
          <w:color w:val="222222"/>
          <w:shd w:val="clear" w:color="auto" w:fill="FFFFFF"/>
        </w:rPr>
        <w:t xml:space="preserve">  </w:t>
      </w:r>
      <w:r>
        <w:rPr>
          <w:rFonts w:ascii="Arial" w:hAnsi="Arial" w:cs="Arial"/>
          <w:color w:val="222222"/>
          <w:shd w:val="clear" w:color="auto" w:fill="FFFFFF"/>
        </w:rPr>
        <w:t>張芝岑同學於</w:t>
      </w:r>
      <w:r>
        <w:rPr>
          <w:rFonts w:ascii="Arial" w:hAnsi="Arial" w:cs="Arial"/>
          <w:color w:val="222222"/>
          <w:shd w:val="clear" w:color="auto" w:fill="FFFFFF"/>
        </w:rPr>
        <w:t>110</w:t>
      </w:r>
      <w:r>
        <w:rPr>
          <w:rFonts w:ascii="Arial" w:hAnsi="Arial" w:cs="Arial"/>
          <w:color w:val="222222"/>
          <w:shd w:val="clear" w:color="auto" w:fill="FFFFFF"/>
        </w:rPr>
        <w:t>年畢業於臺南女中音樂班後，以特殊選材正取中山大學外國語文學系。因為對資訊領域深感興趣開始修習程式語言及其他資工系的專業課程。從</w:t>
      </w:r>
      <w:r>
        <w:rPr>
          <w:rFonts w:ascii="Arial" w:hAnsi="Arial" w:cs="Arial"/>
          <w:color w:val="222222"/>
          <w:shd w:val="clear" w:color="auto" w:fill="FFFFFF"/>
        </w:rPr>
        <w:t>111</w:t>
      </w:r>
      <w:r>
        <w:rPr>
          <w:rFonts w:ascii="Arial" w:hAnsi="Arial" w:cs="Arial"/>
          <w:color w:val="222222"/>
          <w:shd w:val="clear" w:color="auto" w:fill="FFFFFF"/>
        </w:rPr>
        <w:t>年第二學期，核准通過</w:t>
      </w:r>
      <w:r w:rsidRPr="00950953">
        <w:rPr>
          <w:rFonts w:ascii="Arial" w:hAnsi="Arial" w:cs="Arial"/>
          <w:b/>
          <w:bCs/>
          <w:color w:val="222222"/>
          <w:shd w:val="clear" w:color="auto" w:fill="FFFFFF"/>
        </w:rPr>
        <w:t>中山大學資訊工程學系的雙主修</w:t>
      </w:r>
      <w:r>
        <w:rPr>
          <w:rFonts w:ascii="Arial" w:hAnsi="Arial" w:cs="Arial"/>
          <w:color w:val="222222"/>
          <w:shd w:val="clear" w:color="auto" w:fill="FFFFFF"/>
        </w:rPr>
        <w:t>申請，這對一個外文系的學生而言是相當不容易的事情，張生憑強烈的動機與意志力，克服理工學習障礙來達成這個目標。大二至大三期間，加入我的實驗</w:t>
      </w:r>
      <w:r>
        <w:rPr>
          <w:rFonts w:ascii="Arial" w:hAnsi="Arial" w:cs="Arial" w:hint="eastAsia"/>
          <w:color w:val="222222"/>
          <w:shd w:val="clear" w:color="auto" w:fill="FFFFFF"/>
        </w:rPr>
        <w:t>室</w:t>
      </w:r>
      <w:r>
        <w:rPr>
          <w:rFonts w:ascii="Arial" w:hAnsi="Arial" w:cs="Arial"/>
          <w:color w:val="222222"/>
          <w:shd w:val="clear" w:color="auto" w:fill="FFFFFF"/>
        </w:rPr>
        <w:t>並開始</w:t>
      </w:r>
      <w:r w:rsidRPr="00950953">
        <w:rPr>
          <w:rFonts w:ascii="Arial" w:hAnsi="Arial" w:cs="Arial"/>
          <w:b/>
          <w:bCs/>
          <w:color w:val="222222"/>
          <w:shd w:val="clear" w:color="auto" w:fill="FFFFFF"/>
        </w:rPr>
        <w:t>跳級修習專題實驗</w:t>
      </w:r>
      <w:r>
        <w:rPr>
          <w:rFonts w:ascii="Arial" w:hAnsi="Arial" w:cs="Arial"/>
          <w:color w:val="222222"/>
          <w:shd w:val="clear" w:color="auto" w:fill="FFFFFF"/>
        </w:rPr>
        <w:t>。她運用每天課堂之間、課後、周末、寒暑假在實驗室進行專題製作。她能自行查找許多相關資訊來學習，不斷嘗試摸索後，克服程式語言的困難，並和中山大學生醫所許晉銓教授的實驗室合作做實驗，取得專題「應用影像辨識於角化細胞突變網路」分析工具所需的影像與</w:t>
      </w:r>
      <w:r>
        <w:rPr>
          <w:rFonts w:ascii="Arial" w:hAnsi="Arial" w:cs="Arial"/>
          <w:color w:val="222222"/>
          <w:shd w:val="clear" w:color="auto" w:fill="FFFFFF"/>
        </w:rPr>
        <w:t>ground truth</w:t>
      </w:r>
      <w:r>
        <w:rPr>
          <w:rFonts w:ascii="Arial" w:hAnsi="Arial" w:cs="Arial"/>
          <w:color w:val="222222"/>
          <w:shd w:val="clear" w:color="auto" w:fill="FFFFFF"/>
        </w:rPr>
        <w:t>。</w:t>
      </w:r>
    </w:p>
    <w:p w14:paraId="05EAC570" w14:textId="77777777" w:rsidR="00950953" w:rsidRDefault="00950953">
      <w:pPr>
        <w:rPr>
          <w:rFonts w:ascii="Arial" w:hAnsi="Arial" w:cs="Arial"/>
          <w:color w:val="222222"/>
          <w:shd w:val="clear" w:color="auto" w:fill="FFFFFF"/>
        </w:rPr>
      </w:pPr>
    </w:p>
    <w:p w14:paraId="4A07D701" w14:textId="77777777" w:rsidR="00950953" w:rsidRDefault="00950953">
      <w:pPr>
        <w:rPr>
          <w:rFonts w:ascii="Arial" w:hAnsi="Arial" w:cs="Arial"/>
          <w:color w:val="222222"/>
          <w:shd w:val="clear" w:color="auto" w:fill="FFFFFF"/>
        </w:rPr>
      </w:pPr>
      <w:r>
        <w:rPr>
          <w:rFonts w:ascii="Arial" w:hAnsi="Arial" w:cs="Arial"/>
          <w:color w:val="222222"/>
          <w:shd w:val="clear" w:color="auto" w:fill="FFFFFF"/>
        </w:rPr>
        <w:t>該工具對生醫所研究生在分析角化細胞突變網路提供有利的幫助。最後在專題展示報告，</w:t>
      </w:r>
      <w:r>
        <w:rPr>
          <w:rFonts w:ascii="Arial" w:hAnsi="Arial" w:cs="Arial"/>
          <w:color w:val="222222"/>
          <w:shd w:val="clear" w:color="auto" w:fill="FFFFFF"/>
        </w:rPr>
        <w:t xml:space="preserve"> </w:t>
      </w:r>
      <w:r>
        <w:rPr>
          <w:rFonts w:ascii="Arial" w:hAnsi="Arial" w:cs="Arial"/>
          <w:color w:val="222222"/>
          <w:shd w:val="clear" w:color="auto" w:fill="FFFFFF"/>
        </w:rPr>
        <w:t>張生用流利的英語，深入淺出清晰的報告專題成果內容。張生優異的表現獲得六位評審好評，因此推薦為</w:t>
      </w:r>
      <w:r>
        <w:rPr>
          <w:rFonts w:ascii="Arial" w:hAnsi="Arial" w:cs="Arial"/>
          <w:color w:val="222222"/>
          <w:shd w:val="clear" w:color="auto" w:fill="FFFFFF"/>
        </w:rPr>
        <w:t>112</w:t>
      </w:r>
      <w:r>
        <w:rPr>
          <w:rFonts w:ascii="Arial" w:hAnsi="Arial" w:cs="Arial"/>
          <w:color w:val="222222"/>
          <w:shd w:val="clear" w:color="auto" w:fill="FFFFFF"/>
        </w:rPr>
        <w:t>年中山大學工學院聯合專題競賽第一名。</w:t>
      </w:r>
      <w:r>
        <w:rPr>
          <w:rFonts w:ascii="Arial" w:hAnsi="Arial" w:cs="Arial"/>
          <w:color w:val="222222"/>
        </w:rPr>
        <w:br/>
      </w:r>
      <w:r>
        <w:rPr>
          <w:rFonts w:ascii="Arial" w:hAnsi="Arial" w:cs="Arial"/>
          <w:color w:val="222222"/>
        </w:rPr>
        <w:br/>
      </w:r>
      <w:r>
        <w:rPr>
          <w:rFonts w:ascii="Arial" w:hAnsi="Arial" w:cs="Arial"/>
          <w:color w:val="222222"/>
          <w:shd w:val="clear" w:color="auto" w:fill="FFFFFF"/>
        </w:rPr>
        <w:t>該學生接受非學校型態實驗教育，具有追求創造力的渴望、獨立思考的能力和自己尋找答案獨立研究的勇氣，在研究高深學術非常具有潛力。張同學對做更深入的研究有非常強的動機，這是我看過所有有成就的學生所具備的特質。</w:t>
      </w:r>
    </w:p>
    <w:p w14:paraId="49C5CC9E" w14:textId="533597A8" w:rsidR="00950953" w:rsidRDefault="00950953">
      <w:pPr>
        <w:rPr>
          <w:rFonts w:ascii="Arial" w:hAnsi="Arial" w:cs="Arial"/>
          <w:color w:val="222222"/>
          <w:shd w:val="clear" w:color="auto" w:fill="FFFFFF"/>
        </w:rPr>
      </w:pPr>
      <w:r>
        <w:rPr>
          <w:rFonts w:ascii="Arial" w:hAnsi="Arial" w:cs="Arial"/>
          <w:color w:val="222222"/>
          <w:shd w:val="clear" w:color="auto" w:fill="FFFFFF"/>
        </w:rPr>
        <w:t>張同學尊師重道，樂觀進取，富責任感，積極參與，做事有條理，實為優秀而深具研究潛力的青年。縱觀其各方面表現，非常適合深入做研究工作，</w:t>
      </w:r>
    </w:p>
    <w:p w14:paraId="41EAA7D6" w14:textId="1AA51290" w:rsidR="00950953" w:rsidRDefault="00950953">
      <w:r>
        <w:rPr>
          <w:rFonts w:ascii="Arial" w:hAnsi="Arial" w:cs="Arial"/>
          <w:color w:val="222222"/>
          <w:shd w:val="clear" w:color="auto" w:fill="FFFFFF"/>
        </w:rPr>
        <w:t>特此推薦。</w:t>
      </w:r>
    </w:p>
    <w:p w14:paraId="3C3ACB2C" w14:textId="77777777" w:rsidR="00950953" w:rsidRDefault="00950953"/>
    <w:p w14:paraId="7BAEB8F3" w14:textId="77777777" w:rsidR="00950953" w:rsidRDefault="00950953"/>
    <w:p w14:paraId="330EE36E" w14:textId="77777777" w:rsidR="00950953" w:rsidRDefault="00950953"/>
    <w:p w14:paraId="3F5FB5AA" w14:textId="77777777" w:rsidR="00950953" w:rsidRDefault="00950953"/>
    <w:p w14:paraId="32458DD2" w14:textId="77777777" w:rsidR="00950953" w:rsidRDefault="00950953"/>
    <w:p w14:paraId="0EEA7241" w14:textId="77777777" w:rsidR="00950953" w:rsidRDefault="00950953"/>
    <w:p w14:paraId="243770A1" w14:textId="77777777" w:rsidR="00950953" w:rsidRDefault="00950953"/>
    <w:p w14:paraId="5E7CD0FC" w14:textId="77777777" w:rsidR="00950953" w:rsidRDefault="00950953"/>
    <w:p w14:paraId="069DF228" w14:textId="77777777" w:rsidR="00950953" w:rsidRDefault="00950953"/>
    <w:p w14:paraId="12B74CFD" w14:textId="77777777" w:rsidR="00950953" w:rsidRDefault="00950953">
      <w:pPr>
        <w:rPr>
          <w:rFonts w:hint="eastAsia"/>
        </w:rPr>
      </w:pPr>
    </w:p>
    <w:p w14:paraId="1D75CB46" w14:textId="77777777" w:rsidR="00950953" w:rsidRDefault="00950953">
      <w:pPr>
        <w:rPr>
          <w:rFonts w:hint="eastAsia"/>
        </w:rPr>
      </w:pPr>
    </w:p>
    <w:tbl>
      <w:tblPr>
        <w:tblW w:w="7654" w:type="dxa"/>
        <w:tblInd w:w="276" w:type="dxa"/>
        <w:tblCellMar>
          <w:left w:w="28" w:type="dxa"/>
          <w:right w:w="28" w:type="dxa"/>
        </w:tblCellMar>
        <w:tblLook w:val="0000" w:firstRow="0" w:lastRow="0" w:firstColumn="0" w:lastColumn="0" w:noHBand="0" w:noVBand="0"/>
      </w:tblPr>
      <w:tblGrid>
        <w:gridCol w:w="1858"/>
        <w:gridCol w:w="2013"/>
        <w:gridCol w:w="1150"/>
        <w:gridCol w:w="2633"/>
      </w:tblGrid>
      <w:tr w:rsidR="003173B1" w:rsidRPr="007A64C5" w14:paraId="52CEF86C" w14:textId="77777777" w:rsidTr="003173B1">
        <w:trPr>
          <w:cantSplit/>
          <w:trHeight w:val="340"/>
        </w:trPr>
        <w:tc>
          <w:tcPr>
            <w:tcW w:w="7654" w:type="dxa"/>
            <w:gridSpan w:val="4"/>
            <w:tcBorders>
              <w:top w:val="single" w:sz="6" w:space="0" w:color="auto"/>
              <w:left w:val="single" w:sz="6" w:space="0" w:color="auto"/>
              <w:right w:val="single" w:sz="6" w:space="0" w:color="auto"/>
            </w:tcBorders>
            <w:shd w:val="clear" w:color="auto" w:fill="FAE2D5" w:themeFill="accent2" w:themeFillTint="33"/>
            <w:vAlign w:val="center"/>
          </w:tcPr>
          <w:p w14:paraId="268EE409" w14:textId="7C30437C" w:rsidR="003173B1" w:rsidRDefault="003173B1" w:rsidP="00DC0EDA">
            <w:pPr>
              <w:adjustRightInd w:val="0"/>
              <w:snapToGrid w:val="0"/>
              <w:jc w:val="center"/>
              <w:rPr>
                <w:rFonts w:ascii="華康仿宋體W4" w:eastAsia="華康仿宋體W4" w:hAnsi="Arial" w:cs="Arial"/>
              </w:rPr>
            </w:pPr>
            <w:r>
              <w:rPr>
                <w:rFonts w:ascii="華康仿宋體W4" w:eastAsia="華康仿宋體W4" w:hAnsi="Arial" w:cs="Arial" w:hint="eastAsia"/>
              </w:rPr>
              <w:lastRenderedPageBreak/>
              <w:t>推薦人</w:t>
            </w:r>
          </w:p>
        </w:tc>
      </w:tr>
      <w:tr w:rsidR="003173B1" w:rsidRPr="007A64C5" w14:paraId="54E63992" w14:textId="77777777" w:rsidTr="003173B1">
        <w:trPr>
          <w:cantSplit/>
          <w:trHeight w:val="340"/>
        </w:trPr>
        <w:tc>
          <w:tcPr>
            <w:tcW w:w="185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6D127670" w14:textId="77777777" w:rsidR="003173B1" w:rsidRPr="007A64C5" w:rsidRDefault="003173B1" w:rsidP="00DC0EDA">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姓  名</w:t>
            </w:r>
          </w:p>
        </w:tc>
        <w:tc>
          <w:tcPr>
            <w:tcW w:w="2013" w:type="dxa"/>
            <w:tcBorders>
              <w:top w:val="single" w:sz="6" w:space="0" w:color="auto"/>
              <w:left w:val="single" w:sz="4" w:space="0" w:color="auto"/>
            </w:tcBorders>
            <w:vAlign w:val="center"/>
          </w:tcPr>
          <w:p w14:paraId="7856AAB5" w14:textId="77777777" w:rsidR="003173B1" w:rsidRPr="007A64C5" w:rsidRDefault="003173B1" w:rsidP="00DC0EDA">
            <w:pPr>
              <w:adjustRightInd w:val="0"/>
              <w:snapToGrid w:val="0"/>
              <w:jc w:val="center"/>
              <w:rPr>
                <w:rFonts w:ascii="華康仿宋體W4" w:eastAsia="華康仿宋體W4" w:hAnsi="Arial" w:cs="Arial"/>
              </w:rPr>
            </w:pPr>
            <w:r>
              <w:rPr>
                <w:rFonts w:ascii="華康仿宋體W4" w:eastAsia="華康仿宋體W4" w:hAnsi="Arial" w:cs="Arial" w:hint="eastAsia"/>
              </w:rPr>
              <w:t>張雲南</w:t>
            </w:r>
          </w:p>
        </w:tc>
        <w:tc>
          <w:tcPr>
            <w:tcW w:w="1150" w:type="dxa"/>
            <w:tcBorders>
              <w:top w:val="single" w:sz="6" w:space="0" w:color="auto"/>
              <w:left w:val="single" w:sz="6" w:space="0" w:color="auto"/>
              <w:right w:val="single" w:sz="6" w:space="0" w:color="auto"/>
            </w:tcBorders>
            <w:shd w:val="clear" w:color="auto" w:fill="FAE2D5" w:themeFill="accent2" w:themeFillTint="33"/>
            <w:vAlign w:val="center"/>
          </w:tcPr>
          <w:p w14:paraId="2FDFE40E" w14:textId="77777777" w:rsidR="003173B1" w:rsidRPr="007A64C5" w:rsidRDefault="003173B1" w:rsidP="00DC0EDA">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服</w:t>
            </w:r>
            <w:r w:rsidRPr="003173B1">
              <w:rPr>
                <w:rFonts w:ascii="華康仿宋體W4" w:eastAsia="華康仿宋體W4" w:hAnsi="Arial" w:cs="Arial" w:hint="eastAsia"/>
                <w:shd w:val="clear" w:color="auto" w:fill="FAE2D5" w:themeFill="accent2" w:themeFillTint="33"/>
              </w:rPr>
              <w:t>務單位</w:t>
            </w:r>
          </w:p>
        </w:tc>
        <w:tc>
          <w:tcPr>
            <w:tcW w:w="2633" w:type="dxa"/>
            <w:tcBorders>
              <w:top w:val="single" w:sz="6" w:space="0" w:color="auto"/>
              <w:right w:val="single" w:sz="6" w:space="0" w:color="auto"/>
            </w:tcBorders>
            <w:vAlign w:val="center"/>
          </w:tcPr>
          <w:p w14:paraId="3B3CC221" w14:textId="77777777" w:rsidR="003173B1" w:rsidRDefault="003173B1" w:rsidP="00DC0EDA">
            <w:pPr>
              <w:adjustRightInd w:val="0"/>
              <w:snapToGrid w:val="0"/>
              <w:jc w:val="center"/>
              <w:rPr>
                <w:rFonts w:ascii="華康仿宋體W4" w:eastAsia="華康仿宋體W4" w:hAnsi="Arial" w:cs="Arial"/>
              </w:rPr>
            </w:pPr>
            <w:r>
              <w:rPr>
                <w:rFonts w:ascii="華康仿宋體W4" w:eastAsia="華康仿宋體W4" w:hAnsi="Arial" w:cs="Arial" w:hint="eastAsia"/>
              </w:rPr>
              <w:t>國立中山大學</w:t>
            </w:r>
          </w:p>
          <w:p w14:paraId="24F04C0C" w14:textId="3AC48690" w:rsidR="003173B1" w:rsidRPr="007A64C5" w:rsidRDefault="003173B1" w:rsidP="00DC0EDA">
            <w:pPr>
              <w:adjustRightInd w:val="0"/>
              <w:snapToGrid w:val="0"/>
              <w:jc w:val="center"/>
              <w:rPr>
                <w:rFonts w:ascii="華康仿宋體W4" w:eastAsia="華康仿宋體W4" w:hAnsi="Arial" w:cs="Arial"/>
              </w:rPr>
            </w:pPr>
            <w:r>
              <w:rPr>
                <w:rFonts w:ascii="華康仿宋體W4" w:eastAsia="華康仿宋體W4" w:hAnsi="Arial" w:cs="Arial" w:hint="eastAsia"/>
              </w:rPr>
              <w:t>資訊工程學系副教授</w:t>
            </w:r>
          </w:p>
        </w:tc>
      </w:tr>
      <w:tr w:rsidR="003173B1" w:rsidRPr="007A64C5" w14:paraId="144598A7" w14:textId="77777777" w:rsidTr="003173B1">
        <w:trPr>
          <w:cantSplit/>
          <w:trHeight w:val="340"/>
        </w:trPr>
        <w:tc>
          <w:tcPr>
            <w:tcW w:w="1858" w:type="dxa"/>
            <w:tcBorders>
              <w:top w:val="single" w:sz="4" w:space="0" w:color="auto"/>
              <w:left w:val="single" w:sz="4" w:space="0" w:color="auto"/>
              <w:bottom w:val="single" w:sz="4" w:space="0" w:color="auto"/>
              <w:right w:val="single" w:sz="4" w:space="0" w:color="auto"/>
            </w:tcBorders>
            <w:shd w:val="clear" w:color="auto" w:fill="FAE2D5" w:themeFill="accent2" w:themeFillTint="33"/>
            <w:vAlign w:val="center"/>
          </w:tcPr>
          <w:p w14:paraId="4653FB81" w14:textId="77777777" w:rsidR="003173B1" w:rsidRPr="007A64C5" w:rsidRDefault="003173B1" w:rsidP="00DC0EDA">
            <w:pPr>
              <w:adjustRightInd w:val="0"/>
              <w:snapToGrid w:val="0"/>
              <w:jc w:val="center"/>
              <w:rPr>
                <w:rFonts w:ascii="華康仿宋體W4" w:eastAsia="華康仿宋體W4" w:hAnsi="Arial" w:cs="Arial"/>
              </w:rPr>
            </w:pPr>
            <w:r w:rsidRPr="007A64C5">
              <w:rPr>
                <w:rFonts w:ascii="華康仿宋體W4" w:eastAsia="華康仿宋體W4" w:hAnsi="Arial" w:cs="Arial" w:hint="eastAsia"/>
              </w:rPr>
              <w:t>E-mail</w:t>
            </w:r>
          </w:p>
        </w:tc>
        <w:tc>
          <w:tcPr>
            <w:tcW w:w="5796" w:type="dxa"/>
            <w:gridSpan w:val="3"/>
            <w:tcBorders>
              <w:top w:val="single" w:sz="6" w:space="0" w:color="auto"/>
              <w:left w:val="single" w:sz="4" w:space="0" w:color="auto"/>
              <w:bottom w:val="single" w:sz="6" w:space="0" w:color="auto"/>
              <w:right w:val="single" w:sz="6" w:space="0" w:color="auto"/>
            </w:tcBorders>
            <w:vAlign w:val="center"/>
          </w:tcPr>
          <w:p w14:paraId="1EE466C5" w14:textId="77777777" w:rsidR="003173B1" w:rsidRPr="00950953" w:rsidRDefault="003173B1" w:rsidP="00DC0EDA">
            <w:pPr>
              <w:adjustRightInd w:val="0"/>
              <w:snapToGrid w:val="0"/>
              <w:jc w:val="center"/>
              <w:rPr>
                <w:rFonts w:ascii="華康仿宋體W4" w:eastAsia="華康仿宋體W4" w:hAnsi="Arial" w:cs="Arial"/>
              </w:rPr>
            </w:pPr>
            <w:hyperlink r:id="rId4" w:tgtFrame="_blank" w:history="1">
              <w:r w:rsidRPr="00950953">
                <w:rPr>
                  <w:rStyle w:val="ae"/>
                  <w:rFonts w:ascii="華康仿宋體W4" w:eastAsia="華康仿宋體W4" w:hAnsi="Arial" w:cs="Arial"/>
                  <w:color w:val="000000" w:themeColor="text1"/>
                  <w:u w:val="none"/>
                </w:rPr>
                <w:t>ynchang@mail.cse.nsysu.edu.tw</w:t>
              </w:r>
            </w:hyperlink>
          </w:p>
        </w:tc>
      </w:tr>
    </w:tbl>
    <w:p w14:paraId="1BA5149D" w14:textId="2BBC21BD" w:rsidR="003173B1" w:rsidRDefault="001D29AC" w:rsidP="003173B1">
      <w:pPr>
        <w:adjustRightInd w:val="0"/>
        <w:snapToGrid w:val="0"/>
        <w:spacing w:beforeLines="50" w:before="180" w:afterLines="50" w:after="180"/>
        <w:ind w:right="-340"/>
        <w:rPr>
          <w:rFonts w:ascii="華康仿宋體W4" w:eastAsia="華康仿宋體W4" w:hAnsi="Arial" w:cs="Arial"/>
          <w:b/>
          <w:bCs/>
          <w:color w:val="FF0000"/>
          <w:u w:val="single"/>
        </w:rPr>
      </w:pPr>
      <w:r>
        <w:rPr>
          <w:rFonts w:ascii="華康仿宋體W4" w:eastAsia="華康仿宋體W4" w:hAnsi="Arial" w:cs="Arial" w:hint="eastAsia"/>
          <w:b/>
          <w:bCs/>
        </w:rPr>
        <w:t>對於</w:t>
      </w:r>
      <w:r w:rsidR="003173B1" w:rsidRPr="003173B1">
        <w:rPr>
          <w:rFonts w:ascii="華康仿宋體W4" w:eastAsia="華康仿宋體W4" w:hAnsi="Arial" w:cs="Arial" w:hint="eastAsia"/>
          <w:b/>
          <w:bCs/>
        </w:rPr>
        <w:t>申請人在學期間的求學態度:</w:t>
      </w:r>
    </w:p>
    <w:p w14:paraId="16E4D8C9" w14:textId="18A3D033" w:rsidR="003173B1" w:rsidRDefault="003173B1" w:rsidP="001D29AC">
      <w:pPr>
        <w:adjustRightInd w:val="0"/>
        <w:snapToGrid w:val="0"/>
        <w:spacing w:beforeLines="50" w:before="180" w:afterLines="50" w:after="180"/>
        <w:ind w:right="-340"/>
        <w:rPr>
          <w:rFonts w:ascii="華康仿宋體W4" w:eastAsia="華康仿宋體W4" w:hAnsi="Arial" w:cs="Arial"/>
          <w:b/>
          <w:bCs/>
          <w:color w:val="000000" w:themeColor="text1"/>
          <w:u w:val="single"/>
        </w:rPr>
      </w:pPr>
      <w:r w:rsidRPr="003173B1">
        <w:rPr>
          <w:rFonts w:ascii="華康仿宋體W4" w:eastAsia="華康仿宋體W4" w:hAnsi="Arial" w:cs="Arial" w:hint="eastAsia"/>
          <w:b/>
          <w:bCs/>
          <w:color w:val="000000" w:themeColor="text1"/>
        </w:rPr>
        <w:t>張同學</w:t>
      </w:r>
      <w:r w:rsidRPr="003173B1">
        <w:rPr>
          <w:rFonts w:ascii="華康仿宋體W4" w:eastAsia="華康仿宋體W4" w:hAnsi="Arial" w:cs="Arial" w:hint="eastAsia"/>
          <w:color w:val="000000" w:themeColor="text1"/>
        </w:rPr>
        <w:t>是外文系雙主修資訊工程系的學生，從大</w:t>
      </w:r>
      <w:r>
        <w:rPr>
          <w:rFonts w:ascii="華康仿宋體W4" w:eastAsia="華康仿宋體W4" w:hAnsi="Arial" w:cs="Arial" w:hint="eastAsia"/>
          <w:color w:val="000000" w:themeColor="text1"/>
        </w:rPr>
        <w:t>二</w:t>
      </w:r>
      <w:r w:rsidRPr="003173B1">
        <w:rPr>
          <w:rFonts w:ascii="華康仿宋體W4" w:eastAsia="華康仿宋體W4" w:hAnsi="Arial" w:cs="Arial" w:hint="eastAsia"/>
          <w:color w:val="000000" w:themeColor="text1"/>
        </w:rPr>
        <w:t>開始就展現出對學術研究的濃厚熱忱，</w:t>
      </w:r>
      <w:r>
        <w:rPr>
          <w:rFonts w:ascii="華康仿宋體W4" w:eastAsia="華康仿宋體W4" w:hAnsi="Arial" w:cs="Arial" w:hint="eastAsia"/>
          <w:color w:val="000000" w:themeColor="text1"/>
        </w:rPr>
        <w:t>大三時主</w:t>
      </w:r>
      <w:r w:rsidRPr="003173B1">
        <w:rPr>
          <w:rFonts w:ascii="華康仿宋體W4" w:eastAsia="華康仿宋體W4" w:hAnsi="Arial" w:cs="Arial" w:hint="eastAsia"/>
          <w:color w:val="000000" w:themeColor="text1"/>
        </w:rPr>
        <w:t>動向我請益並申請加入我的碩士班課程</w:t>
      </w:r>
      <w:r w:rsidRPr="003173B1">
        <w:rPr>
          <w:rFonts w:ascii="華康仿宋體W4" w:eastAsia="華康仿宋體W4" w:hAnsi="Arial" w:cs="Arial" w:hint="eastAsia"/>
          <w:b/>
          <w:bCs/>
          <w:color w:val="000000" w:themeColor="text1"/>
        </w:rPr>
        <w:t>「進階機器學習」</w:t>
      </w:r>
      <w:r w:rsidRPr="003173B1">
        <w:rPr>
          <w:rFonts w:ascii="華康仿宋體W4" w:eastAsia="華康仿宋體W4" w:hAnsi="Arial" w:cs="Arial" w:hint="eastAsia"/>
          <w:color w:val="000000" w:themeColor="text1"/>
        </w:rPr>
        <w:t>。這課程專為碩士班學生開設，通常由實驗室碩士生共同選修，且要求每兩週完成一次分組作業。然而，張同學在大三時就表達希望精進自我研究能力的強烈意願，並告知我她大二就自學</w:t>
      </w:r>
      <w:r w:rsidRPr="003173B1">
        <w:rPr>
          <w:rFonts w:ascii="華康仿宋體W4" w:eastAsia="華康仿宋體W4" w:hAnsi="Arial" w:cs="Arial" w:hint="eastAsia"/>
          <w:b/>
          <w:bCs/>
          <w:color w:val="000000" w:themeColor="text1"/>
        </w:rPr>
        <w:t>清華大學吳尚鴻教授的開放式課程「深度學習」</w:t>
      </w:r>
      <w:r w:rsidRPr="003173B1">
        <w:rPr>
          <w:rFonts w:ascii="華康仿宋體W4" w:eastAsia="華康仿宋體W4" w:hAnsi="Arial" w:cs="Arial" w:hint="eastAsia"/>
          <w:color w:val="000000" w:themeColor="text1"/>
        </w:rPr>
        <w:t>及</w:t>
      </w:r>
      <w:r w:rsidRPr="003173B1">
        <w:rPr>
          <w:rFonts w:ascii="華康仿宋體W4" w:eastAsia="華康仿宋體W4" w:hAnsi="Arial" w:cs="Arial" w:hint="eastAsia"/>
          <w:b/>
          <w:bCs/>
          <w:color w:val="000000" w:themeColor="text1"/>
        </w:rPr>
        <w:t>臺大李宏毅教授的「Machine Learning」</w:t>
      </w:r>
      <w:r w:rsidRPr="003173B1">
        <w:rPr>
          <w:rFonts w:ascii="華康仿宋體W4" w:eastAsia="華康仿宋體W4" w:hAnsi="Arial" w:cs="Arial" w:hint="eastAsia"/>
          <w:color w:val="000000" w:themeColor="text1"/>
        </w:rPr>
        <w:t>課程。</w:t>
      </w:r>
    </w:p>
    <w:p w14:paraId="71083083" w14:textId="77777777" w:rsidR="001D29AC" w:rsidRPr="003173B1" w:rsidRDefault="001D29AC" w:rsidP="001D29AC">
      <w:pPr>
        <w:adjustRightInd w:val="0"/>
        <w:snapToGrid w:val="0"/>
        <w:spacing w:beforeLines="50" w:before="180" w:afterLines="50" w:after="180"/>
        <w:ind w:right="-340"/>
        <w:rPr>
          <w:rFonts w:ascii="華康仿宋體W4" w:eastAsia="華康仿宋體W4" w:hAnsi="Arial" w:cs="Arial"/>
          <w:b/>
          <w:bCs/>
          <w:color w:val="000000" w:themeColor="text1"/>
          <w:u w:val="single"/>
        </w:rPr>
      </w:pPr>
    </w:p>
    <w:p w14:paraId="35C5FC22" w14:textId="47627E60" w:rsidR="003173B1" w:rsidRDefault="001D29AC" w:rsidP="003173B1">
      <w:pPr>
        <w:adjustRightInd w:val="0"/>
        <w:snapToGrid w:val="0"/>
        <w:ind w:right="214"/>
        <w:rPr>
          <w:rFonts w:ascii="華康仿宋體W4" w:eastAsia="華康仿宋體W4" w:hAnsi="Arial" w:cs="Arial"/>
          <w:b/>
          <w:bCs/>
          <w:color w:val="000000" w:themeColor="text1"/>
        </w:rPr>
      </w:pPr>
      <w:r>
        <w:rPr>
          <w:rFonts w:ascii="華康仿宋體W4" w:eastAsia="華康仿宋體W4" w:hAnsi="Arial" w:cs="Arial" w:hint="eastAsia"/>
          <w:b/>
          <w:bCs/>
          <w:color w:val="000000" w:themeColor="text1"/>
        </w:rPr>
        <w:t>對於</w:t>
      </w:r>
      <w:r w:rsidR="003173B1" w:rsidRPr="003173B1">
        <w:rPr>
          <w:rFonts w:ascii="華康仿宋體W4" w:eastAsia="華康仿宋體W4" w:hAnsi="Arial" w:cs="Arial" w:hint="eastAsia"/>
          <w:b/>
          <w:bCs/>
          <w:color w:val="000000" w:themeColor="text1"/>
        </w:rPr>
        <w:t>申請人</w:t>
      </w:r>
      <w:r w:rsidR="003173B1">
        <w:rPr>
          <w:rFonts w:ascii="華康仿宋體W4" w:eastAsia="華康仿宋體W4" w:hAnsi="Arial" w:cs="Arial" w:hint="eastAsia"/>
          <w:b/>
          <w:bCs/>
          <w:color w:val="000000" w:themeColor="text1"/>
        </w:rPr>
        <w:t>就讀研究所</w:t>
      </w:r>
      <w:r w:rsidR="003173B1" w:rsidRPr="003173B1">
        <w:rPr>
          <w:rFonts w:ascii="華康仿宋體W4" w:eastAsia="華康仿宋體W4" w:hAnsi="Arial" w:cs="Arial" w:hint="eastAsia"/>
          <w:b/>
          <w:bCs/>
          <w:color w:val="000000" w:themeColor="text1"/>
        </w:rPr>
        <w:t>所需的準備及</w:t>
      </w:r>
      <w:r w:rsidR="003173B1">
        <w:rPr>
          <w:rFonts w:ascii="華康仿宋體W4" w:eastAsia="華康仿宋體W4" w:hAnsi="Arial" w:cs="Arial" w:hint="eastAsia"/>
          <w:b/>
          <w:bCs/>
          <w:color w:val="000000" w:themeColor="text1"/>
        </w:rPr>
        <w:t>能力</w:t>
      </w:r>
      <w:r w:rsidR="003173B1" w:rsidRPr="003173B1">
        <w:rPr>
          <w:rFonts w:ascii="華康仿宋體W4" w:eastAsia="華康仿宋體W4" w:hAnsi="Arial" w:cs="Arial" w:hint="eastAsia"/>
          <w:b/>
          <w:bCs/>
          <w:color w:val="000000" w:themeColor="text1"/>
        </w:rPr>
        <w:t>認識:</w:t>
      </w:r>
    </w:p>
    <w:p w14:paraId="6E10E165" w14:textId="77777777" w:rsidR="001D29AC" w:rsidRPr="003173B1" w:rsidRDefault="001D29AC" w:rsidP="003173B1">
      <w:pPr>
        <w:adjustRightInd w:val="0"/>
        <w:snapToGrid w:val="0"/>
        <w:ind w:right="214"/>
        <w:rPr>
          <w:rFonts w:ascii="華康仿宋體W4" w:eastAsia="華康仿宋體W4" w:hAnsi="Arial" w:cs="Arial"/>
          <w:b/>
          <w:bCs/>
          <w:color w:val="000000" w:themeColor="text1"/>
        </w:rPr>
      </w:pPr>
    </w:p>
    <w:p w14:paraId="137F4B2F" w14:textId="4B465B67" w:rsidR="003173B1" w:rsidRPr="003173B1" w:rsidRDefault="003173B1" w:rsidP="003173B1">
      <w:pPr>
        <w:adjustRightInd w:val="0"/>
        <w:snapToGrid w:val="0"/>
        <w:ind w:right="-340"/>
        <w:rPr>
          <w:rFonts w:ascii="華康仿宋體W4" w:eastAsia="華康仿宋體W4" w:hAnsi="Arial" w:cs="Arial"/>
          <w:color w:val="000000" w:themeColor="text1"/>
        </w:rPr>
      </w:pPr>
      <w:r w:rsidRPr="003173B1">
        <w:rPr>
          <w:rFonts w:ascii="華康仿宋體W4" w:eastAsia="華康仿宋體W4" w:hAnsi="Arial" w:cs="Arial" w:hint="eastAsia"/>
          <w:color w:val="000000" w:themeColor="text1"/>
        </w:rPr>
        <w:t>得知</w:t>
      </w:r>
      <w:r w:rsidRPr="003173B1">
        <w:rPr>
          <w:rFonts w:ascii="華康仿宋體W4" w:eastAsia="華康仿宋體W4" w:hAnsi="Arial" w:cs="Arial" w:hint="eastAsia"/>
          <w:b/>
          <w:bCs/>
          <w:color w:val="000000" w:themeColor="text1"/>
        </w:rPr>
        <w:t>張同學</w:t>
      </w:r>
      <w:r w:rsidRPr="003173B1">
        <w:rPr>
          <w:rFonts w:ascii="華康仿宋體W4" w:eastAsia="華康仿宋體W4" w:hAnsi="Arial" w:cs="Arial" w:hint="eastAsia"/>
          <w:color w:val="000000" w:themeColor="text1"/>
        </w:rPr>
        <w:t>在大二時，她修讀了資工系</w:t>
      </w:r>
      <w:r w:rsidRPr="003173B1">
        <w:rPr>
          <w:rFonts w:ascii="華康仿宋體W4" w:eastAsia="華康仿宋體W4" w:hAnsi="Arial" w:cs="Arial" w:hint="eastAsia"/>
          <w:b/>
          <w:bCs/>
          <w:color w:val="000000" w:themeColor="text1"/>
        </w:rPr>
        <w:t>三年級的必修課程「UNIX系統程式」</w:t>
      </w:r>
      <w:r w:rsidRPr="003173B1">
        <w:rPr>
          <w:rFonts w:ascii="華康仿宋體W4" w:eastAsia="華康仿宋體W4" w:hAnsi="Arial" w:cs="Arial" w:hint="eastAsia"/>
          <w:color w:val="000000" w:themeColor="text1"/>
        </w:rPr>
        <w:t>，並取得A+的優異成績，這顯示出她在學習技術性課程方面的能力和不懈的努力。此外，張同學於大二時跳級參加了112年中山大學工學院聯合專題競賽，並以其專題「</w:t>
      </w:r>
      <w:r w:rsidRPr="003173B1">
        <w:rPr>
          <w:rFonts w:ascii="華康仿宋體W4" w:eastAsia="華康仿宋體W4" w:hAnsi="Arial" w:cs="Arial" w:hint="eastAsia"/>
          <w:b/>
          <w:bCs/>
          <w:color w:val="000000" w:themeColor="text1"/>
        </w:rPr>
        <w:t>醫學癌症細胞影像分析及其在癌症研究中的應用</w:t>
      </w:r>
      <w:r w:rsidRPr="003173B1">
        <w:rPr>
          <w:rFonts w:ascii="華康仿宋體W4" w:eastAsia="華康仿宋體W4" w:hAnsi="Arial" w:cs="Arial" w:hint="eastAsia"/>
          <w:color w:val="000000" w:themeColor="text1"/>
        </w:rPr>
        <w:t>」獲大三上學期</w:t>
      </w:r>
      <w:r w:rsidRPr="003173B1">
        <w:rPr>
          <w:rFonts w:ascii="華康仿宋體W4" w:eastAsia="華康仿宋體W4" w:hAnsi="Arial" w:cs="Arial" w:hint="eastAsia"/>
          <w:b/>
          <w:bCs/>
          <w:color w:val="000000" w:themeColor="text1"/>
        </w:rPr>
        <w:t>競賽第一名</w:t>
      </w:r>
      <w:r w:rsidRPr="003173B1">
        <w:rPr>
          <w:rFonts w:ascii="華康仿宋體W4" w:eastAsia="華康仿宋體W4" w:hAnsi="Arial" w:cs="Arial" w:hint="eastAsia"/>
          <w:color w:val="000000" w:themeColor="text1"/>
        </w:rPr>
        <w:t>，充分展現出她在學術研究和實作方面的非凡潛力。</w:t>
      </w:r>
    </w:p>
    <w:p w14:paraId="2150D3AD" w14:textId="3AB6226F" w:rsidR="003173B1" w:rsidRPr="003173B1" w:rsidRDefault="003173B1" w:rsidP="003173B1">
      <w:pPr>
        <w:adjustRightInd w:val="0"/>
        <w:snapToGrid w:val="0"/>
        <w:ind w:right="-340"/>
        <w:rPr>
          <w:rFonts w:ascii="華康仿宋體W4" w:eastAsia="華康仿宋體W4" w:hAnsi="Arial" w:cs="Arial"/>
          <w:color w:val="000000" w:themeColor="text1"/>
        </w:rPr>
      </w:pPr>
      <w:r w:rsidRPr="003173B1">
        <w:rPr>
          <w:rFonts w:ascii="華康仿宋體W4" w:eastAsia="華康仿宋體W4" w:hAnsi="Arial" w:cs="Arial" w:hint="eastAsia"/>
          <w:color w:val="000000" w:themeColor="text1"/>
        </w:rPr>
        <w:t>張同學在大二時即通過了</w:t>
      </w:r>
      <w:r w:rsidRPr="003173B1">
        <w:rPr>
          <w:rFonts w:ascii="華康仿宋體W4" w:eastAsia="華康仿宋體W4" w:hAnsi="Arial" w:cs="Arial" w:hint="eastAsia"/>
          <w:b/>
          <w:bCs/>
          <w:color w:val="000000" w:themeColor="text1"/>
        </w:rPr>
        <w:t>國科會大專學生計畫</w:t>
      </w:r>
      <w:r w:rsidRPr="003173B1">
        <w:rPr>
          <w:rFonts w:ascii="華康仿宋體W4" w:eastAsia="華康仿宋體W4" w:hAnsi="Arial" w:cs="Arial" w:hint="eastAsia"/>
          <w:color w:val="000000" w:themeColor="text1"/>
        </w:rPr>
        <w:t>，隨後開始進行資工系的專題研究與競賽，這充分體現了她在研究領域中的主動性和創造力。在大三時，張同學展現了更高的學習熱忱和挑戰自我的決心，選修了</w:t>
      </w:r>
      <w:r>
        <w:rPr>
          <w:rFonts w:ascii="華康仿宋體W4" w:eastAsia="華康仿宋體W4" w:hAnsi="Arial" w:cs="Arial" w:hint="eastAsia"/>
          <w:color w:val="000000" w:themeColor="text1"/>
        </w:rPr>
        <w:t>我在</w:t>
      </w:r>
      <w:r w:rsidRPr="003173B1">
        <w:rPr>
          <w:rFonts w:ascii="華康仿宋體W4" w:eastAsia="華康仿宋體W4" w:hAnsi="Arial" w:cs="Arial" w:hint="eastAsia"/>
          <w:color w:val="000000" w:themeColor="text1"/>
        </w:rPr>
        <w:t>中山資工所</w:t>
      </w:r>
      <w:r>
        <w:rPr>
          <w:rFonts w:ascii="華康仿宋體W4" w:eastAsia="華康仿宋體W4" w:hAnsi="Arial" w:cs="Arial" w:hint="eastAsia"/>
          <w:color w:val="000000" w:themeColor="text1"/>
        </w:rPr>
        <w:t>開設</w:t>
      </w:r>
      <w:r w:rsidRPr="003173B1">
        <w:rPr>
          <w:rFonts w:ascii="華康仿宋體W4" w:eastAsia="華康仿宋體W4" w:hAnsi="Arial" w:cs="Arial" w:hint="eastAsia"/>
          <w:color w:val="000000" w:themeColor="text1"/>
        </w:rPr>
        <w:t>的</w:t>
      </w:r>
      <w:r w:rsidRPr="003173B1">
        <w:rPr>
          <w:rFonts w:ascii="華康仿宋體W4" w:eastAsia="華康仿宋體W4" w:hAnsi="Arial" w:cs="Arial" w:hint="eastAsia"/>
          <w:b/>
          <w:bCs/>
          <w:color w:val="000000" w:themeColor="text1"/>
        </w:rPr>
        <w:t>碩士班課程「進階機器學習」</w:t>
      </w:r>
      <w:r w:rsidRPr="003173B1">
        <w:rPr>
          <w:rFonts w:ascii="華康仿宋體W4" w:eastAsia="華康仿宋體W4" w:hAnsi="Arial" w:cs="Arial" w:hint="eastAsia"/>
          <w:color w:val="000000" w:themeColor="text1"/>
        </w:rPr>
        <w:t>，並到</w:t>
      </w:r>
      <w:r w:rsidRPr="001D29AC">
        <w:rPr>
          <w:rFonts w:ascii="華康仿宋體W4" w:eastAsia="華康仿宋體W4" w:hAnsi="Arial" w:cs="Arial" w:hint="eastAsia"/>
          <w:b/>
          <w:bCs/>
          <w:color w:val="000000" w:themeColor="text1"/>
        </w:rPr>
        <w:t>成功大學資工所選修「數位IC設計」課程</w:t>
      </w:r>
      <w:r w:rsidRPr="003173B1">
        <w:rPr>
          <w:rFonts w:ascii="華康仿宋體W4" w:eastAsia="華康仿宋體W4" w:hAnsi="Arial" w:cs="Arial" w:hint="eastAsia"/>
          <w:color w:val="000000" w:themeColor="text1"/>
        </w:rPr>
        <w:t>，以及</w:t>
      </w:r>
      <w:r w:rsidRPr="001D29AC">
        <w:rPr>
          <w:rFonts w:ascii="華康仿宋體W4" w:eastAsia="華康仿宋體W4" w:hAnsi="Arial" w:cs="Arial" w:hint="eastAsia"/>
          <w:b/>
          <w:bCs/>
          <w:color w:val="000000" w:themeColor="text1"/>
        </w:rPr>
        <w:t>「遺傳基因演繹法」和「生物與醫學資訊專論」</w:t>
      </w:r>
      <w:r w:rsidRPr="003173B1">
        <w:rPr>
          <w:rFonts w:ascii="華康仿宋體W4" w:eastAsia="華康仿宋體W4" w:hAnsi="Arial" w:cs="Arial" w:hint="eastAsia"/>
          <w:color w:val="000000" w:themeColor="text1"/>
        </w:rPr>
        <w:t>等多門碩士級別的課程。這些課程涵蓋廣泛的領域，包括人工智慧、數位IC設計及醫學資訊，顯示出張同學對跨學科知識的渴望與學術探究的深度。</w:t>
      </w:r>
    </w:p>
    <w:p w14:paraId="7873C669" w14:textId="6D7F9AEB" w:rsidR="003173B1" w:rsidRPr="003173B1" w:rsidRDefault="003173B1" w:rsidP="003173B1">
      <w:pPr>
        <w:adjustRightInd w:val="0"/>
        <w:snapToGrid w:val="0"/>
        <w:ind w:right="-340"/>
        <w:rPr>
          <w:rFonts w:ascii="華康仿宋體W4" w:eastAsia="華康仿宋體W4" w:hAnsi="Arial" w:cs="Arial"/>
          <w:color w:val="000000" w:themeColor="text1"/>
        </w:rPr>
      </w:pPr>
      <w:r w:rsidRPr="003173B1">
        <w:rPr>
          <w:rFonts w:ascii="華康仿宋體W4" w:eastAsia="華康仿宋體W4" w:hAnsi="Arial" w:cs="Arial" w:hint="eastAsia"/>
          <w:color w:val="000000" w:themeColor="text1"/>
        </w:rPr>
        <w:t>張同學的學習經歷表明她不僅具備強烈的學術熱情，也具備</w:t>
      </w:r>
      <w:r w:rsidRPr="001D29AC">
        <w:rPr>
          <w:rFonts w:ascii="華康仿宋體W4" w:eastAsia="華康仿宋體W4" w:hAnsi="Arial" w:cs="Arial" w:hint="eastAsia"/>
          <w:b/>
          <w:bCs/>
          <w:color w:val="000000" w:themeColor="text1"/>
        </w:rPr>
        <w:t>自主規劃學習的能力</w:t>
      </w:r>
      <w:r w:rsidRPr="003173B1">
        <w:rPr>
          <w:rFonts w:ascii="華康仿宋體W4" w:eastAsia="華康仿宋體W4" w:hAnsi="Arial" w:cs="Arial" w:hint="eastAsia"/>
          <w:color w:val="000000" w:themeColor="text1"/>
        </w:rPr>
        <w:t>及對於研究深入探索的態度。她在「研究領域」中已具備了豐富的理論基礎和實踐經驗，我認為這些都將為她進一步的學術研究奠定穩固的基礎。因此，我</w:t>
      </w:r>
      <w:r w:rsidRPr="001D29AC">
        <w:rPr>
          <w:rFonts w:ascii="華康仿宋體W4" w:eastAsia="華康仿宋體W4" w:hAnsi="Arial" w:cs="Arial" w:hint="eastAsia"/>
          <w:b/>
          <w:bCs/>
          <w:color w:val="000000" w:themeColor="text1"/>
        </w:rPr>
        <w:t>誠摯推薦</w:t>
      </w:r>
      <w:r w:rsidRPr="003173B1">
        <w:rPr>
          <w:rFonts w:ascii="華康仿宋體W4" w:eastAsia="華康仿宋體W4" w:hAnsi="Arial" w:cs="Arial" w:hint="eastAsia"/>
          <w:color w:val="000000" w:themeColor="text1"/>
        </w:rPr>
        <w:t>張同學，並相信她在未來的學術道路上，必定能夠持續發揮其卓越的能力，並做出重要的研究貢獻。</w:t>
      </w:r>
    </w:p>
    <w:p w14:paraId="0C8FAD92" w14:textId="2B9C7914" w:rsidR="003173B1" w:rsidRPr="001D29AC" w:rsidRDefault="001D29AC" w:rsidP="001D29AC">
      <w:pPr>
        <w:adjustRightInd w:val="0"/>
        <w:snapToGrid w:val="0"/>
        <w:ind w:right="-340"/>
        <w:rPr>
          <w:rFonts w:ascii="華康仿宋體W4" w:eastAsia="華康仿宋體W4" w:hAnsi="Arial" w:cs="Arial"/>
          <w:b/>
          <w:bCs/>
          <w:color w:val="000000" w:themeColor="text1"/>
        </w:rPr>
      </w:pPr>
      <w:r w:rsidRPr="001D29AC">
        <w:rPr>
          <w:rFonts w:ascii="華康仿宋體W4" w:eastAsia="華康仿宋體W4" w:hAnsi="Arial" w:cs="Arial" w:hint="eastAsia"/>
          <w:b/>
          <w:bCs/>
          <w:color w:val="000000" w:themeColor="text1"/>
        </w:rPr>
        <w:lastRenderedPageBreak/>
        <w:t>對於申請人的總評:</w:t>
      </w:r>
    </w:p>
    <w:p w14:paraId="09525470" w14:textId="2BCD289C" w:rsidR="003173B1" w:rsidRPr="001D29AC" w:rsidRDefault="001D29AC" w:rsidP="001D29AC">
      <w:pPr>
        <w:adjustRightInd w:val="0"/>
        <w:snapToGrid w:val="0"/>
        <w:spacing w:beforeLines="50" w:before="180" w:afterLines="50" w:after="180"/>
        <w:ind w:right="-340"/>
        <w:rPr>
          <w:rFonts w:ascii="華康仿宋體W4" w:eastAsia="華康仿宋體W4" w:hAnsi="Arial" w:cs="Arial"/>
          <w:color w:val="000000" w:themeColor="text1"/>
        </w:rPr>
      </w:pPr>
      <w:r w:rsidRPr="001D29AC">
        <w:rPr>
          <w:rFonts w:ascii="華康仿宋體W4" w:eastAsia="華康仿宋體W4" w:hAnsi="Arial" w:cs="Arial" w:hint="eastAsia"/>
          <w:color w:val="000000" w:themeColor="text1"/>
        </w:rPr>
        <w:t>我在中山大學資訊工程學系碩士班開設的</w:t>
      </w:r>
      <w:r w:rsidR="003173B1" w:rsidRPr="001D29AC">
        <w:rPr>
          <w:rFonts w:ascii="華康仿宋體W4" w:eastAsia="華康仿宋體W4" w:hAnsi="Arial" w:cs="Arial" w:hint="eastAsia"/>
          <w:b/>
          <w:bCs/>
          <w:color w:val="000000" w:themeColor="text1"/>
        </w:rPr>
        <w:t>「進階機器學習」</w:t>
      </w:r>
      <w:r w:rsidR="003173B1" w:rsidRPr="001D29AC">
        <w:rPr>
          <w:rFonts w:ascii="華康仿宋體W4" w:eastAsia="華康仿宋體W4" w:hAnsi="Arial" w:cs="Arial" w:hint="eastAsia"/>
          <w:color w:val="000000" w:themeColor="text1"/>
        </w:rPr>
        <w:t>課程著重於理論與實作的平衡，課程要求相當嚴格，包括每兩週的程式作業和期末專案研究。令人印象深刻的是，張同學在大三時在我的碩士班課程中一人獨立完成整學期的雙週分組程式作業及期末專案，充分展現了她的學習熱情和研究能力。在課堂中，她從不畏懼挑戰，每當遇到困惑時總是積極尋求解答，努力解決問題。她在課堂上進行期末專案報告時，使用流利的英語，能夠深入淺出、清晰有條理地呈現其研究成果，這給予我留下了極為深刻的印象。</w:t>
      </w:r>
    </w:p>
    <w:p w14:paraId="367DFD18" w14:textId="77777777" w:rsidR="003173B1" w:rsidRPr="001D29AC" w:rsidRDefault="003173B1" w:rsidP="001D29AC">
      <w:pPr>
        <w:adjustRightInd w:val="0"/>
        <w:snapToGrid w:val="0"/>
        <w:spacing w:beforeLines="50" w:before="180" w:afterLines="50" w:after="180"/>
        <w:ind w:right="-340"/>
        <w:rPr>
          <w:rFonts w:ascii="華康仿宋體W4" w:eastAsia="華康仿宋體W4" w:hAnsi="Arial" w:cs="Arial"/>
          <w:color w:val="000000" w:themeColor="text1"/>
        </w:rPr>
      </w:pPr>
      <w:r w:rsidRPr="001D29AC">
        <w:rPr>
          <w:rFonts w:ascii="華康仿宋體W4" w:eastAsia="華康仿宋體W4" w:hAnsi="Arial" w:cs="Arial" w:hint="eastAsia"/>
          <w:color w:val="000000" w:themeColor="text1"/>
        </w:rPr>
        <w:t>張同學自幼接受非學校型態的實驗教育，這種背景使她養成了追求創造力、獨立思考以及勇於探索未知的特質。在高等學術研究方面，她展現出極大的潛力。</w:t>
      </w:r>
    </w:p>
    <w:p w14:paraId="7D2D910A" w14:textId="77777777" w:rsidR="001D29AC" w:rsidRDefault="003173B1" w:rsidP="001D29AC">
      <w:pPr>
        <w:adjustRightInd w:val="0"/>
        <w:snapToGrid w:val="0"/>
        <w:spacing w:beforeLines="50" w:before="180" w:afterLines="50" w:after="180"/>
        <w:ind w:right="-340"/>
        <w:rPr>
          <w:rFonts w:ascii="華康仿宋體W4" w:eastAsia="華康仿宋體W4" w:hAnsi="Arial" w:cs="Arial"/>
          <w:color w:val="000000" w:themeColor="text1"/>
        </w:rPr>
      </w:pPr>
      <w:r w:rsidRPr="001D29AC">
        <w:rPr>
          <w:rFonts w:ascii="華康仿宋體W4" w:eastAsia="華康仿宋體W4" w:hAnsi="Arial" w:cs="Arial" w:hint="eastAsia"/>
          <w:color w:val="000000" w:themeColor="text1"/>
        </w:rPr>
        <w:t>在資訊工程學系的學習期間，張同學對深入研究的強烈動機顯而易見，這是我見過的所有成就卓越學生所具備的共同特質之一。她謙虛有禮、積極上進，且有著強烈的獨立研究熱忱。她把握每一次的學習機會，表現出高度的責任感和做事有條理的態度，無疑是一位極具研究潛力的優秀學生。</w:t>
      </w:r>
    </w:p>
    <w:p w14:paraId="49C0D8EF" w14:textId="53671E09" w:rsidR="003173B1" w:rsidRPr="001D29AC" w:rsidRDefault="003173B1" w:rsidP="001D29AC">
      <w:pPr>
        <w:adjustRightInd w:val="0"/>
        <w:snapToGrid w:val="0"/>
        <w:spacing w:beforeLines="50" w:before="180" w:afterLines="50" w:after="180"/>
        <w:ind w:right="-340"/>
        <w:rPr>
          <w:rFonts w:ascii="華康仿宋體W4" w:eastAsia="華康仿宋體W4" w:hAnsi="Arial" w:cs="Arial"/>
          <w:color w:val="000000" w:themeColor="text1"/>
        </w:rPr>
      </w:pPr>
      <w:r w:rsidRPr="001D29AC">
        <w:rPr>
          <w:rFonts w:ascii="華康仿宋體W4" w:eastAsia="華康仿宋體W4" w:hAnsi="Arial" w:cs="Arial" w:hint="eastAsia"/>
          <w:b/>
          <w:bCs/>
          <w:color w:val="000000" w:themeColor="text1"/>
        </w:rPr>
        <w:t>綜上所述，</w:t>
      </w:r>
      <w:r w:rsidRPr="001D29AC">
        <w:rPr>
          <w:rFonts w:ascii="華康仿宋體W4" w:eastAsia="華康仿宋體W4" w:hAnsi="Arial" w:cs="Arial" w:hint="eastAsia"/>
          <w:color w:val="000000" w:themeColor="text1"/>
        </w:rPr>
        <w:t>基於張同學在資工系本科及碩士課程中的優異表現、對學術研究的熱情及卓越的學習態度，我誠摯推薦張同學進一步深造。我深信，她的獨立研究能力與不懈努力，必能為貴所的研究工作帶來豐碩成果。</w:t>
      </w:r>
    </w:p>
    <w:p w14:paraId="1255193D" w14:textId="77777777" w:rsidR="003173B1" w:rsidRPr="003173B1" w:rsidRDefault="003173B1"/>
    <w:sectPr w:rsidR="003173B1" w:rsidRPr="003173B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華康仿宋體W4">
    <w:altName w:val="微軟正黑體"/>
    <w:charset w:val="88"/>
    <w:family w:val="modern"/>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B1"/>
    <w:rsid w:val="001D29AC"/>
    <w:rsid w:val="003173B1"/>
    <w:rsid w:val="005A2D97"/>
    <w:rsid w:val="0061221C"/>
    <w:rsid w:val="00674C96"/>
    <w:rsid w:val="00950953"/>
    <w:rsid w:val="009B2D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8CF2"/>
  <w15:chartTrackingRefBased/>
  <w15:docId w15:val="{B6307A5A-1BFE-4723-B741-C5B74422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3B1"/>
    <w:pPr>
      <w:widowControl w:val="0"/>
      <w:spacing w:after="0" w:line="240" w:lineRule="auto"/>
    </w:pPr>
    <w:rPr>
      <w:rFonts w:ascii="Times New Roman" w:eastAsia="新細明體" w:hAnsi="Times New Roman" w:cs="Times New Roman"/>
      <w14:ligatures w14:val="none"/>
    </w:rPr>
  </w:style>
  <w:style w:type="paragraph" w:styleId="1">
    <w:name w:val="heading 1"/>
    <w:basedOn w:val="a"/>
    <w:next w:val="a"/>
    <w:link w:val="10"/>
    <w:uiPriority w:val="9"/>
    <w:qFormat/>
    <w:rsid w:val="003173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173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173B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173B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173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173B1"/>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173B1"/>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173B1"/>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173B1"/>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173B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173B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173B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173B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173B1"/>
    <w:rPr>
      <w:rFonts w:eastAsiaTheme="majorEastAsia" w:cstheme="majorBidi"/>
      <w:color w:val="0F4761" w:themeColor="accent1" w:themeShade="BF"/>
    </w:rPr>
  </w:style>
  <w:style w:type="character" w:customStyle="1" w:styleId="60">
    <w:name w:val="標題 6 字元"/>
    <w:basedOn w:val="a0"/>
    <w:link w:val="6"/>
    <w:uiPriority w:val="9"/>
    <w:semiHidden/>
    <w:rsid w:val="003173B1"/>
    <w:rPr>
      <w:rFonts w:eastAsiaTheme="majorEastAsia" w:cstheme="majorBidi"/>
      <w:color w:val="595959" w:themeColor="text1" w:themeTint="A6"/>
    </w:rPr>
  </w:style>
  <w:style w:type="character" w:customStyle="1" w:styleId="70">
    <w:name w:val="標題 7 字元"/>
    <w:basedOn w:val="a0"/>
    <w:link w:val="7"/>
    <w:uiPriority w:val="9"/>
    <w:semiHidden/>
    <w:rsid w:val="003173B1"/>
    <w:rPr>
      <w:rFonts w:eastAsiaTheme="majorEastAsia" w:cstheme="majorBidi"/>
      <w:color w:val="595959" w:themeColor="text1" w:themeTint="A6"/>
    </w:rPr>
  </w:style>
  <w:style w:type="character" w:customStyle="1" w:styleId="80">
    <w:name w:val="標題 8 字元"/>
    <w:basedOn w:val="a0"/>
    <w:link w:val="8"/>
    <w:uiPriority w:val="9"/>
    <w:semiHidden/>
    <w:rsid w:val="003173B1"/>
    <w:rPr>
      <w:rFonts w:eastAsiaTheme="majorEastAsia" w:cstheme="majorBidi"/>
      <w:color w:val="272727" w:themeColor="text1" w:themeTint="D8"/>
    </w:rPr>
  </w:style>
  <w:style w:type="character" w:customStyle="1" w:styleId="90">
    <w:name w:val="標題 9 字元"/>
    <w:basedOn w:val="a0"/>
    <w:link w:val="9"/>
    <w:uiPriority w:val="9"/>
    <w:semiHidden/>
    <w:rsid w:val="003173B1"/>
    <w:rPr>
      <w:rFonts w:eastAsiaTheme="majorEastAsia" w:cstheme="majorBidi"/>
      <w:color w:val="272727" w:themeColor="text1" w:themeTint="D8"/>
    </w:rPr>
  </w:style>
  <w:style w:type="paragraph" w:styleId="a3">
    <w:name w:val="Title"/>
    <w:basedOn w:val="a"/>
    <w:next w:val="a"/>
    <w:link w:val="a4"/>
    <w:uiPriority w:val="10"/>
    <w:qFormat/>
    <w:rsid w:val="003173B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173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73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173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173B1"/>
    <w:pPr>
      <w:spacing w:before="160"/>
      <w:jc w:val="center"/>
    </w:pPr>
    <w:rPr>
      <w:i/>
      <w:iCs/>
      <w:color w:val="404040" w:themeColor="text1" w:themeTint="BF"/>
    </w:rPr>
  </w:style>
  <w:style w:type="character" w:customStyle="1" w:styleId="a8">
    <w:name w:val="引文 字元"/>
    <w:basedOn w:val="a0"/>
    <w:link w:val="a7"/>
    <w:uiPriority w:val="29"/>
    <w:rsid w:val="003173B1"/>
    <w:rPr>
      <w:i/>
      <w:iCs/>
      <w:color w:val="404040" w:themeColor="text1" w:themeTint="BF"/>
    </w:rPr>
  </w:style>
  <w:style w:type="paragraph" w:styleId="a9">
    <w:name w:val="List Paragraph"/>
    <w:basedOn w:val="a"/>
    <w:uiPriority w:val="34"/>
    <w:qFormat/>
    <w:rsid w:val="003173B1"/>
    <w:pPr>
      <w:ind w:left="720"/>
      <w:contextualSpacing/>
    </w:pPr>
  </w:style>
  <w:style w:type="character" w:styleId="aa">
    <w:name w:val="Intense Emphasis"/>
    <w:basedOn w:val="a0"/>
    <w:uiPriority w:val="21"/>
    <w:qFormat/>
    <w:rsid w:val="003173B1"/>
    <w:rPr>
      <w:i/>
      <w:iCs/>
      <w:color w:val="0F4761" w:themeColor="accent1" w:themeShade="BF"/>
    </w:rPr>
  </w:style>
  <w:style w:type="paragraph" w:styleId="ab">
    <w:name w:val="Intense Quote"/>
    <w:basedOn w:val="a"/>
    <w:next w:val="a"/>
    <w:link w:val="ac"/>
    <w:uiPriority w:val="30"/>
    <w:qFormat/>
    <w:rsid w:val="00317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173B1"/>
    <w:rPr>
      <w:i/>
      <w:iCs/>
      <w:color w:val="0F4761" w:themeColor="accent1" w:themeShade="BF"/>
    </w:rPr>
  </w:style>
  <w:style w:type="character" w:styleId="ad">
    <w:name w:val="Intense Reference"/>
    <w:basedOn w:val="a0"/>
    <w:uiPriority w:val="32"/>
    <w:qFormat/>
    <w:rsid w:val="003173B1"/>
    <w:rPr>
      <w:b/>
      <w:bCs/>
      <w:smallCaps/>
      <w:color w:val="0F4761" w:themeColor="accent1" w:themeShade="BF"/>
      <w:spacing w:val="5"/>
    </w:rPr>
  </w:style>
  <w:style w:type="character" w:styleId="ae">
    <w:name w:val="Hyperlink"/>
    <w:basedOn w:val="a0"/>
    <w:uiPriority w:val="99"/>
    <w:unhideWhenUsed/>
    <w:rsid w:val="003173B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nchang@mail.cse.nsys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kathchang2003@gmail.com</dc:creator>
  <cp:keywords/>
  <dc:description/>
  <cp:lastModifiedBy>office365</cp:lastModifiedBy>
  <cp:revision>4</cp:revision>
  <cp:lastPrinted>2024-10-14T02:51:00Z</cp:lastPrinted>
  <dcterms:created xsi:type="dcterms:W3CDTF">2024-10-09T15:46:00Z</dcterms:created>
  <dcterms:modified xsi:type="dcterms:W3CDTF">2024-10-14T02:52:00Z</dcterms:modified>
</cp:coreProperties>
</file>