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6C25" w14:textId="68E3E6A1" w:rsidR="0068110C" w:rsidRPr="0068110C" w:rsidRDefault="0068110C">
      <w:pPr>
        <w:rPr>
          <w:b/>
          <w:bCs/>
        </w:rPr>
      </w:pPr>
      <w:proofErr w:type="spellStart"/>
      <w:r w:rsidRPr="0068110C">
        <w:rPr>
          <w:b/>
          <w:bCs/>
        </w:rPr>
        <w:t>Some</w:t>
      </w:r>
      <w:proofErr w:type="spellEnd"/>
      <w:r w:rsidRPr="0068110C">
        <w:rPr>
          <w:b/>
          <w:bCs/>
        </w:rPr>
        <w:t xml:space="preserve"> </w:t>
      </w:r>
      <w:proofErr w:type="spellStart"/>
      <w:r w:rsidRPr="0068110C">
        <w:rPr>
          <w:b/>
          <w:bCs/>
        </w:rPr>
        <w:t>notes</w:t>
      </w:r>
      <w:proofErr w:type="spellEnd"/>
      <w:r w:rsidRPr="0068110C">
        <w:rPr>
          <w:b/>
          <w:bCs/>
        </w:rPr>
        <w:t>…</w:t>
      </w:r>
    </w:p>
    <w:p w14:paraId="5927DDA1" w14:textId="77777777" w:rsidR="0068110C" w:rsidRDefault="0068110C"/>
    <w:p w14:paraId="32343BCB" w14:textId="2AFD796C" w:rsidR="00262562" w:rsidRDefault="0049237A">
      <w:r w:rsidRPr="0049237A">
        <w:drawing>
          <wp:inline distT="0" distB="0" distL="0" distR="0" wp14:anchorId="33F48842" wp14:editId="1B992EFC">
            <wp:extent cx="4099915" cy="2972058"/>
            <wp:effectExtent l="0" t="0" r="0" b="0"/>
            <wp:docPr id="258478844" name="Afbeelding 1" descr="Afbeelding met tekst, lijn, diagram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8844" name="Afbeelding 1" descr="Afbeelding met tekst, lijn, diagram, Perceel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5752" w14:textId="77777777" w:rsidR="0049237A" w:rsidRDefault="0049237A"/>
    <w:p w14:paraId="71C12294" w14:textId="42AF75B0" w:rsidR="0049237A" w:rsidRDefault="0049237A">
      <w:pPr>
        <w:rPr>
          <w:rFonts w:ascii="Times New Roman" w:hAnsi="Times New Roman" w:cs="Times New Roman"/>
          <w:lang w:val="en-US"/>
        </w:rPr>
      </w:pPr>
      <w:r w:rsidRPr="0049237A">
        <w:rPr>
          <w:rFonts w:ascii="Times New Roman" w:hAnsi="Times New Roman" w:cs="Times New Roman"/>
          <w:lang w:val="en-US"/>
        </w:rPr>
        <w:t xml:space="preserve">The figure suggests that </w:t>
      </w:r>
      <w:r w:rsidRPr="0049237A">
        <w:rPr>
          <w:rStyle w:val="Zwaar"/>
          <w:rFonts w:ascii="Times New Roman" w:hAnsi="Times New Roman" w:cs="Times New Roman"/>
          <w:b w:val="0"/>
          <w:bCs w:val="0"/>
          <w:lang w:val="en-US"/>
        </w:rPr>
        <w:t>BPRS increases roughly linearly</w:t>
      </w:r>
      <w:r w:rsidRPr="004923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237A">
        <w:rPr>
          <w:rFonts w:ascii="Times New Roman" w:hAnsi="Times New Roman" w:cs="Times New Roman"/>
          <w:lang w:val="en-US"/>
        </w:rPr>
        <w:t>over time while</w:t>
      </w:r>
      <w:r w:rsidRPr="004923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237A">
        <w:rPr>
          <w:rStyle w:val="Zwaar"/>
          <w:rFonts w:ascii="Times New Roman" w:hAnsi="Times New Roman" w:cs="Times New Roman"/>
          <w:b w:val="0"/>
          <w:bCs w:val="0"/>
          <w:lang w:val="en-US"/>
        </w:rPr>
        <w:t>between-subject variability decreases</w:t>
      </w:r>
      <w:r w:rsidRPr="0049237A">
        <w:rPr>
          <w:rFonts w:ascii="Times New Roman" w:hAnsi="Times New Roman" w:cs="Times New Roman"/>
          <w:b/>
          <w:bCs/>
          <w:lang w:val="en-US"/>
        </w:rPr>
        <w:t>.</w:t>
      </w:r>
      <w:r w:rsidRPr="0049237A">
        <w:rPr>
          <w:rFonts w:ascii="Times New Roman" w:hAnsi="Times New Roman" w:cs="Times New Roman"/>
          <w:b/>
          <w:bCs/>
          <w:lang w:val="en-US"/>
        </w:rPr>
        <w:br/>
      </w:r>
      <w:r w:rsidRPr="0049237A">
        <w:rPr>
          <w:rFonts w:ascii="Times New Roman" w:hAnsi="Times New Roman" w:cs="Times New Roman"/>
          <w:lang w:val="en-US"/>
        </w:rPr>
        <w:t>This pattern is consistent with progressive worsening of psychiatric symptoms and a possible convergence among patients in later disease stages.</w:t>
      </w:r>
      <w:r w:rsidRPr="0049237A">
        <w:rPr>
          <w:rFonts w:ascii="Times New Roman" w:hAnsi="Times New Roman" w:cs="Times New Roman"/>
          <w:lang w:val="en-US"/>
        </w:rPr>
        <w:br/>
        <w:t xml:space="preserve">Statistically, it signals </w:t>
      </w:r>
      <w:r w:rsidRPr="0049237A">
        <w:rPr>
          <w:rStyle w:val="Zwaar"/>
          <w:rFonts w:ascii="Times New Roman" w:hAnsi="Times New Roman" w:cs="Times New Roman"/>
          <w:b w:val="0"/>
          <w:bCs w:val="0"/>
          <w:lang w:val="en-US"/>
        </w:rPr>
        <w:t>non-constant variance</w:t>
      </w:r>
      <w:r w:rsidRPr="0049237A">
        <w:rPr>
          <w:rFonts w:ascii="Times New Roman" w:hAnsi="Times New Roman" w:cs="Times New Roman"/>
          <w:lang w:val="en-US"/>
        </w:rPr>
        <w:t xml:space="preserve"> — a key consideration for selecting the covariance structure in your mixed model.</w:t>
      </w:r>
    </w:p>
    <w:p w14:paraId="55A10A8F" w14:textId="77777777" w:rsidR="0049237A" w:rsidRPr="0049237A" w:rsidRDefault="0049237A" w:rsidP="0049237A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49237A">
        <w:rPr>
          <w:lang w:val="en-US"/>
        </w:rPr>
        <w:t xml:space="preserve">  Don’t assume </w:t>
      </w:r>
      <w:r w:rsidRPr="0049237A">
        <w:rPr>
          <w:rStyle w:val="Zwaar"/>
          <w:rFonts w:eastAsiaTheme="majorEastAsia"/>
          <w:b w:val="0"/>
          <w:bCs w:val="0"/>
          <w:lang w:val="en-US"/>
        </w:rPr>
        <w:t>homogeneous variance</w:t>
      </w:r>
      <w:r w:rsidRPr="0049237A">
        <w:rPr>
          <w:lang w:val="en-US"/>
        </w:rPr>
        <w:t xml:space="preserve"> (constant across time).</w:t>
      </w:r>
      <w:r w:rsidRPr="0049237A">
        <w:rPr>
          <w:lang w:val="en-US"/>
        </w:rPr>
        <w:br/>
        <w:t>→ Instead, test covariance types like:</w:t>
      </w:r>
    </w:p>
    <w:p w14:paraId="1E1EE718" w14:textId="77777777" w:rsidR="0049237A" w:rsidRDefault="0049237A" w:rsidP="0049237A">
      <w:pPr>
        <w:pStyle w:val="Normaalweb"/>
        <w:numPr>
          <w:ilvl w:val="0"/>
          <w:numId w:val="1"/>
        </w:numPr>
      </w:pPr>
      <w:r w:rsidRPr="0049237A">
        <w:rPr>
          <w:rStyle w:val="HTMLCode"/>
          <w:rFonts w:ascii="Times New Roman" w:eastAsiaTheme="majorEastAsia" w:hAnsi="Times New Roman" w:cs="Times New Roman"/>
        </w:rPr>
        <w:t>CSH</w:t>
      </w:r>
      <w:r>
        <w:t xml:space="preserve"> (compound </w:t>
      </w:r>
      <w:proofErr w:type="spellStart"/>
      <w:r>
        <w:t>symmetry</w:t>
      </w:r>
      <w:proofErr w:type="spellEnd"/>
      <w:r>
        <w:t xml:space="preserve">, </w:t>
      </w:r>
      <w:proofErr w:type="spellStart"/>
      <w:r>
        <w:t>heterogeneous</w:t>
      </w:r>
      <w:proofErr w:type="spellEnd"/>
      <w:r>
        <w:t>)</w:t>
      </w:r>
    </w:p>
    <w:p w14:paraId="229440B6" w14:textId="77777777" w:rsidR="0049237A" w:rsidRDefault="0049237A" w:rsidP="0049237A">
      <w:pPr>
        <w:pStyle w:val="Normaalweb"/>
        <w:numPr>
          <w:ilvl w:val="0"/>
          <w:numId w:val="1"/>
        </w:numPr>
      </w:pPr>
      <w:r w:rsidRPr="0049237A">
        <w:rPr>
          <w:rStyle w:val="HTMLCode"/>
          <w:rFonts w:ascii="Times New Roman" w:eastAsiaTheme="majorEastAsia" w:hAnsi="Times New Roman" w:cs="Times New Roman"/>
        </w:rPr>
        <w:t>ARH(1)</w:t>
      </w:r>
      <w:r>
        <w:t xml:space="preserve"> (</w:t>
      </w:r>
      <w:proofErr w:type="spellStart"/>
      <w:r>
        <w:t>autoregressive</w:t>
      </w:r>
      <w:proofErr w:type="spellEnd"/>
      <w:r>
        <w:t xml:space="preserve">, </w:t>
      </w:r>
      <w:proofErr w:type="spellStart"/>
      <w:r>
        <w:t>heterogeneous</w:t>
      </w:r>
      <w:proofErr w:type="spellEnd"/>
      <w:r>
        <w:t>)</w:t>
      </w:r>
    </w:p>
    <w:p w14:paraId="2C835A6A" w14:textId="77777777" w:rsidR="0049237A" w:rsidRDefault="0049237A" w:rsidP="0049237A">
      <w:pPr>
        <w:pStyle w:val="Normaalweb"/>
        <w:numPr>
          <w:ilvl w:val="0"/>
          <w:numId w:val="1"/>
        </w:numPr>
      </w:pPr>
      <w:r w:rsidRPr="0049237A">
        <w:rPr>
          <w:rStyle w:val="HTMLCode"/>
          <w:rFonts w:ascii="Times New Roman" w:eastAsiaTheme="majorEastAsia" w:hAnsi="Times New Roman" w:cs="Times New Roman"/>
        </w:rPr>
        <w:t>TOEPH</w:t>
      </w:r>
      <w:r w:rsidRPr="0049237A">
        <w:t xml:space="preserve"> </w:t>
      </w:r>
      <w:r>
        <w:t>(</w:t>
      </w:r>
      <w:proofErr w:type="spellStart"/>
      <w:r>
        <w:t>Toeplitz</w:t>
      </w:r>
      <w:proofErr w:type="spellEnd"/>
      <w:r>
        <w:t xml:space="preserve">, </w:t>
      </w:r>
      <w:proofErr w:type="spellStart"/>
      <w:r>
        <w:t>heterogeneous</w:t>
      </w:r>
      <w:proofErr w:type="spellEnd"/>
      <w:r>
        <w:t>)</w:t>
      </w:r>
    </w:p>
    <w:p w14:paraId="4630553F" w14:textId="77777777" w:rsidR="0049237A" w:rsidRPr="0049237A" w:rsidRDefault="0049237A" w:rsidP="0049237A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49237A">
        <w:rPr>
          <w:lang w:val="en-US"/>
        </w:rPr>
        <w:t xml:space="preserve">  Consider including </w:t>
      </w:r>
      <w:r w:rsidRPr="0049237A">
        <w:rPr>
          <w:rStyle w:val="Zwaar"/>
          <w:rFonts w:eastAsiaTheme="majorEastAsia"/>
          <w:b w:val="0"/>
          <w:bCs w:val="0"/>
          <w:lang w:val="en-US"/>
        </w:rPr>
        <w:t>time as a continuous variable</w:t>
      </w:r>
      <w:r w:rsidRPr="0049237A">
        <w:rPr>
          <w:lang w:val="en-US"/>
        </w:rPr>
        <w:t xml:space="preserve"> (linear) initially, since the trend looks very regular.</w:t>
      </w:r>
    </w:p>
    <w:p w14:paraId="47432954" w14:textId="77777777" w:rsidR="0049237A" w:rsidRPr="0049237A" w:rsidRDefault="0049237A" w:rsidP="0049237A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49237A">
        <w:rPr>
          <w:lang w:val="en-US"/>
        </w:rPr>
        <w:t xml:space="preserve">  Later, test if the slope differs by residence (</w:t>
      </w:r>
      <w:r w:rsidRPr="0049237A">
        <w:rPr>
          <w:rStyle w:val="HTMLCode"/>
          <w:rFonts w:eastAsiaTheme="majorEastAsia"/>
          <w:lang w:val="en-US"/>
        </w:rPr>
        <w:t>WZC</w:t>
      </w:r>
      <w:r w:rsidRPr="0049237A">
        <w:rPr>
          <w:lang w:val="en-US"/>
        </w:rPr>
        <w:t>) or sex, since group effects might change the shape or level of the trend.</w:t>
      </w:r>
    </w:p>
    <w:p w14:paraId="05D31082" w14:textId="7FF82740" w:rsidR="0049237A" w:rsidRDefault="0049237A">
      <w:pPr>
        <w:rPr>
          <w:rFonts w:ascii="Times New Roman" w:hAnsi="Times New Roman" w:cs="Times New Roman"/>
          <w:lang w:val="en-US"/>
        </w:rPr>
      </w:pPr>
      <w:r w:rsidRPr="0049237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06C200" wp14:editId="799B428D">
            <wp:extent cx="4008467" cy="2994920"/>
            <wp:effectExtent l="0" t="0" r="0" b="0"/>
            <wp:docPr id="272651559" name="Afbeelding 1" descr="Afbeelding met tekst, lijn, Perceel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1559" name="Afbeelding 1" descr="Afbeelding met tekst, lijn, Perceel, diagram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6947" w14:textId="77777777" w:rsidR="0049237A" w:rsidRDefault="0049237A">
      <w:pPr>
        <w:rPr>
          <w:rFonts w:ascii="Times New Roman" w:hAnsi="Times New Roman" w:cs="Times New Roman"/>
          <w:lang w:val="en-US"/>
        </w:rPr>
      </w:pPr>
    </w:p>
    <w:p w14:paraId="4B48DEEC" w14:textId="5C164F88" w:rsidR="0049237A" w:rsidRDefault="0049237A">
      <w:pPr>
        <w:rPr>
          <w:rFonts w:ascii="Times New Roman" w:hAnsi="Times New Roman" w:cs="Times New Roman"/>
          <w:lang w:val="en-US"/>
        </w:rPr>
      </w:pPr>
      <w:r w:rsidRPr="0049237A">
        <w:rPr>
          <w:rFonts w:ascii="Times New Roman" w:hAnsi="Times New Roman" w:cs="Times New Roman"/>
          <w:lang w:val="en-US"/>
        </w:rPr>
        <w:t>Over six years, the study retains about 40% of its participants.</w:t>
      </w:r>
      <w:r w:rsidRPr="0049237A">
        <w:rPr>
          <w:rFonts w:ascii="Times New Roman" w:hAnsi="Times New Roman" w:cs="Times New Roman"/>
          <w:lang w:val="en-US"/>
        </w:rPr>
        <w:br/>
        <w:t>Dropout increases steadily over time, most likely due to disease progression and related difficulties in follow-up.</w:t>
      </w:r>
      <w:r w:rsidRPr="0049237A">
        <w:rPr>
          <w:rFonts w:ascii="Times New Roman" w:hAnsi="Times New Roman" w:cs="Times New Roman"/>
          <w:lang w:val="en-US"/>
        </w:rPr>
        <w:br/>
        <w:t>This progressive loss of participants reduces sample size and may introduce bias if the dropout depends on patient condition.</w:t>
      </w:r>
      <w:r w:rsidRPr="0049237A">
        <w:rPr>
          <w:rFonts w:ascii="Times New Roman" w:hAnsi="Times New Roman" w:cs="Times New Roman"/>
          <w:lang w:val="en-US"/>
        </w:rPr>
        <w:br/>
        <w:t>Hence, modeling approaches that assume data are Missing At Random (e.g., mixed-effects models with REML) are appropriate, and the missingness mechanism should later be examined explicitly.</w:t>
      </w:r>
    </w:p>
    <w:p w14:paraId="3C8D990A" w14:textId="77777777" w:rsidR="00CB2A9C" w:rsidRDefault="00CB2A9C">
      <w:pPr>
        <w:rPr>
          <w:rFonts w:ascii="Times New Roman" w:hAnsi="Times New Roman" w:cs="Times New Roman"/>
          <w:lang w:val="en-US"/>
        </w:rPr>
      </w:pPr>
    </w:p>
    <w:p w14:paraId="49A82C6B" w14:textId="77777777" w:rsidR="00CB2A9C" w:rsidRDefault="00CB2A9C">
      <w:pPr>
        <w:rPr>
          <w:rFonts w:ascii="Times New Roman" w:hAnsi="Times New Roman" w:cs="Times New Roman"/>
          <w:lang w:val="en-US"/>
        </w:rPr>
      </w:pPr>
    </w:p>
    <w:p w14:paraId="0F0F256C" w14:textId="77777777" w:rsidR="00CB2A9C" w:rsidRDefault="00CB2A9C">
      <w:pPr>
        <w:rPr>
          <w:rFonts w:ascii="Times New Roman" w:hAnsi="Times New Roman" w:cs="Times New Roman"/>
          <w:lang w:val="en-US"/>
        </w:rPr>
      </w:pPr>
    </w:p>
    <w:p w14:paraId="5C474931" w14:textId="552056AC" w:rsidR="00CB2A9C" w:rsidRDefault="00CB2A9C">
      <w:pPr>
        <w:rPr>
          <w:rFonts w:ascii="Times New Roman" w:hAnsi="Times New Roman" w:cs="Times New Roman"/>
          <w:lang w:val="en-US"/>
        </w:rPr>
      </w:pPr>
      <w:r w:rsidRPr="00CB2A9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4A9F853" wp14:editId="5CB4355A">
            <wp:extent cx="3525982" cy="3912484"/>
            <wp:effectExtent l="0" t="0" r="0" b="0"/>
            <wp:docPr id="2074460800" name="Afbeelding 1" descr="Afbeelding met tekst, schermopname, diagram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0800" name="Afbeelding 1" descr="Afbeelding met tekst, schermopname, diagram, scherm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519" cy="39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A3F2" w14:textId="7812C903" w:rsidR="00CB2A9C" w:rsidRDefault="00CB2A9C">
      <w:pPr>
        <w:rPr>
          <w:rFonts w:ascii="Times New Roman" w:hAnsi="Times New Roman" w:cs="Times New Roman"/>
          <w:lang w:val="en-US"/>
        </w:rPr>
      </w:pPr>
      <w:r w:rsidRPr="00CB2A9C">
        <w:rPr>
          <w:rFonts w:ascii="Times New Roman" w:hAnsi="Times New Roman" w:cs="Times New Roman"/>
          <w:lang w:val="en-US"/>
        </w:rPr>
        <w:drawing>
          <wp:inline distT="0" distB="0" distL="0" distR="0" wp14:anchorId="03B67945" wp14:editId="03209ABA">
            <wp:extent cx="4710546" cy="2481448"/>
            <wp:effectExtent l="0" t="0" r="0" b="0"/>
            <wp:docPr id="125195175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175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444" cy="24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5EF6" w14:textId="53A884B1" w:rsidR="00CB2A9C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drawing>
          <wp:inline distT="0" distB="0" distL="0" distR="0" wp14:anchorId="02F74D8D" wp14:editId="5E496F53">
            <wp:extent cx="4856019" cy="1693076"/>
            <wp:effectExtent l="0" t="0" r="1905" b="2540"/>
            <wp:docPr id="1142281867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1867" name="Afbeelding 1" descr="Afbeelding met tekst, Lettertype, schermopnam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341" cy="16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57AE" w14:textId="77777777" w:rsidR="00CB2A9C" w:rsidRDefault="00CB2A9C">
      <w:pPr>
        <w:rPr>
          <w:rFonts w:ascii="Times New Roman" w:hAnsi="Times New Roman" w:cs="Times New Roman"/>
          <w:lang w:val="en-US"/>
        </w:rPr>
      </w:pPr>
    </w:p>
    <w:p w14:paraId="45887A4A" w14:textId="3ACD350A" w:rsid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D7881D1" wp14:editId="385A14ED">
            <wp:extent cx="4130398" cy="3101609"/>
            <wp:effectExtent l="0" t="0" r="3810" b="3810"/>
            <wp:docPr id="1542257791" name="Afbeelding 1" descr="Afbeelding met tekst, schermopname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7791" name="Afbeelding 1" descr="Afbeelding met tekst, schermopname, lijn, Perceel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BBF9" w14:textId="77777777" w:rsidR="00C44BAE" w:rsidRPr="00C44BAE" w:rsidRDefault="00C44BAE">
      <w:pPr>
        <w:rPr>
          <w:rFonts w:ascii="Times New Roman" w:hAnsi="Times New Roman" w:cs="Times New Roman"/>
          <w:lang w:val="en-US"/>
        </w:rPr>
      </w:pPr>
    </w:p>
    <w:p w14:paraId="5FF2327C" w14:textId="3DA25834" w:rsid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t xml:space="preserve">Patients residing in nursing homes start out with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more severe psychiatric symptoms</w:t>
      </w:r>
      <w:r w:rsidRPr="00C44BAE">
        <w:rPr>
          <w:rFonts w:ascii="Times New Roman" w:hAnsi="Times New Roman" w:cs="Times New Roman"/>
          <w:lang w:val="en-US"/>
        </w:rPr>
        <w:t xml:space="preserve"> and maintain that higher severity across the 6-year follow-up.</w:t>
      </w:r>
      <w:r w:rsidRPr="00C44BAE">
        <w:rPr>
          <w:rFonts w:ascii="Times New Roman" w:hAnsi="Times New Roman" w:cs="Times New Roman"/>
          <w:lang w:val="en-US"/>
        </w:rPr>
        <w:br/>
        <w:t xml:space="preserve">Both groups show a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steady, roughly linear increase</w:t>
      </w:r>
      <w:r w:rsidRPr="00C44B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44BAE">
        <w:rPr>
          <w:rFonts w:ascii="Times New Roman" w:hAnsi="Times New Roman" w:cs="Times New Roman"/>
          <w:lang w:val="en-US"/>
        </w:rPr>
        <w:t>in BPRS, consistent with progressive behavioral decline.</w:t>
      </w:r>
      <w:r w:rsidRPr="00C44BAE">
        <w:rPr>
          <w:rFonts w:ascii="Times New Roman" w:hAnsi="Times New Roman" w:cs="Times New Roman"/>
          <w:lang w:val="en-US"/>
        </w:rPr>
        <w:br/>
        <w:t xml:space="preserve">The overall pattern supports including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WZC as a covariate</w:t>
      </w:r>
      <w:r w:rsidRPr="00C44BAE">
        <w:rPr>
          <w:rFonts w:ascii="Times New Roman" w:hAnsi="Times New Roman" w:cs="Times New Roman"/>
          <w:lang w:val="en-US"/>
        </w:rPr>
        <w:t xml:space="preserve"> in the mean structure of the mixed model and possibly exploring a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Time × WZC interaction</w:t>
      </w:r>
      <w:r w:rsidRPr="00C44BAE">
        <w:rPr>
          <w:rFonts w:ascii="Times New Roman" w:hAnsi="Times New Roman" w:cs="Times New Roman"/>
          <w:lang w:val="en-US"/>
        </w:rPr>
        <w:t xml:space="preserve"> to confirm that the slopes truly remain parallel.</w:t>
      </w:r>
    </w:p>
    <w:p w14:paraId="1CFBBAB5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203C7F80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6F10405B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573B1E3A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451DB458" w14:textId="62D58188" w:rsid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3D722F6" wp14:editId="41F33FB4">
            <wp:extent cx="4191363" cy="3170195"/>
            <wp:effectExtent l="0" t="0" r="0" b="0"/>
            <wp:docPr id="21833445" name="Afbeelding 1" descr="Afbeelding met tekst, schermopname, lijn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445" name="Afbeelding 1" descr="Afbeelding met tekst, schermopname, lijn, diagram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C0E6" w14:textId="586C3DD3" w:rsid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t xml:space="preserve">Both male and female Alzheimer’s patients experience a similar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linear increase in behavioral symptom severity</w:t>
      </w:r>
      <w:r w:rsidRPr="00C44BAE">
        <w:rPr>
          <w:rFonts w:ascii="Times New Roman" w:hAnsi="Times New Roman" w:cs="Times New Roman"/>
          <w:lang w:val="en-US"/>
        </w:rPr>
        <w:t xml:space="preserve"> (BPRS) over the six-year follow-up.</w:t>
      </w:r>
      <w:r w:rsidRPr="00C44BAE">
        <w:rPr>
          <w:rFonts w:ascii="Times New Roman" w:hAnsi="Times New Roman" w:cs="Times New Roman"/>
          <w:lang w:val="en-US"/>
        </w:rPr>
        <w:br/>
        <w:t xml:space="preserve">Female patients tend to start and remain at a slightly higher level of symptoms, but the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rate of progression</w:t>
      </w:r>
      <w:r w:rsidRPr="00C44BAE">
        <w:rPr>
          <w:rFonts w:ascii="Times New Roman" w:hAnsi="Times New Roman" w:cs="Times New Roman"/>
          <w:lang w:val="en-US"/>
        </w:rPr>
        <w:t xml:space="preserve"> is comparable between sexes.</w:t>
      </w:r>
      <w:r w:rsidRPr="00C44BAE">
        <w:rPr>
          <w:rFonts w:ascii="Times New Roman" w:hAnsi="Times New Roman" w:cs="Times New Roman"/>
          <w:lang w:val="en-US"/>
        </w:rPr>
        <w:br/>
        <w:t xml:space="preserve">Statistically, this supports including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Sex as a covariate</w:t>
      </w:r>
      <w:r w:rsidRPr="00C44BAE">
        <w:rPr>
          <w:rFonts w:ascii="Times New Roman" w:hAnsi="Times New Roman" w:cs="Times New Roman"/>
          <w:lang w:val="en-US"/>
        </w:rPr>
        <w:t xml:space="preserve"> in the model to account for overall level differences, while a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Time × Sex interaction</w:t>
      </w:r>
      <w:r w:rsidRPr="00C44BAE">
        <w:rPr>
          <w:rFonts w:ascii="Times New Roman" w:hAnsi="Times New Roman" w:cs="Times New Roman"/>
          <w:lang w:val="en-US"/>
        </w:rPr>
        <w:t xml:space="preserve"> is probably unnecessary unless later tests show otherwise.</w:t>
      </w:r>
    </w:p>
    <w:p w14:paraId="29C4842C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2C4734ED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4A01EFB0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25B835E1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0A17634E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21E54FF1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142252BC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6006C6AA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4C64E844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6F5EFD19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40581C1D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7397BAEF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434C2304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193ADEF2" w14:textId="35AF0590" w:rsid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75478C" wp14:editId="4110833B">
            <wp:extent cx="4142510" cy="4152565"/>
            <wp:effectExtent l="0" t="0" r="0" b="635"/>
            <wp:docPr id="158717745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745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6983" cy="41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3340" w14:textId="77777777" w:rsidR="00C44BAE" w:rsidRPr="00C44BAE" w:rsidRDefault="00C44BAE">
      <w:pPr>
        <w:rPr>
          <w:rFonts w:ascii="Times New Roman" w:hAnsi="Times New Roman" w:cs="Times New Roman"/>
          <w:lang w:val="en-US"/>
        </w:rPr>
      </w:pPr>
    </w:p>
    <w:p w14:paraId="1EDA9B70" w14:textId="2C444B87" w:rsidR="00C44BAE" w:rsidRPr="00C44BAE" w:rsidRDefault="00C44BAE">
      <w:pPr>
        <w:rPr>
          <w:rFonts w:ascii="Times New Roman" w:hAnsi="Times New Roman" w:cs="Times New Roman"/>
          <w:lang w:val="en-US"/>
        </w:rPr>
      </w:pPr>
      <w:r w:rsidRPr="00C44BAE">
        <w:rPr>
          <w:rFonts w:ascii="Times New Roman" w:hAnsi="Times New Roman" w:cs="Times New Roman"/>
          <w:lang w:val="en-US"/>
        </w:rPr>
        <w:t xml:space="preserve">The repeated BPRS measurements are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strongly correlated over time</w:t>
      </w:r>
      <w:r w:rsidRPr="00C44BAE">
        <w:rPr>
          <w:rFonts w:ascii="Times New Roman" w:hAnsi="Times New Roman" w:cs="Times New Roman"/>
          <w:lang w:val="en-US"/>
        </w:rPr>
        <w:t>, especially between adjacent years.</w:t>
      </w:r>
      <w:r w:rsidRPr="00C44BAE">
        <w:rPr>
          <w:rFonts w:ascii="Times New Roman" w:hAnsi="Times New Roman" w:cs="Times New Roman"/>
          <w:lang w:val="en-US"/>
        </w:rPr>
        <w:br/>
        <w:t>The correlation weakens gradually as the time gap increases, reflecting the natural persistence of behavioral symptoms with slow temporal change.</w:t>
      </w:r>
      <w:r w:rsidRPr="00C44BAE">
        <w:rPr>
          <w:rFonts w:ascii="Times New Roman" w:hAnsi="Times New Roman" w:cs="Times New Roman"/>
          <w:lang w:val="en-US"/>
        </w:rPr>
        <w:br/>
        <w:t xml:space="preserve">This pattern supports modeling the covariance using an </w:t>
      </w:r>
      <w:r w:rsidRPr="00C44BAE">
        <w:rPr>
          <w:rStyle w:val="Zwaar"/>
          <w:rFonts w:ascii="Times New Roman" w:hAnsi="Times New Roman" w:cs="Times New Roman"/>
          <w:b w:val="0"/>
          <w:bCs w:val="0"/>
          <w:lang w:val="en-US"/>
        </w:rPr>
        <w:t>autoregressive structure (AR(1))</w:t>
      </w:r>
      <w:r w:rsidRPr="00C44BAE">
        <w:rPr>
          <w:rFonts w:ascii="Times New Roman" w:hAnsi="Times New Roman" w:cs="Times New Roman"/>
          <w:b/>
          <w:bCs/>
          <w:lang w:val="en-US"/>
        </w:rPr>
        <w:t>,</w:t>
      </w:r>
      <w:r w:rsidRPr="00C44BAE">
        <w:rPr>
          <w:rFonts w:ascii="Times New Roman" w:hAnsi="Times New Roman" w:cs="Times New Roman"/>
          <w:lang w:val="en-US"/>
        </w:rPr>
        <w:t xml:space="preserve"> allowing correlation to decline with increasing time separation.</w:t>
      </w:r>
    </w:p>
    <w:p w14:paraId="1C7CAB4E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0506784E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52E1C6AC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32731F62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43EC118B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43B11129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53B521AE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52D1F0ED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3F7BF783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71209182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50B484C8" w14:textId="5C65AEC5" w:rsidR="00C054B1" w:rsidRDefault="00C054B1">
      <w:pPr>
        <w:rPr>
          <w:rFonts w:ascii="Times New Roman" w:hAnsi="Times New Roman" w:cs="Times New Roman"/>
          <w:lang w:val="en-US"/>
        </w:rPr>
      </w:pPr>
      <w:r w:rsidRPr="00C054B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3EE95C8" wp14:editId="786DB4FB">
            <wp:extent cx="4625741" cy="3505504"/>
            <wp:effectExtent l="0" t="0" r="3810" b="0"/>
            <wp:docPr id="1352282182" name="Afbeelding 1" descr="Afbeelding met tekst, schermopname, diagram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2182" name="Afbeelding 1" descr="Afbeelding met tekst, schermopname, diagram, lijn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586" w14:textId="1108870B" w:rsidR="00C054B1" w:rsidRDefault="00C054B1">
      <w:pPr>
        <w:rPr>
          <w:rFonts w:ascii="Times New Roman" w:hAnsi="Times New Roman" w:cs="Times New Roman"/>
          <w:lang w:val="en-US"/>
        </w:rPr>
      </w:pPr>
      <w:r w:rsidRPr="00C054B1">
        <w:rPr>
          <w:rFonts w:ascii="Times New Roman" w:hAnsi="Times New Roman" w:cs="Times New Roman"/>
          <w:lang w:val="en-US"/>
        </w:rPr>
        <w:t>Each line represents a single patient’s behavioral trajectory.</w:t>
      </w:r>
      <w:r w:rsidRPr="00C054B1">
        <w:rPr>
          <w:rFonts w:ascii="Times New Roman" w:hAnsi="Times New Roman" w:cs="Times New Roman"/>
          <w:lang w:val="en-US"/>
        </w:rPr>
        <w:br/>
        <w:t>Most patients show a steady, monotonic increase in BPRS over time, confirming progressive worsening.</w:t>
      </w:r>
      <w:r w:rsidRPr="00C054B1">
        <w:rPr>
          <w:rFonts w:ascii="Times New Roman" w:hAnsi="Times New Roman" w:cs="Times New Roman"/>
          <w:lang w:val="en-US"/>
        </w:rPr>
        <w:br/>
        <w:t>However, the rate and severity vary widely across individuals, reflecting strong heterogeneity in disease course.</w:t>
      </w:r>
      <w:r w:rsidRPr="00C054B1">
        <w:rPr>
          <w:rFonts w:ascii="Times New Roman" w:hAnsi="Times New Roman" w:cs="Times New Roman"/>
          <w:lang w:val="en-US"/>
        </w:rPr>
        <w:br/>
        <w:t xml:space="preserve">This variation underscores the need for a </w:t>
      </w:r>
      <w:r w:rsidRPr="00C054B1">
        <w:rPr>
          <w:rStyle w:val="Zwaar"/>
          <w:rFonts w:ascii="Times New Roman" w:hAnsi="Times New Roman" w:cs="Times New Roman"/>
          <w:b w:val="0"/>
          <w:bCs w:val="0"/>
          <w:lang w:val="en-US"/>
        </w:rPr>
        <w:t>random-effects model</w:t>
      </w:r>
      <w:r w:rsidRPr="00C054B1">
        <w:rPr>
          <w:rFonts w:ascii="Times New Roman" w:hAnsi="Times New Roman" w:cs="Times New Roman"/>
          <w:lang w:val="en-US"/>
        </w:rPr>
        <w:t xml:space="preserve"> that captures both individual starting points and progression rates.</w:t>
      </w:r>
    </w:p>
    <w:p w14:paraId="347BB459" w14:textId="5BD532C8" w:rsidR="00C054B1" w:rsidRDefault="00C054B1">
      <w:pPr>
        <w:rPr>
          <w:rFonts w:ascii="Times New Roman" w:hAnsi="Times New Roman" w:cs="Times New Roman"/>
          <w:lang w:val="en-US"/>
        </w:rPr>
      </w:pPr>
      <w:r w:rsidRPr="00C054B1">
        <w:rPr>
          <w:rFonts w:ascii="Times New Roman" w:hAnsi="Times New Roman" w:cs="Times New Roman"/>
          <w:lang w:val="en-US"/>
        </w:rPr>
        <w:drawing>
          <wp:inline distT="0" distB="0" distL="0" distR="0" wp14:anchorId="1D0A0CFB" wp14:editId="24598F89">
            <wp:extent cx="3977985" cy="2987299"/>
            <wp:effectExtent l="0" t="0" r="3810" b="3810"/>
            <wp:docPr id="2079989957" name="Afbeelding 1" descr="Afbeelding met tekst, schermopname, Perceel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9957" name="Afbeelding 1" descr="Afbeelding met tekst, schermopname, Perceel, lijn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15C0" w14:textId="77777777" w:rsidR="00C054B1" w:rsidRPr="00C054B1" w:rsidRDefault="00C054B1">
      <w:pPr>
        <w:rPr>
          <w:rFonts w:ascii="Times New Roman" w:hAnsi="Times New Roman" w:cs="Times New Roman"/>
          <w:lang w:val="en-US"/>
        </w:rPr>
      </w:pPr>
    </w:p>
    <w:p w14:paraId="759955D4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124ACFAA" w14:textId="0E115D0F" w:rsidR="00C44BAE" w:rsidRDefault="00C054B1">
      <w:pPr>
        <w:rPr>
          <w:rFonts w:ascii="Times New Roman" w:hAnsi="Times New Roman" w:cs="Times New Roman"/>
          <w:lang w:val="en-US"/>
        </w:rPr>
      </w:pPr>
      <w:r w:rsidRPr="00C054B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B2BCECE" wp14:editId="090C4F68">
            <wp:extent cx="3848433" cy="2872989"/>
            <wp:effectExtent l="0" t="0" r="0" b="3810"/>
            <wp:docPr id="1655197812" name="Afbeelding 1" descr="Afbeelding met tekst, schermopname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7812" name="Afbeelding 1" descr="Afbeelding met tekst, schermopname, lijn, Perceel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172C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32571950" w14:textId="68312F5B" w:rsidR="00C054B1" w:rsidRDefault="00C054B1">
      <w:pPr>
        <w:rPr>
          <w:rFonts w:ascii="Times New Roman" w:hAnsi="Times New Roman" w:cs="Times New Roman"/>
          <w:lang w:val="en-US"/>
        </w:rPr>
      </w:pPr>
      <w:r w:rsidRPr="00C054B1">
        <w:rPr>
          <w:rFonts w:ascii="Times New Roman" w:hAnsi="Times New Roman" w:cs="Times New Roman"/>
          <w:lang w:val="en-US"/>
        </w:rPr>
        <w:drawing>
          <wp:inline distT="0" distB="0" distL="0" distR="0" wp14:anchorId="41F2A2B4" wp14:editId="69445C79">
            <wp:extent cx="5760720" cy="2089785"/>
            <wp:effectExtent l="0" t="0" r="0" b="5715"/>
            <wp:docPr id="46213442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442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A354" w14:textId="390022A3" w:rsidR="00C054B1" w:rsidRPr="0068110C" w:rsidRDefault="0068110C">
      <w:pPr>
        <w:rPr>
          <w:rFonts w:ascii="Times New Roman" w:hAnsi="Times New Roman" w:cs="Times New Roman"/>
          <w:lang w:val="en-US"/>
        </w:rPr>
      </w:pPr>
      <w:r w:rsidRPr="0068110C">
        <w:rPr>
          <w:rFonts w:ascii="Times New Roman" w:hAnsi="Times New Roman" w:cs="Times New Roman"/>
          <w:lang w:val="en-US"/>
        </w:rPr>
        <w:t>Patients with high baseline behavioral severity remain consistently worse over time, following a trajectory parallel to those with initially milder symptoms.</w:t>
      </w:r>
      <w:r w:rsidRPr="0068110C">
        <w:rPr>
          <w:rFonts w:ascii="Times New Roman" w:hAnsi="Times New Roman" w:cs="Times New Roman"/>
          <w:lang w:val="en-US"/>
        </w:rPr>
        <w:br/>
        <w:t>Both groups show a clear linear increase in BPRS, reflecting steady worsening.</w:t>
      </w:r>
      <w:r w:rsidRPr="0068110C">
        <w:rPr>
          <w:rFonts w:ascii="Times New Roman" w:hAnsi="Times New Roman" w:cs="Times New Roman"/>
          <w:lang w:val="en-US"/>
        </w:rPr>
        <w:br/>
        <w:t xml:space="preserve">This pattern implies that baseline behavioral severity affects the </w:t>
      </w:r>
      <w:r w:rsidRPr="0068110C">
        <w:rPr>
          <w:rStyle w:val="Zwaar"/>
          <w:rFonts w:ascii="Times New Roman" w:hAnsi="Times New Roman" w:cs="Times New Roman"/>
          <w:b w:val="0"/>
          <w:bCs w:val="0"/>
          <w:lang w:val="en-US"/>
        </w:rPr>
        <w:t>level</w:t>
      </w:r>
      <w:r w:rsidRPr="0068110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8110C">
        <w:rPr>
          <w:rFonts w:ascii="Times New Roman" w:hAnsi="Times New Roman" w:cs="Times New Roman"/>
          <w:lang w:val="en-US"/>
        </w:rPr>
        <w:t xml:space="preserve">of symptoms but not the </w:t>
      </w:r>
      <w:r w:rsidRPr="0068110C">
        <w:rPr>
          <w:rStyle w:val="Zwaar"/>
          <w:rFonts w:ascii="Times New Roman" w:hAnsi="Times New Roman" w:cs="Times New Roman"/>
          <w:b w:val="0"/>
          <w:bCs w:val="0"/>
          <w:lang w:val="en-US"/>
        </w:rPr>
        <w:t>speed of progression</w:t>
      </w:r>
      <w:r w:rsidRPr="0068110C">
        <w:rPr>
          <w:rFonts w:ascii="Times New Roman" w:hAnsi="Times New Roman" w:cs="Times New Roman"/>
          <w:lang w:val="en-US"/>
        </w:rPr>
        <w:t>, supporting a model with a group-level intercept difference and a shared slope for time.</w:t>
      </w:r>
    </w:p>
    <w:p w14:paraId="1EF32188" w14:textId="77777777" w:rsidR="00C054B1" w:rsidRDefault="00C054B1">
      <w:pPr>
        <w:rPr>
          <w:rFonts w:ascii="Times New Roman" w:hAnsi="Times New Roman" w:cs="Times New Roman"/>
          <w:lang w:val="en-US"/>
        </w:rPr>
      </w:pPr>
    </w:p>
    <w:p w14:paraId="2BDE27B6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77F5C8EF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1829CB04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32AE879B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2E82B5DE" w14:textId="77777777" w:rsidR="00C44BAE" w:rsidRDefault="00C44BAE">
      <w:pPr>
        <w:rPr>
          <w:rFonts w:ascii="Times New Roman" w:hAnsi="Times New Roman" w:cs="Times New Roman"/>
          <w:lang w:val="en-US"/>
        </w:rPr>
      </w:pPr>
    </w:p>
    <w:p w14:paraId="61481F15" w14:textId="77777777" w:rsidR="00C44BAE" w:rsidRPr="00C44BAE" w:rsidRDefault="00C44BAE">
      <w:pPr>
        <w:rPr>
          <w:rFonts w:ascii="Times New Roman" w:hAnsi="Times New Roman" w:cs="Times New Roman"/>
          <w:lang w:val="en-US"/>
        </w:rPr>
      </w:pPr>
    </w:p>
    <w:sectPr w:rsidR="00C44BAE" w:rsidRPr="00C44BAE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27B9" w14:textId="77777777" w:rsidR="00494F6E" w:rsidRDefault="00494F6E" w:rsidP="0068110C">
      <w:pPr>
        <w:spacing w:after="0" w:line="240" w:lineRule="auto"/>
      </w:pPr>
      <w:r>
        <w:separator/>
      </w:r>
    </w:p>
  </w:endnote>
  <w:endnote w:type="continuationSeparator" w:id="0">
    <w:p w14:paraId="17E93E6B" w14:textId="77777777" w:rsidR="00494F6E" w:rsidRDefault="00494F6E" w:rsidP="00681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8164"/>
      <w:docPartObj>
        <w:docPartGallery w:val="Page Numbers (Bottom of Page)"/>
        <w:docPartUnique/>
      </w:docPartObj>
    </w:sdtPr>
    <w:sdtContent>
      <w:p w14:paraId="7ED189CC" w14:textId="09EDB01B" w:rsidR="0068110C" w:rsidRDefault="0068110C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A4E7C92" w14:textId="77777777" w:rsidR="0068110C" w:rsidRDefault="0068110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5373" w14:textId="77777777" w:rsidR="00494F6E" w:rsidRDefault="00494F6E" w:rsidP="0068110C">
      <w:pPr>
        <w:spacing w:after="0" w:line="240" w:lineRule="auto"/>
      </w:pPr>
      <w:r>
        <w:separator/>
      </w:r>
    </w:p>
  </w:footnote>
  <w:footnote w:type="continuationSeparator" w:id="0">
    <w:p w14:paraId="01E18426" w14:textId="77777777" w:rsidR="00494F6E" w:rsidRDefault="00494F6E" w:rsidP="00681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F4522"/>
    <w:multiLevelType w:val="multilevel"/>
    <w:tmpl w:val="AB9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0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7A"/>
    <w:rsid w:val="00262562"/>
    <w:rsid w:val="0049237A"/>
    <w:rsid w:val="00494F6E"/>
    <w:rsid w:val="0068110C"/>
    <w:rsid w:val="009979D3"/>
    <w:rsid w:val="00A518D2"/>
    <w:rsid w:val="00C054B1"/>
    <w:rsid w:val="00C44BAE"/>
    <w:rsid w:val="00CB2A9C"/>
    <w:rsid w:val="00F568EA"/>
    <w:rsid w:val="00FF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93E4BA"/>
  <w15:chartTrackingRefBased/>
  <w15:docId w15:val="{F16B1F62-563F-4602-B2A8-65F626E0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9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9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23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23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23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23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23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23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23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23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23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23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237A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49237A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492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49237A"/>
    <w:rPr>
      <w:rFonts w:ascii="Courier New" w:eastAsia="Times New Roman" w:hAnsi="Courier New" w:cs="Courier New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6811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8110C"/>
  </w:style>
  <w:style w:type="paragraph" w:styleId="Voettekst">
    <w:name w:val="footer"/>
    <w:basedOn w:val="Standaard"/>
    <w:link w:val="VoettekstChar"/>
    <w:uiPriority w:val="99"/>
    <w:unhideWhenUsed/>
    <w:rsid w:val="006811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81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plasquy</dc:creator>
  <cp:keywords/>
  <dc:description/>
  <cp:lastModifiedBy>eddy plasquy</cp:lastModifiedBy>
  <cp:revision>1</cp:revision>
  <dcterms:created xsi:type="dcterms:W3CDTF">2025-11-12T19:10:00Z</dcterms:created>
  <dcterms:modified xsi:type="dcterms:W3CDTF">2025-11-12T19:53:00Z</dcterms:modified>
</cp:coreProperties>
</file>