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DF3" w:rsidRDefault="005A7024" w:rsidP="00810DF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810DF3">
        <w:rPr>
          <w:noProof/>
        </w:rPr>
        <w:drawing>
          <wp:inline distT="0" distB="0" distL="0" distR="0" wp14:anchorId="78F9A5F7" wp14:editId="1C60E281">
            <wp:extent cx="4142740" cy="2265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E48" w:rsidRPr="00ED2B4F" w:rsidRDefault="005D2E48" w:rsidP="005D2E48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BAHIRDAR  INSTUETE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6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OF TECHNOLOGY</w:t>
      </w:r>
    </w:p>
    <w:p w:rsidR="005D2E48" w:rsidRPr="00ED2B4F" w:rsidRDefault="005D2E48" w:rsidP="005D2E48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FACULITY  OF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COMPUTING</w:t>
      </w:r>
    </w:p>
    <w:p w:rsidR="005D2E48" w:rsidRPr="00ED2B4F" w:rsidRDefault="005D2E48" w:rsidP="005D2E48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DEPARTMENT </w:t>
      </w:r>
      <w:proofErr w:type="gramStart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OF  SOFTWARE</w:t>
      </w:r>
      <w:proofErr w:type="gramEnd"/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ENGINEERING</w:t>
      </w:r>
    </w:p>
    <w:p w:rsidR="005D2E48" w:rsidRPr="00ED2B4F" w:rsidRDefault="005D2E48" w:rsidP="005D2E48">
      <w:pPr>
        <w:jc w:val="center"/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ED2B4F">
        <w:rPr>
          <w:rFonts w:ascii="Times New Roman" w:hAnsi="Times New Roman" w:cs="Times New Roman"/>
          <w:b/>
          <w:bCs/>
          <w:caps/>
          <w:color w:val="709FDB" w:themeColor="text2" w:themeTint="80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PRINCIPLE OF COMPILER DESIGN</w:t>
      </w:r>
    </w:p>
    <w:p w:rsidR="005D2E48" w:rsidRDefault="005D2E48" w:rsidP="005D2E48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INDIVUDUAL PROJECT </w:t>
      </w:r>
    </w:p>
    <w:p w:rsidR="005D2E48" w:rsidRDefault="005D2E48" w:rsidP="005D2E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ERMIYAS MISGANAW………………………………………………………………..1505942 </w:t>
      </w:r>
    </w:p>
    <w:p w:rsidR="005D2E48" w:rsidRDefault="005D2E48" w:rsidP="005D2E48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5D2E48" w:rsidRPr="005D2E48" w:rsidRDefault="005D2E48" w:rsidP="005D2E48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QUESTION -30</w:t>
      </w:r>
    </w:p>
    <w:p w:rsidR="005D2E48" w:rsidRPr="00A71A56" w:rsidRDefault="005D2E48" w:rsidP="005D2E48">
      <w:pPr>
        <w:spacing w:after="160" w:line="259" w:lineRule="auto"/>
        <w:rPr>
          <w:rFonts w:ascii="Nyala" w:hAnsi="Nyala"/>
        </w:rPr>
      </w:pPr>
      <w:r w:rsidRPr="00A71A56">
        <w:rPr>
          <w:rFonts w:ascii="Nyala" w:hAnsi="Nyala"/>
        </w:rPr>
        <w:t>How does lexical analysis integrate with syntax analysis?</w:t>
      </w:r>
    </w:p>
    <w:p w:rsidR="00810DF3" w:rsidRDefault="00810DF3" w:rsidP="00810DF3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810DF3" w:rsidRDefault="00810DF3" w:rsidP="00810DF3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810DF3" w:rsidRDefault="00810DF3" w:rsidP="00810DF3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810DF3" w:rsidRDefault="00810DF3" w:rsidP="00810DF3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</w:p>
    <w:p w:rsidR="00810DF3" w:rsidRDefault="00810DF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2"/>
          <w:szCs w:val="30"/>
        </w:rPr>
      </w:pPr>
    </w:p>
    <w:p w:rsidR="001A379D" w:rsidRPr="005D2E48" w:rsidRDefault="001A379D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aps/>
          <w:sz w:val="32"/>
          <w:szCs w:val="3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5D2E48">
        <w:rPr>
          <w:rFonts w:ascii="Segoe UI" w:eastAsia="Times New Roman" w:hAnsi="Segoe UI" w:cs="Segoe UI"/>
          <w:b/>
          <w:bCs/>
          <w:caps/>
          <w:sz w:val="32"/>
          <w:szCs w:val="3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How does lexical analysis integrate with syntax analysis</w:t>
      </w:r>
    </w:p>
    <w:p w:rsidR="001A379D" w:rsidRPr="005D2E48" w:rsidRDefault="001A379D" w:rsidP="005D2E48">
      <w:pPr>
        <w:pStyle w:val="ListParagraph"/>
        <w:numPr>
          <w:ilvl w:val="0"/>
          <w:numId w:val="19"/>
        </w:num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40"/>
          <w:szCs w:val="30"/>
        </w:rPr>
      </w:pPr>
      <w:r w:rsidRPr="005D2E48">
        <w:rPr>
          <w:rFonts w:asciiTheme="majorHAnsi" w:hAnsiTheme="majorHAnsi" w:cs="Segoe UI"/>
          <w:sz w:val="32"/>
          <w:shd w:val="clear" w:color="auto" w:fill="FFFFFF" w:themeFill="background1"/>
        </w:rPr>
        <w:t>Lexical analysis and syntax analysis are two consecutive phases in the compilation process, and</w:t>
      </w:r>
      <w:r w:rsidRPr="005D2E48">
        <w:rPr>
          <w:rFonts w:asciiTheme="majorHAnsi" w:hAnsiTheme="majorHAnsi" w:cs="Segoe UI"/>
          <w:color w:val="F9FAFB"/>
          <w:sz w:val="32"/>
          <w:shd w:val="clear" w:color="auto" w:fill="FFFFFF" w:themeFill="background1"/>
        </w:rPr>
        <w:t xml:space="preserve"> </w:t>
      </w:r>
      <w:r w:rsidRPr="005D2E48">
        <w:rPr>
          <w:rFonts w:asciiTheme="majorHAnsi" w:hAnsiTheme="majorHAnsi" w:cs="Segoe UI"/>
          <w:sz w:val="32"/>
          <w:shd w:val="clear" w:color="auto" w:fill="FFFFFF" w:themeFill="background1"/>
        </w:rPr>
        <w:t>they are tightly integrated. Here’s how they work together.</w:t>
      </w: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1. Lexical Analyzer Feeds Tokens to the Parser</w:t>
      </w:r>
    </w:p>
    <w:p w:rsidR="00891D53" w:rsidRPr="00772325" w:rsidRDefault="00891D53" w:rsidP="001A379D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The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lexical analyzer</w:t>
      </w:r>
      <w:r w:rsidRPr="00772325">
        <w:rPr>
          <w:rFonts w:asciiTheme="majorHAnsi" w:eastAsia="Times New Roman" w:hAnsiTheme="majorHAnsi" w:cs="Segoe UI"/>
          <w:sz w:val="30"/>
          <w:szCs w:val="30"/>
        </w:rPr>
        <w:t> (scanner) reads the source program character by character and groups them into meaningful sequences called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lexemes</w:t>
      </w:r>
      <w:r w:rsidRPr="00772325">
        <w:rPr>
          <w:rFonts w:asciiTheme="majorHAnsi" w:eastAsia="Times New Roman" w:hAnsiTheme="majorHAnsi" w:cs="Segoe UI"/>
          <w:sz w:val="30"/>
          <w:szCs w:val="30"/>
        </w:rPr>
        <w:t>, which are then classified into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tokens</w:t>
      </w:r>
      <w:r w:rsidRPr="00772325">
        <w:rPr>
          <w:rFonts w:asciiTheme="majorHAnsi" w:eastAsia="Times New Roman" w:hAnsiTheme="majorHAnsi" w:cs="Segoe UI"/>
          <w:sz w:val="30"/>
          <w:szCs w:val="30"/>
        </w:rPr>
        <w:t>.</w:t>
      </w:r>
    </w:p>
    <w:p w:rsidR="00891D53" w:rsidRPr="00772325" w:rsidRDefault="00891D53" w:rsidP="001A379D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Each token is passed to the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syntax analyzer</w:t>
      </w:r>
      <w:r w:rsidRPr="00772325">
        <w:rPr>
          <w:rFonts w:asciiTheme="majorHAnsi" w:eastAsia="Times New Roman" w:hAnsiTheme="majorHAnsi" w:cs="Segoe UI"/>
          <w:sz w:val="30"/>
          <w:szCs w:val="30"/>
        </w:rPr>
        <w:t> (parser) for further processing.</w:t>
      </w:r>
    </w:p>
    <w:p w:rsidR="00891D53" w:rsidRPr="00772325" w:rsidRDefault="005D2E48" w:rsidP="001A379D">
      <w:pPr>
        <w:shd w:val="clear" w:color="auto" w:fill="FFFFFF" w:themeFill="background1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 </w:t>
      </w:r>
      <w:r w:rsidR="00891D53" w:rsidRPr="00772325">
        <w:rPr>
          <w:rFonts w:asciiTheme="majorHAnsi" w:eastAsia="Times New Roman" w:hAnsiTheme="majorHAnsi" w:cs="Segoe UI"/>
          <w:sz w:val="30"/>
          <w:szCs w:val="30"/>
        </w:rPr>
        <w:t>“The parser takes the token produced by lexical analysis and builds the syntax tree.”</w:t>
      </w:r>
    </w:p>
    <w:p w:rsidR="00891D53" w:rsidRPr="00772325" w:rsidRDefault="00891D53" w:rsidP="001A379D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2. Tokens Form the Terminal Symbols of the Grammar</w:t>
      </w:r>
    </w:p>
    <w:p w:rsidR="00891D53" w:rsidRPr="00772325" w:rsidRDefault="00891D53" w:rsidP="001A379D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Tokens such as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id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number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if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proofErr w:type="spellStart"/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relop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>, etc., become the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terminal symbols</w:t>
      </w:r>
      <w:r w:rsidRPr="00772325">
        <w:rPr>
          <w:rFonts w:asciiTheme="majorHAnsi" w:eastAsia="Times New Roman" w:hAnsiTheme="majorHAnsi" w:cs="Segoe UI"/>
          <w:sz w:val="30"/>
          <w:szCs w:val="30"/>
        </w:rPr>
        <w:t> in the context-free grammar used by the parser.</w:t>
      </w:r>
    </w:p>
    <w:p w:rsidR="00891D53" w:rsidRPr="00772325" w:rsidRDefault="00891D53" w:rsidP="001A379D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3. Lexical Analyzer Strips Out Non-Essential Elements</w:t>
      </w:r>
    </w:p>
    <w:p w:rsidR="00891D53" w:rsidRPr="00772325" w:rsidRDefault="00891D53" w:rsidP="005D2E48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lastRenderedPageBreak/>
        <w:t>Before passing tokens to the parser, the lexical analyzer removes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comments, whitespace, and other separators</w:t>
      </w:r>
      <w:r w:rsidRPr="00772325">
        <w:rPr>
          <w:rFonts w:asciiTheme="majorHAnsi" w:eastAsia="Times New Roman" w:hAnsiTheme="majorHAnsi" w:cs="Segoe UI"/>
          <w:sz w:val="30"/>
          <w:szCs w:val="30"/>
        </w:rPr>
        <w:t>, simplifying the parser’s job.</w:t>
      </w: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4. Symbol Table Interaction</w:t>
      </w:r>
    </w:p>
    <w:p w:rsidR="00891D53" w:rsidRPr="00772325" w:rsidRDefault="00891D53" w:rsidP="001A379D">
      <w:pPr>
        <w:numPr>
          <w:ilvl w:val="0"/>
          <w:numId w:val="1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Both the lexical analyzer and the parser interact with the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symbol table</w:t>
      </w:r>
      <w:r w:rsidRPr="00772325">
        <w:rPr>
          <w:rFonts w:asciiTheme="majorHAnsi" w:eastAsia="Times New Roman" w:hAnsiTheme="majorHAnsi" w:cs="Segoe UI"/>
          <w:sz w:val="30"/>
          <w:szCs w:val="30"/>
        </w:rPr>
        <w:t>.</w:t>
      </w:r>
    </w:p>
    <w:p w:rsidR="00891D53" w:rsidRPr="00772325" w:rsidRDefault="00891D53" w:rsidP="001A379D">
      <w:pPr>
        <w:numPr>
          <w:ilvl w:val="0"/>
          <w:numId w:val="1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The </w:t>
      </w:r>
      <w:proofErr w:type="spellStart"/>
      <w:r w:rsidRPr="00772325">
        <w:rPr>
          <w:rFonts w:asciiTheme="majorHAnsi" w:eastAsia="Times New Roman" w:hAnsiTheme="majorHAnsi" w:cs="Segoe UI"/>
          <w:sz w:val="30"/>
          <w:szCs w:val="30"/>
        </w:rPr>
        <w:t>lexer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 may enter identifiers into the symbol table; the parser uses this table for semantic checks and context management.</w:t>
      </w:r>
    </w:p>
    <w:p w:rsidR="00891D53" w:rsidRPr="00772325" w:rsidRDefault="00891D53" w:rsidP="001A379D">
      <w:pPr>
        <w:numPr>
          <w:ilvl w:val="0"/>
          <w:numId w:val="1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Reference</w:t>
      </w:r>
      <w:r w:rsidRPr="00772325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5. Error Handling Coordination</w:t>
      </w:r>
    </w:p>
    <w:p w:rsidR="00891D53" w:rsidRPr="00772325" w:rsidRDefault="00891D53" w:rsidP="001A379D">
      <w:pPr>
        <w:numPr>
          <w:ilvl w:val="0"/>
          <w:numId w:val="1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Lexical errors (e.g., illegal characters) are caught by the </w:t>
      </w:r>
      <w:proofErr w:type="spellStart"/>
      <w:r w:rsidRPr="00772325">
        <w:rPr>
          <w:rFonts w:asciiTheme="majorHAnsi" w:eastAsia="Times New Roman" w:hAnsiTheme="majorHAnsi" w:cs="Segoe UI"/>
          <w:sz w:val="30"/>
          <w:szCs w:val="30"/>
        </w:rPr>
        <w:t>lexer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>; syntactic errors (e.g., misplaced tokens) are caught by the parser.</w:t>
      </w:r>
    </w:p>
    <w:p w:rsidR="00891D53" w:rsidRPr="00772325" w:rsidRDefault="00891D53" w:rsidP="005D2E48">
      <w:pPr>
        <w:numPr>
          <w:ilvl w:val="0"/>
          <w:numId w:val="1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The </w:t>
      </w:r>
      <w:proofErr w:type="spellStart"/>
      <w:r w:rsidRPr="00772325">
        <w:rPr>
          <w:rFonts w:asciiTheme="majorHAnsi" w:eastAsia="Times New Roman" w:hAnsiTheme="majorHAnsi" w:cs="Segoe UI"/>
          <w:sz w:val="30"/>
          <w:szCs w:val="30"/>
        </w:rPr>
        <w:t>lexer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 can help in error recovery by skipping invalid characters and resynchronizing token streams.</w:t>
      </w: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6. Regular Expressions (Lexical) vs. Context-Free Grammars (Syntax)</w:t>
      </w:r>
    </w:p>
    <w:p w:rsidR="00891D53" w:rsidRPr="00772325" w:rsidRDefault="00891D53" w:rsidP="001A379D">
      <w:pPr>
        <w:numPr>
          <w:ilvl w:val="0"/>
          <w:numId w:val="1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Lexical tokens are specified using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regular expressions</w:t>
      </w:r>
      <w:r w:rsidRPr="00772325">
        <w:rPr>
          <w:rFonts w:asciiTheme="majorHAnsi" w:eastAsia="Times New Roman" w:hAnsiTheme="majorHAnsi" w:cs="Segoe UI"/>
          <w:sz w:val="30"/>
          <w:szCs w:val="30"/>
        </w:rPr>
        <w:t>.</w:t>
      </w:r>
    </w:p>
    <w:p w:rsidR="00891D53" w:rsidRPr="00772325" w:rsidRDefault="00891D53" w:rsidP="001A379D">
      <w:pPr>
        <w:numPr>
          <w:ilvl w:val="0"/>
          <w:numId w:val="1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Syntax structures are specified using </w:t>
      </w: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context-free grammars</w:t>
      </w:r>
      <w:r w:rsidRPr="00772325">
        <w:rPr>
          <w:rFonts w:asciiTheme="majorHAnsi" w:eastAsia="Times New Roman" w:hAnsiTheme="majorHAnsi" w:cs="Segoe UI"/>
          <w:sz w:val="30"/>
          <w:szCs w:val="30"/>
        </w:rPr>
        <w:t>.</w:t>
      </w:r>
    </w:p>
    <w:p w:rsidR="00891D53" w:rsidRPr="00772325" w:rsidRDefault="00891D53" w:rsidP="001A379D">
      <w:pPr>
        <w:numPr>
          <w:ilvl w:val="0"/>
          <w:numId w:val="1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The </w:t>
      </w:r>
      <w:proofErr w:type="spellStart"/>
      <w:r w:rsidRPr="00772325">
        <w:rPr>
          <w:rFonts w:asciiTheme="majorHAnsi" w:eastAsia="Times New Roman" w:hAnsiTheme="majorHAnsi" w:cs="Segoe UI"/>
          <w:sz w:val="30"/>
          <w:szCs w:val="30"/>
        </w:rPr>
        <w:t>lexer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 recognizes small-scale patterns; the parser recognizes large-scale grammatical structures.</w:t>
      </w:r>
    </w:p>
    <w:p w:rsidR="00891D53" w:rsidRPr="00772325" w:rsidRDefault="00891D53" w:rsidP="001A379D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7. Example of Integration</w:t>
      </w:r>
    </w:p>
    <w:p w:rsidR="00891D53" w:rsidRPr="00772325" w:rsidRDefault="00891D53" w:rsidP="001A379D">
      <w:pPr>
        <w:shd w:val="clear" w:color="auto" w:fill="FFFFFF" w:themeFill="background1"/>
        <w:spacing w:before="240" w:after="240" w:line="240" w:lineRule="auto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From </w:t>
      </w:r>
      <w:r w:rsidRPr="00772325">
        <w:rPr>
          <w:rFonts w:asciiTheme="majorHAnsi" w:eastAsia="Times New Roman" w:hAnsiTheme="majorHAnsi" w:cs="Segoe UI"/>
          <w:i/>
          <w:iCs/>
          <w:sz w:val="30"/>
          <w:szCs w:val="30"/>
        </w:rPr>
        <w:t>Ch2_Lexical Analysis.pdf, Page 32</w:t>
      </w:r>
      <w:r w:rsidRPr="00772325">
        <w:rPr>
          <w:rFonts w:asciiTheme="majorHAnsi" w:eastAsia="Times New Roman" w:hAnsiTheme="majorHAnsi" w:cs="Segoe UI"/>
          <w:sz w:val="30"/>
          <w:szCs w:val="30"/>
        </w:rPr>
        <w:t> and </w:t>
      </w:r>
      <w:r w:rsidRPr="00772325">
        <w:rPr>
          <w:rFonts w:asciiTheme="majorHAnsi" w:eastAsia="Times New Roman" w:hAnsiTheme="majorHAnsi" w:cs="Segoe UI"/>
          <w:i/>
          <w:iCs/>
          <w:sz w:val="30"/>
          <w:szCs w:val="30"/>
        </w:rPr>
        <w:t>Ch3_Syntax Analysis.pdf, Page 34</w:t>
      </w:r>
      <w:r w:rsidRPr="00772325">
        <w:rPr>
          <w:rFonts w:asciiTheme="majorHAnsi" w:eastAsia="Times New Roman" w:hAnsiTheme="majorHAnsi" w:cs="Segoe UI"/>
          <w:sz w:val="30"/>
          <w:szCs w:val="30"/>
        </w:rPr>
        <w:t>:</w:t>
      </w:r>
    </w:p>
    <w:p w:rsidR="00891D53" w:rsidRPr="00772325" w:rsidRDefault="00891D53" w:rsidP="001A379D">
      <w:pPr>
        <w:numPr>
          <w:ilvl w:val="0"/>
          <w:numId w:val="1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proofErr w:type="spellStart"/>
      <w:r w:rsidRPr="00772325">
        <w:rPr>
          <w:rFonts w:asciiTheme="majorHAnsi" w:eastAsia="Times New Roman" w:hAnsiTheme="majorHAnsi" w:cs="Segoe UI"/>
          <w:sz w:val="30"/>
          <w:szCs w:val="30"/>
        </w:rPr>
        <w:lastRenderedPageBreak/>
        <w:t>Lexer</w:t>
      </w:r>
      <w:proofErr w:type="spellEnd"/>
      <w:r w:rsidRPr="00772325">
        <w:rPr>
          <w:rFonts w:asciiTheme="majorHAnsi" w:eastAsia="Times New Roman" w:hAnsiTheme="majorHAnsi" w:cs="Segoe UI"/>
          <w:sz w:val="30"/>
          <w:szCs w:val="30"/>
        </w:rPr>
        <w:t xml:space="preserve"> tokenizes:</w:t>
      </w:r>
      <w:r w:rsidRPr="00772325">
        <w:rPr>
          <w:rFonts w:asciiTheme="majorHAnsi" w:eastAsia="Times New Roman" w:hAnsiTheme="majorHAnsi" w:cs="Segoe UI"/>
          <w:sz w:val="30"/>
          <w:szCs w:val="30"/>
        </w:rPr>
        <w:br/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if (i == j) z = 0; else z = 1;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br/>
        <w:t>→ Tokens: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if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(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id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relop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id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)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id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=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number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;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else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id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=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number</w:t>
      </w:r>
      <w:r w:rsidRPr="00772325">
        <w:rPr>
          <w:rFonts w:asciiTheme="majorHAnsi" w:eastAsia="Times New Roman" w:hAnsiTheme="majorHAnsi" w:cs="Segoe UI"/>
          <w:sz w:val="30"/>
          <w:szCs w:val="30"/>
          <w:shd w:val="clear" w:color="auto" w:fill="FFFFFF" w:themeFill="background1"/>
        </w:rPr>
        <w:t>, </w:t>
      </w:r>
      <w:r w:rsidRPr="00772325">
        <w:rPr>
          <w:rFonts w:asciiTheme="majorHAnsi" w:eastAsia="Times New Roman" w:hAnsiTheme="majorHAnsi" w:cs="Courier New"/>
          <w:sz w:val="30"/>
          <w:szCs w:val="30"/>
          <w:shd w:val="clear" w:color="auto" w:fill="FFFFFF" w:themeFill="background1"/>
        </w:rPr>
        <w:t>;</w:t>
      </w:r>
    </w:p>
    <w:p w:rsidR="00891D53" w:rsidRPr="00772325" w:rsidRDefault="00891D53" w:rsidP="001A379D">
      <w:pPr>
        <w:numPr>
          <w:ilvl w:val="0"/>
          <w:numId w:val="16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Parser uses grammar:</w:t>
      </w:r>
    </w:p>
    <w:p w:rsidR="00891D53" w:rsidRPr="00772325" w:rsidRDefault="00891D53" w:rsidP="001A379D">
      <w:pPr>
        <w:shd w:val="clear" w:color="auto" w:fill="FFFFFF" w:themeFill="background1"/>
        <w:spacing w:after="0" w:afterAutospacing="1" w:line="189" w:lineRule="atLeast"/>
        <w:rPr>
          <w:rFonts w:asciiTheme="majorHAnsi" w:eastAsia="Times New Roman" w:hAnsiTheme="majorHAnsi" w:cs="Segoe UI"/>
          <w:sz w:val="30"/>
          <w:szCs w:val="30"/>
        </w:rPr>
      </w:pPr>
      <w:proofErr w:type="gramStart"/>
      <w:r w:rsidRPr="00772325">
        <w:rPr>
          <w:rFonts w:asciiTheme="majorHAnsi" w:eastAsia="Times New Roman" w:hAnsiTheme="majorHAnsi" w:cs="Segoe UI"/>
          <w:sz w:val="30"/>
          <w:szCs w:val="30"/>
        </w:rPr>
        <w:t>text</w:t>
      </w:r>
      <w:proofErr w:type="gramEnd"/>
    </w:p>
    <w:p w:rsidR="00891D53" w:rsidRPr="00772325" w:rsidRDefault="00891D53" w:rsidP="001A379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proofErr w:type="spellStart"/>
      <w:proofErr w:type="gramStart"/>
      <w:r w:rsidRPr="00772325">
        <w:rPr>
          <w:rFonts w:asciiTheme="majorHAnsi" w:eastAsia="Times New Roman" w:hAnsiTheme="majorHAnsi" w:cs="Courier New"/>
          <w:sz w:val="30"/>
          <w:szCs w:val="30"/>
        </w:rPr>
        <w:t>stmt</w:t>
      </w:r>
      <w:proofErr w:type="spellEnd"/>
      <w:proofErr w:type="gram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→ if </w:t>
      </w:r>
      <w:proofErr w:type="spellStart"/>
      <w:r w:rsidRPr="00772325">
        <w:rPr>
          <w:rFonts w:asciiTheme="majorHAnsi" w:eastAsia="Times New Roman" w:hAnsiTheme="majorHAnsi" w:cs="Courier New"/>
          <w:sz w:val="30"/>
          <w:szCs w:val="30"/>
        </w:rPr>
        <w:t>expr</w:t>
      </w:r>
      <w:proofErr w:type="spell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then </w:t>
      </w:r>
      <w:proofErr w:type="spellStart"/>
      <w:r w:rsidRPr="00772325">
        <w:rPr>
          <w:rFonts w:asciiTheme="majorHAnsi" w:eastAsia="Times New Roman" w:hAnsiTheme="majorHAnsi" w:cs="Courier New"/>
          <w:sz w:val="30"/>
          <w:szCs w:val="30"/>
        </w:rPr>
        <w:t>stmt</w:t>
      </w:r>
      <w:proofErr w:type="spell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else </w:t>
      </w:r>
      <w:proofErr w:type="spellStart"/>
      <w:r w:rsidRPr="00772325">
        <w:rPr>
          <w:rFonts w:asciiTheme="majorHAnsi" w:eastAsia="Times New Roman" w:hAnsiTheme="majorHAnsi" w:cs="Courier New"/>
          <w:sz w:val="30"/>
          <w:szCs w:val="30"/>
        </w:rPr>
        <w:t>stmt</w:t>
      </w:r>
      <w:proofErr w:type="spellEnd"/>
    </w:p>
    <w:p w:rsidR="00891D53" w:rsidRPr="00772325" w:rsidRDefault="00891D53" w:rsidP="001A379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eastAsia="Times New Roman" w:hAnsiTheme="majorHAnsi" w:cs="Courier New"/>
          <w:sz w:val="30"/>
          <w:szCs w:val="30"/>
        </w:rPr>
      </w:pPr>
      <w:proofErr w:type="spellStart"/>
      <w:proofErr w:type="gramStart"/>
      <w:r w:rsidRPr="00772325">
        <w:rPr>
          <w:rFonts w:asciiTheme="majorHAnsi" w:eastAsia="Times New Roman" w:hAnsiTheme="majorHAnsi" w:cs="Courier New"/>
          <w:sz w:val="30"/>
          <w:szCs w:val="30"/>
        </w:rPr>
        <w:t>expr</w:t>
      </w:r>
      <w:proofErr w:type="spellEnd"/>
      <w:proofErr w:type="gram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→ term </w:t>
      </w:r>
      <w:proofErr w:type="spellStart"/>
      <w:r w:rsidRPr="00772325">
        <w:rPr>
          <w:rFonts w:asciiTheme="majorHAnsi" w:eastAsia="Times New Roman" w:hAnsiTheme="majorHAnsi" w:cs="Courier New"/>
          <w:sz w:val="30"/>
          <w:szCs w:val="30"/>
        </w:rPr>
        <w:t>relop</w:t>
      </w:r>
      <w:proofErr w:type="spell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term</w:t>
      </w:r>
    </w:p>
    <w:p w:rsidR="00891D53" w:rsidRPr="00772325" w:rsidRDefault="00891D53" w:rsidP="001A379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="Courier New"/>
          <w:sz w:val="30"/>
          <w:szCs w:val="30"/>
        </w:rPr>
      </w:pPr>
      <w:proofErr w:type="gramStart"/>
      <w:r w:rsidRPr="00772325">
        <w:rPr>
          <w:rFonts w:asciiTheme="majorHAnsi" w:eastAsia="Times New Roman" w:hAnsiTheme="majorHAnsi" w:cs="Courier New"/>
          <w:sz w:val="30"/>
          <w:szCs w:val="30"/>
        </w:rPr>
        <w:t>term</w:t>
      </w:r>
      <w:proofErr w:type="gramEnd"/>
      <w:r w:rsidRPr="00772325">
        <w:rPr>
          <w:rFonts w:asciiTheme="majorHAnsi" w:eastAsia="Times New Roman" w:hAnsiTheme="majorHAnsi" w:cs="Courier New"/>
          <w:sz w:val="30"/>
          <w:szCs w:val="30"/>
        </w:rPr>
        <w:t xml:space="preserve"> → id | number</w:t>
      </w:r>
    </w:p>
    <w:p w:rsidR="00772325" w:rsidRPr="00772325" w:rsidRDefault="00891D53" w:rsidP="00772325">
      <w:pPr>
        <w:numPr>
          <w:ilvl w:val="0"/>
          <w:numId w:val="1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Theme="majorHAnsi" w:eastAsia="Times New Roman" w:hAnsiTheme="majorHAnsi" w:cs="Segoe UI"/>
          <w:sz w:val="30"/>
          <w:szCs w:val="30"/>
        </w:rPr>
      </w:pPr>
      <w:r w:rsidRPr="00772325">
        <w:rPr>
          <w:rFonts w:asciiTheme="majorHAnsi" w:eastAsia="Times New Roman" w:hAnsiTheme="majorHAnsi" w:cs="Segoe UI"/>
          <w:sz w:val="30"/>
          <w:szCs w:val="30"/>
        </w:rPr>
        <w:t>The parser builds a parse tree using these tokens as terminals.</w:t>
      </w:r>
    </w:p>
    <w:p w:rsidR="00891D53" w:rsidRPr="00772325" w:rsidRDefault="00891D53" w:rsidP="001A379D">
      <w:pPr>
        <w:shd w:val="clear" w:color="auto" w:fill="FFFFFF" w:themeFill="background1"/>
        <w:spacing w:before="480" w:after="480" w:line="240" w:lineRule="auto"/>
        <w:rPr>
          <w:rFonts w:asciiTheme="majorHAnsi" w:eastAsia="Times New Roman" w:hAnsiTheme="majorHAnsi" w:cs="Times New Roman"/>
          <w:sz w:val="30"/>
          <w:szCs w:val="30"/>
        </w:rPr>
      </w:pPr>
    </w:p>
    <w:p w:rsidR="00891D53" w:rsidRPr="00772325" w:rsidRDefault="00891D53" w:rsidP="001A379D">
      <w:pPr>
        <w:shd w:val="clear" w:color="auto" w:fill="FFFFFF" w:themeFill="background1"/>
        <w:spacing w:before="480" w:after="240" w:line="450" w:lineRule="atLeast"/>
        <w:outlineLvl w:val="2"/>
        <w:rPr>
          <w:rFonts w:asciiTheme="majorHAnsi" w:eastAsia="Times New Roman" w:hAnsiTheme="majorHAnsi" w:cs="Segoe UI"/>
          <w:b/>
          <w:bCs/>
          <w:sz w:val="30"/>
          <w:szCs w:val="30"/>
        </w:rPr>
      </w:pPr>
      <w:r w:rsidRPr="00772325">
        <w:rPr>
          <w:rFonts w:asciiTheme="majorHAnsi" w:eastAsia="Times New Roman" w:hAnsiTheme="majorHAnsi" w:cs="Segoe UI"/>
          <w:b/>
          <w:bCs/>
          <w:sz w:val="30"/>
          <w:szCs w:val="30"/>
        </w:rPr>
        <w:t>Summary of Integration</w:t>
      </w:r>
    </w:p>
    <w:tbl>
      <w:tblPr>
        <w:tblStyle w:val="LightGrid-Accent6"/>
        <w:tblW w:w="11280" w:type="dxa"/>
        <w:tblInd w:w="-547" w:type="dxa"/>
        <w:tblLook w:val="04A0" w:firstRow="1" w:lastRow="0" w:firstColumn="1" w:lastColumn="0" w:noHBand="0" w:noVBand="1"/>
      </w:tblPr>
      <w:tblGrid>
        <w:gridCol w:w="2231"/>
        <w:gridCol w:w="4184"/>
        <w:gridCol w:w="4865"/>
      </w:tblGrid>
      <w:tr w:rsidR="00891D53" w:rsidRPr="00772325" w:rsidTr="00772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Aspect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Lexical Analyzer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Syntax Analyzer</w:t>
            </w:r>
          </w:p>
        </w:tc>
      </w:tr>
      <w:tr w:rsidR="00891D53" w:rsidRPr="00772325" w:rsidTr="00772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Input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Source program (character stream)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 xml:space="preserve">Token stream from </w:t>
            </w:r>
            <w:proofErr w:type="spellStart"/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lexer</w:t>
            </w:r>
            <w:proofErr w:type="spellEnd"/>
          </w:p>
        </w:tc>
      </w:tr>
      <w:tr w:rsidR="00891D53" w:rsidRPr="00772325" w:rsidTr="007723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Output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Token stream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Parse tree / syntax tree</w:t>
            </w:r>
          </w:p>
        </w:tc>
      </w:tr>
      <w:tr w:rsidR="00891D53" w:rsidRPr="00772325" w:rsidTr="00772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Specification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Regular expressions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Context-free grammar</w:t>
            </w:r>
          </w:p>
        </w:tc>
      </w:tr>
      <w:tr w:rsidR="00891D53" w:rsidRPr="00772325" w:rsidTr="007723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Errors handled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Invalid characters, malformed tokens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Invalid token sequences, grammar violations</w:t>
            </w:r>
          </w:p>
        </w:tc>
      </w:tr>
      <w:tr w:rsidR="00891D53" w:rsidRPr="00772325" w:rsidTr="00772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rPr>
                <w:rFonts w:eastAsia="Times New Roman" w:cs="Segoe UI"/>
                <w:sz w:val="30"/>
                <w:szCs w:val="30"/>
              </w:rPr>
            </w:pPr>
            <w:r w:rsidRPr="00772325">
              <w:rPr>
                <w:rFonts w:eastAsia="Times New Roman" w:cs="Segoe UI"/>
                <w:sz w:val="30"/>
                <w:szCs w:val="30"/>
              </w:rPr>
              <w:t>Symbol table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Enters identifiers</w:t>
            </w:r>
          </w:p>
        </w:tc>
        <w:tc>
          <w:tcPr>
            <w:tcW w:w="0" w:type="auto"/>
            <w:hideMark/>
          </w:tcPr>
          <w:p w:rsidR="00891D53" w:rsidRPr="00772325" w:rsidRDefault="00891D53" w:rsidP="001A379D">
            <w:pPr>
              <w:shd w:val="clear" w:color="auto" w:fill="FFFFFF" w:themeFill="background1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Segoe UI"/>
                <w:sz w:val="30"/>
                <w:szCs w:val="30"/>
              </w:rPr>
            </w:pPr>
            <w:r w:rsidRPr="00772325">
              <w:rPr>
                <w:rFonts w:asciiTheme="majorHAnsi" w:eastAsia="Times New Roman" w:hAnsiTheme="majorHAnsi" w:cs="Segoe UI"/>
                <w:sz w:val="30"/>
                <w:szCs w:val="30"/>
              </w:rPr>
              <w:t>Uses for context and type checking</w:t>
            </w:r>
          </w:p>
        </w:tc>
      </w:tr>
    </w:tbl>
    <w:p w:rsidR="00AE011E" w:rsidRPr="00772325" w:rsidRDefault="00AE011E" w:rsidP="001A379D">
      <w:pPr>
        <w:shd w:val="clear" w:color="auto" w:fill="FFFFFF" w:themeFill="background1"/>
        <w:rPr>
          <w:rFonts w:asciiTheme="majorHAnsi" w:hAnsiTheme="majorHAnsi"/>
          <w:sz w:val="30"/>
          <w:szCs w:val="30"/>
        </w:rPr>
      </w:pPr>
    </w:p>
    <w:p w:rsidR="001A379D" w:rsidRPr="00772325" w:rsidRDefault="001A379D" w:rsidP="001A379D">
      <w:pPr>
        <w:shd w:val="clear" w:color="auto" w:fill="FFFFFF" w:themeFill="background1"/>
        <w:rPr>
          <w:rFonts w:asciiTheme="majorHAnsi" w:hAnsiTheme="majorHAnsi"/>
          <w:sz w:val="30"/>
          <w:szCs w:val="30"/>
        </w:rPr>
      </w:pPr>
    </w:p>
    <w:p w:rsidR="001A379D" w:rsidRPr="00772325" w:rsidRDefault="001A379D" w:rsidP="001A379D">
      <w:pPr>
        <w:shd w:val="clear" w:color="auto" w:fill="FFFFFF" w:themeFill="background1"/>
        <w:rPr>
          <w:rFonts w:asciiTheme="majorHAnsi" w:hAnsiTheme="majorHAnsi"/>
          <w:sz w:val="30"/>
          <w:szCs w:val="30"/>
        </w:rPr>
      </w:pPr>
      <w:proofErr w:type="gramStart"/>
      <w:r w:rsidRPr="00772325">
        <w:rPr>
          <w:rFonts w:asciiTheme="majorHAnsi" w:hAnsiTheme="majorHAnsi" w:cs="Segoe UI"/>
          <w:sz w:val="30"/>
          <w:szCs w:val="30"/>
          <w:shd w:val="clear" w:color="auto" w:fill="FFFFFF" w:themeFill="background1"/>
        </w:rPr>
        <w:t>lexical</w:t>
      </w:r>
      <w:proofErr w:type="gramEnd"/>
      <w:r w:rsidRPr="00772325">
        <w:rPr>
          <w:rFonts w:asciiTheme="majorHAnsi" w:hAnsiTheme="majorHAnsi" w:cs="Segoe UI"/>
          <w:sz w:val="30"/>
          <w:szCs w:val="30"/>
          <w:shd w:val="clear" w:color="auto" w:fill="FFFFFF" w:themeFill="background1"/>
        </w:rPr>
        <w:t xml:space="preserve"> analysis acts as a </w:t>
      </w:r>
      <w:r w:rsidRPr="00772325">
        <w:rPr>
          <w:rStyle w:val="Strong"/>
          <w:rFonts w:asciiTheme="majorHAnsi" w:hAnsiTheme="majorHAnsi" w:cs="Segoe UI"/>
          <w:sz w:val="30"/>
          <w:szCs w:val="30"/>
          <w:shd w:val="clear" w:color="auto" w:fill="FFFFFF" w:themeFill="background1"/>
        </w:rPr>
        <w:t>front-end filter</w:t>
      </w:r>
      <w:r w:rsidRPr="00772325">
        <w:rPr>
          <w:rFonts w:asciiTheme="majorHAnsi" w:hAnsiTheme="majorHAnsi" w:cs="Segoe UI"/>
          <w:sz w:val="30"/>
          <w:szCs w:val="30"/>
          <w:shd w:val="clear" w:color="auto" w:fill="FFFFFF" w:themeFill="background1"/>
        </w:rPr>
        <w:t> for syntax analysis. It transforms raw source code into a structured token stream, allowing the parser to focus on grammatical structure without being burdened by low-level character processing. The two phases are connected via a clean interface: tokens and the symbol table.</w:t>
      </w:r>
    </w:p>
    <w:sectPr w:rsidR="001A379D" w:rsidRPr="0077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altName w:val="FreeSerif"/>
    <w:charset w:val="00"/>
    <w:family w:val="auto"/>
    <w:pitch w:val="variable"/>
    <w:sig w:usb0="00000001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773C5"/>
    <w:multiLevelType w:val="multilevel"/>
    <w:tmpl w:val="5DE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52927"/>
    <w:multiLevelType w:val="multilevel"/>
    <w:tmpl w:val="E91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DE4D5C"/>
    <w:multiLevelType w:val="hybridMultilevel"/>
    <w:tmpl w:val="1D72EBB0"/>
    <w:lvl w:ilvl="0" w:tplc="9640BD7A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24857"/>
    <w:multiLevelType w:val="multilevel"/>
    <w:tmpl w:val="E35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E556E"/>
    <w:multiLevelType w:val="multilevel"/>
    <w:tmpl w:val="585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6167F7"/>
    <w:multiLevelType w:val="multilevel"/>
    <w:tmpl w:val="9BF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D92C38"/>
    <w:multiLevelType w:val="multilevel"/>
    <w:tmpl w:val="22E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B4801"/>
    <w:multiLevelType w:val="multilevel"/>
    <w:tmpl w:val="41C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D2515"/>
    <w:multiLevelType w:val="multilevel"/>
    <w:tmpl w:val="B78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E40FBA"/>
    <w:multiLevelType w:val="multilevel"/>
    <w:tmpl w:val="08C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6B577F"/>
    <w:multiLevelType w:val="multilevel"/>
    <w:tmpl w:val="C5D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FA5BC0"/>
    <w:multiLevelType w:val="multilevel"/>
    <w:tmpl w:val="4AE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5C56E8"/>
    <w:multiLevelType w:val="multilevel"/>
    <w:tmpl w:val="898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0241CC"/>
    <w:multiLevelType w:val="multilevel"/>
    <w:tmpl w:val="FEE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4C0205"/>
    <w:multiLevelType w:val="multilevel"/>
    <w:tmpl w:val="39E0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AE240F"/>
    <w:multiLevelType w:val="multilevel"/>
    <w:tmpl w:val="3184E61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B87D3A"/>
    <w:multiLevelType w:val="multilevel"/>
    <w:tmpl w:val="E774D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2B068E"/>
    <w:multiLevelType w:val="multilevel"/>
    <w:tmpl w:val="4C0C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1"/>
  </w:num>
  <w:num w:numId="6">
    <w:abstractNumId w:val="7"/>
  </w:num>
  <w:num w:numId="7">
    <w:abstractNumId w:val="17"/>
  </w:num>
  <w:num w:numId="8">
    <w:abstractNumId w:val="5"/>
  </w:num>
  <w:num w:numId="9">
    <w:abstractNumId w:val="6"/>
  </w:num>
  <w:num w:numId="10">
    <w:abstractNumId w:val="13"/>
  </w:num>
  <w:num w:numId="11">
    <w:abstractNumId w:val="9"/>
  </w:num>
  <w:num w:numId="12">
    <w:abstractNumId w:val="8"/>
  </w:num>
  <w:num w:numId="13">
    <w:abstractNumId w:val="16"/>
  </w:num>
  <w:num w:numId="14">
    <w:abstractNumId w:val="10"/>
  </w:num>
  <w:num w:numId="15">
    <w:abstractNumId w:val="11"/>
  </w:num>
  <w:num w:numId="16">
    <w:abstractNumId w:val="4"/>
  </w:num>
  <w:num w:numId="17">
    <w:abstractNumId w:val="14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D53"/>
    <w:rsid w:val="00017078"/>
    <w:rsid w:val="001A379D"/>
    <w:rsid w:val="005A7024"/>
    <w:rsid w:val="005D2E48"/>
    <w:rsid w:val="00772325"/>
    <w:rsid w:val="00810DF3"/>
    <w:rsid w:val="00891D53"/>
    <w:rsid w:val="00AE011E"/>
    <w:rsid w:val="00DC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1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1D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1D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1D5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91D53"/>
    <w:rPr>
      <w:b/>
      <w:bCs/>
    </w:rPr>
  </w:style>
  <w:style w:type="paragraph" w:customStyle="1" w:styleId="ds-markdown-paragraph">
    <w:name w:val="ds-markdown-paragraph"/>
    <w:basedOn w:val="Normal"/>
    <w:rsid w:val="00891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1D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1D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91D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D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D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E48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D2E48"/>
    <w:rPr>
      <w:i/>
      <w:iCs/>
      <w:color w:val="808080" w:themeColor="text1" w:themeTint="7F"/>
    </w:rPr>
  </w:style>
  <w:style w:type="table" w:styleId="LightGrid-Accent6">
    <w:name w:val="Light Grid Accent 6"/>
    <w:basedOn w:val="TableNormal"/>
    <w:uiPriority w:val="62"/>
    <w:rsid w:val="007723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1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1D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1D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1D5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91D53"/>
    <w:rPr>
      <w:b/>
      <w:bCs/>
    </w:rPr>
  </w:style>
  <w:style w:type="paragraph" w:customStyle="1" w:styleId="ds-markdown-paragraph">
    <w:name w:val="ds-markdown-paragraph"/>
    <w:basedOn w:val="Normal"/>
    <w:rsid w:val="00891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1D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1D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91D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D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D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E48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D2E48"/>
    <w:rPr>
      <w:i/>
      <w:iCs/>
      <w:color w:val="808080" w:themeColor="text1" w:themeTint="7F"/>
    </w:rPr>
  </w:style>
  <w:style w:type="table" w:styleId="LightGrid-Accent6">
    <w:name w:val="Light Grid Accent 6"/>
    <w:basedOn w:val="TableNormal"/>
    <w:uiPriority w:val="62"/>
    <w:rsid w:val="007723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30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46939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9359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307001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60897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0869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1505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45878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2357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2777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20279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01697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2026-01-16T21:21:00Z</cp:lastPrinted>
  <dcterms:created xsi:type="dcterms:W3CDTF">2026-01-04T12:50:00Z</dcterms:created>
  <dcterms:modified xsi:type="dcterms:W3CDTF">2026-01-16T21:21:00Z</dcterms:modified>
</cp:coreProperties>
</file>