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9D864">
      <w:pPr>
        <w:pStyle w:val="9"/>
      </w:pPr>
      <w:r>
        <w:t>SafeWaste</w:t>
      </w:r>
    </w:p>
    <w:p w14:paraId="31BEE660">
      <w:pPr>
        <w:pStyle w:val="8"/>
      </w:pPr>
      <w:r>
        <w:t>Medical Waste Management Platform — System Guide</w:t>
      </w:r>
    </w:p>
    <w:p w14:paraId="30349820">
      <w:pPr>
        <w:pStyle w:val="3"/>
      </w:pPr>
      <w:r>
        <w:t>Features, workflows, and the steps left for the owner</w:t>
      </w:r>
    </w:p>
    <w:p w14:paraId="3D3E7DB2">
      <w:pPr>
        <w:pStyle w:val="3"/>
      </w:pPr>
      <w:r>
        <w:t>Neba CS · Version of 11 October 2026 · Pilot region: Dire Dawa Administration</w:t>
      </w:r>
    </w:p>
    <w:p w14:paraId="6A621EA5">
      <w:pPr>
        <w:pStyle w:val="3"/>
      </w:pPr>
    </w:p>
    <w:tbl>
      <w:tblPr>
        <w:tblStyle w:val="12"/>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0" w:type="dxa"/>
          <w:bottom w:w="0" w:type="dxa"/>
          <w:right w:w="100" w:type="dxa"/>
        </w:tblCellMar>
      </w:tblPr>
      <w:tblGrid>
        <w:gridCol w:w="2600"/>
        <w:gridCol w:w="6400"/>
      </w:tblGrid>
      <w:tr w14:paraId="2F1E88E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rPr>
          <w:tblHeader/>
        </w:trPr>
        <w:tc>
          <w:tcPr>
            <w:tcW w:w="2600" w:type="dxa"/>
            <w:shd w:val="clear" w:color="auto" w:fill="0F5132"/>
          </w:tcPr>
          <w:p w14:paraId="7FE4F0E2">
            <w:pPr>
              <w:pStyle w:val="11"/>
            </w:pPr>
            <w:r>
              <w:rPr>
                <w:b/>
                <w:color w:val="FFFFFF"/>
              </w:rPr>
              <w:t>Item</w:t>
            </w:r>
          </w:p>
        </w:tc>
        <w:tc>
          <w:tcPr>
            <w:tcW w:w="6400" w:type="dxa"/>
            <w:shd w:val="clear" w:color="auto" w:fill="0F5132"/>
          </w:tcPr>
          <w:p w14:paraId="629D4079">
            <w:pPr>
              <w:pStyle w:val="11"/>
            </w:pPr>
            <w:r>
              <w:rPr>
                <w:b/>
                <w:color w:val="FFFFFF"/>
              </w:rPr>
              <w:t>Status</w:t>
            </w:r>
          </w:p>
        </w:tc>
      </w:tr>
      <w:tr w14:paraId="746355E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600" w:type="dxa"/>
          </w:tcPr>
          <w:p w14:paraId="77ABC36D">
            <w:pPr>
              <w:pStyle w:val="11"/>
            </w:pPr>
            <w:r>
              <w:t>Overall progress</w:t>
            </w:r>
          </w:p>
        </w:tc>
        <w:tc>
          <w:tcPr>
            <w:tcW w:w="6400" w:type="dxa"/>
          </w:tcPr>
          <w:p w14:paraId="12B89D74">
            <w:pPr>
              <w:pStyle w:val="11"/>
            </w:pPr>
            <w:r>
              <w:rPr>
                <w:b/>
              </w:rPr>
              <w:t>About 92 % of the system is built and tested</w:t>
            </w:r>
          </w:p>
        </w:tc>
      </w:tr>
      <w:tr w14:paraId="2214D80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600" w:type="dxa"/>
          </w:tcPr>
          <w:p w14:paraId="432312EE">
            <w:pPr>
              <w:pStyle w:val="11"/>
            </w:pPr>
            <w:r>
              <w:t>Built and tested</w:t>
            </w:r>
          </w:p>
        </w:tc>
        <w:tc>
          <w:tcPr>
            <w:tcW w:w="6400" w:type="dxa"/>
          </w:tcPr>
          <w:p w14:paraId="7A4AB919">
            <w:pPr>
              <w:pStyle w:val="11"/>
            </w:pPr>
            <w:r>
              <w:t>Gates 1a, 2, 3, 4, 5, 6 and 8 (all features in this guide)</w:t>
            </w:r>
          </w:p>
        </w:tc>
      </w:tr>
      <w:tr w14:paraId="2787BC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600" w:type="dxa"/>
          </w:tcPr>
          <w:p w14:paraId="3D052BA8">
            <w:pPr>
              <w:pStyle w:val="11"/>
            </w:pPr>
            <w:r>
              <w:t>Partly done</w:t>
            </w:r>
          </w:p>
        </w:tc>
        <w:tc>
          <w:tcPr>
            <w:tcW w:w="6400" w:type="dxa"/>
          </w:tcPr>
          <w:p w14:paraId="112B08C6">
            <w:pPr>
              <w:pStyle w:val="11"/>
            </w:pPr>
            <w:r>
              <w:t>Gate 1b (Clerk sign-in: code ready, accounts last) and Gate 7 (needs your accounts and the client)</w:t>
            </w:r>
          </w:p>
        </w:tc>
      </w:tr>
      <w:tr w14:paraId="0FBFB37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600" w:type="dxa"/>
          </w:tcPr>
          <w:p w14:paraId="76D73340">
            <w:pPr>
              <w:pStyle w:val="11"/>
            </w:pPr>
            <w:r>
              <w:t>Latest test run</w:t>
            </w:r>
          </w:p>
        </w:tc>
        <w:tc>
          <w:tcPr>
            <w:tcW w:w="6400" w:type="dxa"/>
          </w:tcPr>
          <w:p w14:paraId="1E3F6F97">
            <w:pPr>
              <w:pStyle w:val="11"/>
            </w:pPr>
            <w:r>
              <w:t>Unit 160, integration 272 (including the permission matrix of 88 checks), end-to-end 91 browser tests — all passing</w:t>
            </w:r>
          </w:p>
        </w:tc>
      </w:tr>
    </w:tbl>
    <w:p w14:paraId="0CD17F31">
      <w:pPr>
        <w:pStyle w:val="3"/>
      </w:pPr>
    </w:p>
    <w:p w14:paraId="528DCC18">
      <w:pPr>
        <w:pStyle w:val="2"/>
        <w:keepNext/>
      </w:pPr>
      <w:r>
        <w:t>1. What SafeWaste does</w:t>
      </w:r>
    </w:p>
    <w:p w14:paraId="54A50B78">
      <w:pPr>
        <w:pStyle w:val="3"/>
      </w:pPr>
      <w:r>
        <w:t>SafeWaste follows every container of hospital, clinic and pharmacy waste from the moment it is registered until it is destroyed. Each container gets its own code and QR label. The pickup is confirmed with a one-time code sent by SMS to the hospital (or confirmed inside the app). The truck is tracked by GPS. The disposal site checks every container in and records the destruction. Then a Certificate of Disposal is issued that anyone can verify with its QR code.</w:t>
      </w:r>
    </w:p>
    <w:p w14:paraId="5A20CD1F">
      <w:pPr>
        <w:pStyle w:val="3"/>
      </w:pPr>
      <w:r>
        <w:t>Around this core, SafeWaste manages contracts and monthly invoices, gives the EFDA officer read-only oversight of everything, keeps an audit log that cannot be changed, and — new in Gate 8 — tracks medicine stock and expiry dates, with EFDA approval before medicines are destroyed.</w:t>
      </w:r>
    </w:p>
    <w:p w14:paraId="4566752E">
      <w:pPr>
        <w:pStyle w:val="2"/>
        <w:keepNext/>
      </w:pPr>
      <w:r>
        <w:t>2. Who uses it</w:t>
      </w:r>
    </w:p>
    <w:tbl>
      <w:tblPr>
        <w:tblStyle w:val="12"/>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0" w:type="dxa"/>
          <w:bottom w:w="0" w:type="dxa"/>
          <w:right w:w="100" w:type="dxa"/>
        </w:tblCellMar>
      </w:tblPr>
      <w:tblGrid>
        <w:gridCol w:w="2200"/>
        <w:gridCol w:w="1600"/>
        <w:gridCol w:w="5200"/>
      </w:tblGrid>
      <w:tr w14:paraId="1DD9A8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rPr>
          <w:tblHeader/>
        </w:trPr>
        <w:tc>
          <w:tcPr>
            <w:tcW w:w="2200" w:type="dxa"/>
            <w:shd w:val="clear" w:color="auto" w:fill="0F5132"/>
          </w:tcPr>
          <w:p w14:paraId="4BF0A712">
            <w:pPr>
              <w:pStyle w:val="11"/>
            </w:pPr>
            <w:r>
              <w:rPr>
                <w:b/>
                <w:color w:val="FFFFFF"/>
              </w:rPr>
              <w:t>Role</w:t>
            </w:r>
          </w:p>
        </w:tc>
        <w:tc>
          <w:tcPr>
            <w:tcW w:w="1600" w:type="dxa"/>
            <w:shd w:val="clear" w:color="auto" w:fill="0F5132"/>
          </w:tcPr>
          <w:p w14:paraId="6C4EE636">
            <w:pPr>
              <w:pStyle w:val="11"/>
            </w:pPr>
            <w:r>
              <w:rPr>
                <w:b/>
                <w:color w:val="FFFFFF"/>
              </w:rPr>
              <w:t>Area</w:t>
            </w:r>
          </w:p>
        </w:tc>
        <w:tc>
          <w:tcPr>
            <w:tcW w:w="5200" w:type="dxa"/>
            <w:shd w:val="clear" w:color="auto" w:fill="0F5132"/>
          </w:tcPr>
          <w:p w14:paraId="34967C71">
            <w:pPr>
              <w:pStyle w:val="11"/>
            </w:pPr>
            <w:r>
              <w:rPr>
                <w:b/>
                <w:color w:val="FFFFFF"/>
              </w:rPr>
              <w:t>What they do</w:t>
            </w:r>
          </w:p>
        </w:tc>
      </w:tr>
      <w:tr w14:paraId="781790C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200" w:type="dxa"/>
          </w:tcPr>
          <w:p w14:paraId="58C4A551">
            <w:pPr>
              <w:pStyle w:val="11"/>
            </w:pPr>
            <w:r>
              <w:t>Super Administrator</w:t>
            </w:r>
          </w:p>
        </w:tc>
        <w:tc>
          <w:tcPr>
            <w:tcW w:w="1600" w:type="dxa"/>
          </w:tcPr>
          <w:p w14:paraId="59AE6C86">
            <w:pPr>
              <w:pStyle w:val="11"/>
            </w:pPr>
            <w:r>
              <w:t>/admin</w:t>
            </w:r>
          </w:p>
        </w:tc>
        <w:tc>
          <w:tcPr>
            <w:tcW w:w="5200" w:type="dxa"/>
          </w:tcPr>
          <w:p w14:paraId="186B3508">
            <w:pPr>
              <w:pStyle w:val="11"/>
            </w:pPr>
            <w:r>
              <w:t>Facilities, users, vehicles, drivers, trackers, licences, settings; plans and changes trips; fleet map; override a pickup (with reason); certificates (revoke / reissue); contracts and invoices; alerts; reads medicine stock of all facilities</w:t>
            </w:r>
          </w:p>
        </w:tc>
      </w:tr>
      <w:tr w14:paraId="19CE1F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200" w:type="dxa"/>
          </w:tcPr>
          <w:p w14:paraId="33542035">
            <w:pPr>
              <w:pStyle w:val="11"/>
            </w:pPr>
            <w:r>
              <w:t>Hospital Administrator</w:t>
            </w:r>
          </w:p>
        </w:tc>
        <w:tc>
          <w:tcPr>
            <w:tcW w:w="1600" w:type="dxa"/>
          </w:tcPr>
          <w:p w14:paraId="66F75AAB">
            <w:pPr>
              <w:pStyle w:val="11"/>
            </w:pPr>
            <w:r>
              <w:t>/hospital</w:t>
            </w:r>
          </w:p>
        </w:tc>
        <w:tc>
          <w:tcPr>
            <w:tcW w:w="5200" w:type="dxa"/>
          </w:tcPr>
          <w:p w14:paraId="4E8A2B68">
            <w:pPr>
              <w:pStyle w:val="11"/>
            </w:pPr>
            <w:r>
              <w:t xml:space="preserve">Everything Hospital Staff does, plus: the facility's users and who receives pickup codes; invoices; </w:t>
            </w:r>
            <w:r>
              <w:rPr>
                <w:b/>
              </w:rPr>
              <w:t>creates medicine disposal requests</w:t>
            </w:r>
          </w:p>
        </w:tc>
      </w:tr>
      <w:tr w14:paraId="249F8B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200" w:type="dxa"/>
          </w:tcPr>
          <w:p w14:paraId="3E3E1087">
            <w:pPr>
              <w:pStyle w:val="11"/>
            </w:pPr>
            <w:r>
              <w:t>Hospital Staff / EHO</w:t>
            </w:r>
          </w:p>
        </w:tc>
        <w:tc>
          <w:tcPr>
            <w:tcW w:w="1600" w:type="dxa"/>
          </w:tcPr>
          <w:p w14:paraId="65FD42C5">
            <w:pPr>
              <w:pStyle w:val="11"/>
            </w:pPr>
            <w:r>
              <w:t>/hospital</w:t>
            </w:r>
          </w:p>
        </w:tc>
        <w:tc>
          <w:tcPr>
            <w:tcW w:w="5200" w:type="dxa"/>
          </w:tcPr>
          <w:p w14:paraId="64CE6E41">
            <w:pPr>
              <w:pStyle w:val="11"/>
            </w:pPr>
            <w:r>
              <w:t>Registers waste, prints labels, follows pickups, receives the pickup code, confirms the handover in the app, downloads certificates, uploads and edits medicine stock</w:t>
            </w:r>
          </w:p>
        </w:tc>
      </w:tr>
      <w:tr w14:paraId="0BA1F1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200" w:type="dxa"/>
          </w:tcPr>
          <w:p w14:paraId="79F7973A">
            <w:pPr>
              <w:pStyle w:val="11"/>
            </w:pPr>
            <w:r>
              <w:t>Fleet Driver</w:t>
            </w:r>
          </w:p>
        </w:tc>
        <w:tc>
          <w:tcPr>
            <w:tcW w:w="1600" w:type="dxa"/>
          </w:tcPr>
          <w:p w14:paraId="0C2A4AD5">
            <w:pPr>
              <w:pStyle w:val="11"/>
            </w:pPr>
            <w:r>
              <w:t>/driver (phone)</w:t>
            </w:r>
          </w:p>
        </w:tc>
        <w:tc>
          <w:tcPr>
            <w:tcW w:w="5200" w:type="dxa"/>
          </w:tcPr>
          <w:p w14:paraId="1658CC83">
            <w:pPr>
              <w:pStyle w:val="11"/>
            </w:pPr>
            <w:r>
              <w:t>Own trips in stop order: start, arrive, scan every container, enter the pickup code, skip a stop with a reason</w:t>
            </w:r>
          </w:p>
        </w:tc>
      </w:tr>
      <w:tr w14:paraId="2845B4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200" w:type="dxa"/>
          </w:tcPr>
          <w:p w14:paraId="00A06C7E">
            <w:pPr>
              <w:pStyle w:val="11"/>
            </w:pPr>
            <w:r>
              <w:t>Disposal Operator</w:t>
            </w:r>
          </w:p>
        </w:tc>
        <w:tc>
          <w:tcPr>
            <w:tcW w:w="1600" w:type="dxa"/>
          </w:tcPr>
          <w:p w14:paraId="17717B1A">
            <w:pPr>
              <w:pStyle w:val="11"/>
            </w:pPr>
            <w:r>
              <w:t>/disposal (phone)</w:t>
            </w:r>
          </w:p>
        </w:tc>
        <w:tc>
          <w:tcPr>
            <w:tcW w:w="5200" w:type="dxa"/>
          </w:tcPr>
          <w:p w14:paraId="2ACFEE36">
            <w:pPr>
              <w:pStyle w:val="11"/>
            </w:pPr>
            <w:r>
              <w:t>Checks containers in, marks missing / refused (reason), records destruction</w:t>
            </w:r>
          </w:p>
        </w:tc>
      </w:tr>
      <w:tr w14:paraId="17DDE5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200" w:type="dxa"/>
          </w:tcPr>
          <w:p w14:paraId="07CD3F58">
            <w:pPr>
              <w:pStyle w:val="11"/>
            </w:pPr>
            <w:r>
              <w:t>EFDA Regulatory &amp; Audit Officer</w:t>
            </w:r>
          </w:p>
        </w:tc>
        <w:tc>
          <w:tcPr>
            <w:tcW w:w="1600" w:type="dxa"/>
          </w:tcPr>
          <w:p w14:paraId="5880C945">
            <w:pPr>
              <w:pStyle w:val="11"/>
            </w:pPr>
            <w:r>
              <w:t>/regulator</w:t>
            </w:r>
          </w:p>
        </w:tc>
        <w:tc>
          <w:tcPr>
            <w:tcW w:w="5200" w:type="dxa"/>
          </w:tcPr>
          <w:p w14:paraId="27D9AA72">
            <w:pPr>
              <w:pStyle w:val="11"/>
            </w:pPr>
            <w:r>
              <w:t xml:space="preserve">Read-only for everything (analytics, map and route replay, certificates, audit log + chain check, medicine stock). </w:t>
            </w:r>
            <w:r>
              <w:rPr>
                <w:b/>
              </w:rPr>
              <w:t>Only role that approves or rejects medicine disposal requests</w:t>
            </w:r>
          </w:p>
        </w:tc>
      </w:tr>
    </w:tbl>
    <w:p w14:paraId="7F9E7B26">
      <w:pPr>
        <w:pStyle w:val="3"/>
      </w:pPr>
    </w:p>
    <w:p w14:paraId="5E1DB7E4">
      <w:pPr>
        <w:pStyle w:val="10"/>
      </w:pPr>
      <w:r>
        <w:t>Each person has exactly one role. Hospital users only ever see their own facility. The driver and the disposal operator never see medicine stock.</w:t>
      </w:r>
    </w:p>
    <w:p w14:paraId="5C005F3D">
      <w:r>
        <w:br w:type="page"/>
      </w:r>
    </w:p>
    <w:p w14:paraId="62A58FD3">
      <w:pPr>
        <w:pStyle w:val="2"/>
        <w:keepNext/>
      </w:pPr>
      <w:r>
        <w:t>3. Features by area</w:t>
      </w:r>
    </w:p>
    <w:p w14:paraId="5AACB194">
      <w:pPr>
        <w:pStyle w:val="4"/>
        <w:keepNext/>
      </w:pPr>
      <w:r>
        <w:t>3.1 Public home page and certificate check</w:t>
      </w:r>
    </w:p>
    <w:p w14:paraId="3A88C5E1">
      <w:pPr>
        <w:pStyle w:val="3"/>
        <w:ind w:left="400" w:hanging="300"/>
      </w:pPr>
      <w:r>
        <w:t>•  Home page at the web address for visitors who are not signed in: what SafeWaste is, how it works, who it serves, and a Sign in button.</w:t>
      </w:r>
    </w:p>
    <w:p w14:paraId="03DAE1EB">
      <w:pPr>
        <w:pStyle w:val="3"/>
        <w:ind w:left="400" w:hanging="300"/>
      </w:pPr>
      <w:r>
        <w:t>•  Certificate check: paste the link or code from a certificate (or scan its QR code) to see if it is valid. The page shows only the certificate facts — never names, phones or emails.</w:t>
      </w:r>
    </w:p>
    <w:p w14:paraId="7C2741B7">
      <w:pPr>
        <w:pStyle w:val="3"/>
        <w:ind w:left="400" w:hanging="300"/>
      </w:pPr>
      <w:r>
        <w:t>•  Anyone can upload a certificate PDF to check that it is the original file (the system compares a fingerprint).</w:t>
      </w:r>
    </w:p>
    <w:p w14:paraId="588AF1A6">
      <w:pPr>
        <w:pStyle w:val="3"/>
        <w:ind w:left="400" w:hanging="300"/>
      </w:pPr>
      <w:r>
        <w:t>•  Valid certificates can be downloaded; revoked ones are clearly marked as no longer valid.</w:t>
      </w:r>
    </w:p>
    <w:p w14:paraId="7825E9CB">
      <w:pPr>
        <w:pStyle w:val="4"/>
        <w:keepNext/>
      </w:pPr>
      <w:r>
        <w:t>3.2 Hospital (Administrator and Staff)</w:t>
      </w:r>
    </w:p>
    <w:p w14:paraId="2C649757">
      <w:pPr>
        <w:pStyle w:val="3"/>
        <w:ind w:left="400" w:hanging="300"/>
      </w:pPr>
      <w:r>
        <w:t xml:space="preserve">•  </w:t>
      </w:r>
      <w:r>
        <w:rPr>
          <w:b/>
        </w:rPr>
        <w:t>Register waste:</w:t>
      </w:r>
      <w:r>
        <w:t xml:space="preserve"> category, number of containers, weight. All containers get their own code and QR label (PDF, 8 per A4 page). Medicines are NOT registered here (see 3.7).</w:t>
      </w:r>
    </w:p>
    <w:p w14:paraId="252B95E4">
      <w:pPr>
        <w:pStyle w:val="3"/>
        <w:ind w:left="400" w:hanging="300"/>
      </w:pPr>
      <w:r>
        <w:t xml:space="preserve">•  </w:t>
      </w:r>
      <w:r>
        <w:rPr>
          <w:b/>
        </w:rPr>
        <w:t>Truck at the door:</w:t>
      </w:r>
      <w:r>
        <w:t xml:space="preserve"> when the driver arrives, a card shows the scanned containers; the hospital can confirm the handover in the app if the SMS code does not arrive.</w:t>
      </w:r>
    </w:p>
    <w:p w14:paraId="120B60F3">
      <w:pPr>
        <w:pStyle w:val="3"/>
        <w:ind w:left="400" w:hanging="300"/>
      </w:pPr>
      <w:r>
        <w:t xml:space="preserve">•  </w:t>
      </w:r>
      <w:r>
        <w:rPr>
          <w:b/>
        </w:rPr>
        <w:t>Cancel a registration</w:t>
      </w:r>
      <w:r>
        <w:t xml:space="preserve"> (with a reason) while it has not been picked up.</w:t>
      </w:r>
    </w:p>
    <w:p w14:paraId="62309EE6">
      <w:pPr>
        <w:pStyle w:val="3"/>
        <w:ind w:left="400" w:hanging="300"/>
      </w:pPr>
      <w:r>
        <w:t xml:space="preserve">•  </w:t>
      </w:r>
      <w:r>
        <w:rPr>
          <w:b/>
        </w:rPr>
        <w:t>Certificates:</w:t>
      </w:r>
      <w:r>
        <w:t xml:space="preserve"> list and PDF download for the facility.</w:t>
      </w:r>
    </w:p>
    <w:p w14:paraId="7BF7BED0">
      <w:pPr>
        <w:pStyle w:val="3"/>
        <w:ind w:left="400" w:hanging="300"/>
      </w:pPr>
      <w:r>
        <w:t xml:space="preserve">•  </w:t>
      </w:r>
      <w:r>
        <w:rPr>
          <w:b/>
        </w:rPr>
        <w:t>Invoices</w:t>
      </w:r>
      <w:r>
        <w:t xml:space="preserve"> (Administrator only): monthly invoices and PDF download.</w:t>
      </w:r>
    </w:p>
    <w:p w14:paraId="11AEB2E4">
      <w:pPr>
        <w:pStyle w:val="3"/>
        <w:ind w:left="400" w:hanging="300"/>
      </w:pPr>
      <w:r>
        <w:t xml:space="preserve">•  </w:t>
      </w:r>
      <w:r>
        <w:rPr>
          <w:b/>
        </w:rPr>
        <w:t>Users &amp; pickup codes</w:t>
      </w:r>
      <w:r>
        <w:t xml:space="preserve"> (Administrator only): which of the facility's users receive the pickup code by SMS.</w:t>
      </w:r>
    </w:p>
    <w:p w14:paraId="2057044D">
      <w:pPr>
        <w:pStyle w:val="3"/>
        <w:ind w:left="400" w:hanging="300"/>
      </w:pPr>
      <w:r>
        <w:t xml:space="preserve">•  </w:t>
      </w:r>
      <w:r>
        <w:rPr>
          <w:b/>
        </w:rPr>
        <w:t>Medicine stock</w:t>
      </w:r>
      <w:r>
        <w:t xml:space="preserve"> and </w:t>
      </w:r>
      <w:r>
        <w:rPr>
          <w:b/>
        </w:rPr>
        <w:t>disposal requests</w:t>
      </w:r>
      <w:r>
        <w:t xml:space="preserve"> (section 3.7).</w:t>
      </w:r>
    </w:p>
    <w:p w14:paraId="1BF5C0A8">
      <w:pPr>
        <w:pStyle w:val="3"/>
        <w:ind w:left="400" w:hanging="300"/>
      </w:pPr>
      <w:r>
        <w:t>•  Exports to Excel or PDF of the facility's waste, certificates, invoices, stock and requests.</w:t>
      </w:r>
    </w:p>
    <w:p w14:paraId="36B216F4">
      <w:pPr>
        <w:pStyle w:val="4"/>
        <w:keepNext/>
      </w:pPr>
      <w:r>
        <w:t>3.3 Super Administrator</w:t>
      </w:r>
    </w:p>
    <w:p w14:paraId="209E6279">
      <w:pPr>
        <w:pStyle w:val="3"/>
        <w:ind w:left="400" w:hanging="300"/>
      </w:pPr>
      <w:r>
        <w:t xml:space="preserve">•  </w:t>
      </w:r>
      <w:r>
        <w:rPr>
          <w:b/>
        </w:rPr>
        <w:t>Facilities and users:</w:t>
      </w:r>
      <w:r>
        <w:t xml:space="preserve"> create, change, suspend; a facility without a pickup-code recipient is shown as “not ready”.</w:t>
      </w:r>
    </w:p>
    <w:p w14:paraId="0169C065">
      <w:pPr>
        <w:pStyle w:val="3"/>
        <w:ind w:left="400" w:hanging="300"/>
      </w:pPr>
      <w:r>
        <w:t xml:space="preserve">•  </w:t>
      </w:r>
      <w:r>
        <w:rPr>
          <w:b/>
        </w:rPr>
        <w:t>Fleet and licences:</w:t>
      </w:r>
      <w:r>
        <w:t xml:space="preserve"> vehicles, driver profiles, GPS trackers (device token shown once), licences with expiry warnings; an expired licence blocks trips.</w:t>
      </w:r>
    </w:p>
    <w:p w14:paraId="0860D2B9">
      <w:pPr>
        <w:pStyle w:val="3"/>
        <w:ind w:left="400" w:hanging="300"/>
      </w:pPr>
      <w:r>
        <w:t xml:space="preserve">•  </w:t>
      </w:r>
      <w:r>
        <w:rPr>
          <w:b/>
        </w:rPr>
        <w:t>Trips:</w:t>
      </w:r>
      <w:r>
        <w:t xml:space="preserve"> plan from the waiting list (oldest first), stop order, vehicle and driver; cancel or reassign (the old driver loses access at once); trip manifest PDF; route replay.</w:t>
      </w:r>
    </w:p>
    <w:p w14:paraId="74B55AA9">
      <w:pPr>
        <w:pStyle w:val="3"/>
        <w:ind w:left="400" w:hanging="300"/>
      </w:pPr>
      <w:r>
        <w:t xml:space="preserve">•  </w:t>
      </w:r>
      <w:r>
        <w:rPr>
          <w:b/>
        </w:rPr>
        <w:t>Override</w:t>
      </w:r>
      <w:r>
        <w:t xml:space="preserve"> a pickup without the code (all containers must still be scanned; reason required).</w:t>
      </w:r>
    </w:p>
    <w:p w14:paraId="602E73F7">
      <w:pPr>
        <w:pStyle w:val="3"/>
        <w:ind w:left="400" w:hanging="300"/>
      </w:pPr>
      <w:r>
        <w:t xml:space="preserve">•  </w:t>
      </w:r>
      <w:r>
        <w:rPr>
          <w:b/>
        </w:rPr>
        <w:t>Live fleet radar:</w:t>
      </w:r>
      <w:r>
        <w:t xml:space="preserve"> real map with the trucks on trips in progress, refreshed every 30 seconds.</w:t>
      </w:r>
    </w:p>
    <w:p w14:paraId="02F145FE">
      <w:pPr>
        <w:pStyle w:val="3"/>
        <w:ind w:left="400" w:hanging="300"/>
      </w:pPr>
      <w:r>
        <w:t xml:space="preserve">•  </w:t>
      </w:r>
      <w:r>
        <w:rPr>
          <w:b/>
        </w:rPr>
        <w:t>Certificates:</w:t>
      </w:r>
      <w:r>
        <w:t xml:space="preserve"> see all, generate / retry failed ones, revoke with a reason and reissue.</w:t>
      </w:r>
    </w:p>
    <w:p w14:paraId="45D75418">
      <w:pPr>
        <w:pStyle w:val="3"/>
        <w:ind w:left="400" w:hanging="300"/>
      </w:pPr>
      <w:r>
        <w:t xml:space="preserve">•  </w:t>
      </w:r>
      <w:r>
        <w:rPr>
          <w:b/>
        </w:rPr>
        <w:t>Contracts and invoices:</w:t>
      </w:r>
      <w:r>
        <w:t xml:space="preserve"> contracts (CT-YYYY-NNNN), monthly draft invoices, issue, record payment (offline), cancel with a reason, PDF.</w:t>
      </w:r>
    </w:p>
    <w:p w14:paraId="769A3D4D">
      <w:pPr>
        <w:pStyle w:val="3"/>
        <w:ind w:left="400" w:hanging="300"/>
      </w:pPr>
      <w:r>
        <w:t xml:space="preserve">•  </w:t>
      </w:r>
      <w:r>
        <w:rPr>
          <w:b/>
        </w:rPr>
        <w:t>Alerts:</w:t>
      </w:r>
      <w:r>
        <w:t xml:space="preserve"> overdue pickups, silent trackers, failed SMS / email, overrides, past-due invoices, expiring licences, disposal exceptions, medicine expiry.</w:t>
      </w:r>
    </w:p>
    <w:p w14:paraId="08D7CBF2">
      <w:pPr>
        <w:pStyle w:val="3"/>
        <w:ind w:left="400" w:hanging="300"/>
      </w:pPr>
      <w:r>
        <w:t xml:space="preserve">•  </w:t>
      </w:r>
      <w:r>
        <w:rPr>
          <w:b/>
        </w:rPr>
        <w:t>Settings:</w:t>
      </w:r>
      <w:r>
        <w:t xml:space="preserve"> all business values (pickup code minutes, geofence, VAT, due days, medicine alert days …), every change recorded.</w:t>
      </w:r>
    </w:p>
    <w:p w14:paraId="364C6E32">
      <w:pPr>
        <w:pStyle w:val="3"/>
        <w:ind w:left="400" w:hanging="300"/>
      </w:pPr>
      <w:r>
        <w:t xml:space="preserve">•  </w:t>
      </w:r>
      <w:r>
        <w:rPr>
          <w:b/>
        </w:rPr>
        <w:t>Medicine stock</w:t>
      </w:r>
      <w:r>
        <w:t xml:space="preserve"> of all facilities (read only).</w:t>
      </w:r>
    </w:p>
    <w:p w14:paraId="58404962">
      <w:pPr>
        <w:pStyle w:val="4"/>
        <w:keepNext/>
      </w:pPr>
      <w:r>
        <w:t>3.4 Driver (phone)</w:t>
      </w:r>
    </w:p>
    <w:p w14:paraId="21CECFC7">
      <w:pPr>
        <w:pStyle w:val="3"/>
        <w:ind w:left="400" w:hanging="300"/>
      </w:pPr>
      <w:r>
        <w:t>•  Today's trip with stops in order; Start trip; I have arrived (the system records how far the truck was from the facility).</w:t>
      </w:r>
    </w:p>
    <w:p w14:paraId="17C203D7">
      <w:pPr>
        <w:pStyle w:val="3"/>
        <w:ind w:left="400" w:hanging="300"/>
      </w:pPr>
      <w:r>
        <w:t>•  Scan each container with the camera or type its code; the counter shows x of n.</w:t>
      </w:r>
    </w:p>
    <w:p w14:paraId="17F6A6CD">
      <w:pPr>
        <w:pStyle w:val="3"/>
        <w:ind w:left="400" w:hanging="300"/>
      </w:pPr>
      <w:r>
        <w:t>•  Enter the pickup code from the hospital; wrong codes are counted and the code locks after too many tries; a new code can be sent after a short wait.</w:t>
      </w:r>
    </w:p>
    <w:p w14:paraId="39E00947">
      <w:pPr>
        <w:pStyle w:val="3"/>
        <w:ind w:left="400" w:hanging="300"/>
      </w:pPr>
      <w:r>
        <w:t>•  Skip a stop with a reason (the waste goes back to the waiting list).</w:t>
      </w:r>
    </w:p>
    <w:p w14:paraId="2583C174">
      <w:pPr>
        <w:pStyle w:val="4"/>
        <w:keepNext/>
      </w:pPr>
      <w:r>
        <w:t>3.5 Disposal site (phone)</w:t>
      </w:r>
    </w:p>
    <w:p w14:paraId="075DA945">
      <w:pPr>
        <w:pStyle w:val="3"/>
        <w:ind w:left="400" w:hanging="300"/>
      </w:pPr>
      <w:r>
        <w:t>•  Check in each container from the truck by scanning; mark missing or refused with a reason.</w:t>
      </w:r>
    </w:p>
    <w:p w14:paraId="45C54F4D">
      <w:pPr>
        <w:pStyle w:val="3"/>
        <w:ind w:left="400" w:hanging="300"/>
      </w:pPr>
      <w:r>
        <w:t>•  When nothing is left on the truck, the trip completes automatically.</w:t>
      </w:r>
    </w:p>
    <w:p w14:paraId="4613F3BC">
      <w:pPr>
        <w:pStyle w:val="3"/>
        <w:ind w:left="400" w:hanging="300"/>
      </w:pPr>
      <w:r>
        <w:t>•  Record destruction (method) — this locks the record forever and starts the certificate.</w:t>
      </w:r>
    </w:p>
    <w:p w14:paraId="4ECD6E6A">
      <w:pPr>
        <w:pStyle w:val="3"/>
        <w:ind w:left="400" w:hanging="300"/>
      </w:pPr>
      <w:r>
        <w:t>•  If nothing of a waste record arrived, close it without destruction (reason; no certificate).</w:t>
      </w:r>
    </w:p>
    <w:p w14:paraId="0DD1B065">
      <w:pPr>
        <w:pStyle w:val="4"/>
        <w:keepNext/>
      </w:pPr>
      <w:r>
        <w:t>3.6 EFDA officer</w:t>
      </w:r>
    </w:p>
    <w:p w14:paraId="081C41AA">
      <w:pPr>
        <w:pStyle w:val="3"/>
        <w:ind w:left="400" w:hanging="300"/>
      </w:pPr>
      <w:r>
        <w:t>•  Volume analytics and weekly trends, filters by facility and category.</w:t>
      </w:r>
    </w:p>
    <w:p w14:paraId="1369B840">
      <w:pPr>
        <w:pStyle w:val="3"/>
        <w:ind w:left="400" w:hanging="300"/>
      </w:pPr>
      <w:r>
        <w:t>•  Live map and route replay of any started trip, with arrival evidence (distance from the facility, or “no GPS”).</w:t>
      </w:r>
    </w:p>
    <w:p w14:paraId="28EBF42B">
      <w:pPr>
        <w:pStyle w:val="3"/>
        <w:ind w:left="400" w:hanging="300"/>
      </w:pPr>
      <w:r>
        <w:t>•  Certificates registry with PDF download.</w:t>
      </w:r>
    </w:p>
    <w:p w14:paraId="6ABF3A26">
      <w:pPr>
        <w:pStyle w:val="3"/>
        <w:ind w:left="400" w:hanging="300"/>
      </w:pPr>
      <w:r>
        <w:t>•  Audit log, “Verify the hash chain” button (proves nothing was changed), overrides and geofence evidence.</w:t>
      </w:r>
    </w:p>
    <w:p w14:paraId="023CC5AC">
      <w:pPr>
        <w:pStyle w:val="3"/>
        <w:ind w:left="400" w:hanging="300"/>
      </w:pPr>
      <w:r>
        <w:t xml:space="preserve">•  Medicine stock of all facilities and the </w:t>
      </w:r>
      <w:r>
        <w:rPr>
          <w:b/>
        </w:rPr>
        <w:t>Disposal Approvals</w:t>
      </w:r>
      <w:r>
        <w:t xml:space="preserve"> page (approve / reject with a reason).</w:t>
      </w:r>
    </w:p>
    <w:p w14:paraId="0BC8BFBD">
      <w:pPr>
        <w:pStyle w:val="3"/>
        <w:ind w:left="400" w:hanging="300"/>
      </w:pPr>
      <w:r>
        <w:t>•  Exports of waste, certificates, audit log, stock and requests.</w:t>
      </w:r>
    </w:p>
    <w:p w14:paraId="5C54742D">
      <w:pPr>
        <w:pStyle w:val="4"/>
        <w:keepNext/>
      </w:pPr>
      <w:r>
        <w:t>3.7 Medicine stock and expiry (new — Gate 8)</w:t>
      </w:r>
    </w:p>
    <w:p w14:paraId="06F82CE3">
      <w:pPr>
        <w:pStyle w:val="3"/>
        <w:ind w:left="400" w:hanging="300"/>
      </w:pPr>
      <w:r>
        <w:t xml:space="preserve">•  </w:t>
      </w:r>
      <w:r>
        <w:rPr>
          <w:b/>
        </w:rPr>
        <w:t>Upload</w:t>
      </w:r>
      <w:r>
        <w:t xml:space="preserve"> an Excel (.xlsx) or CSV file with exactly these columns: item, strength, form, batch, quantity, unit, expiry date. A preview shows an error on each bad row before anything is saved. Uploading the same batch again replaces its quantity.</w:t>
      </w:r>
    </w:p>
    <w:p w14:paraId="7E063171">
      <w:pPr>
        <w:pStyle w:val="3"/>
        <w:ind w:left="400" w:hanging="300"/>
      </w:pPr>
      <w:r>
        <w:t>•  Add, edit or remove lines by hand; nothing is ever deleted and every change is recorded.</w:t>
      </w:r>
    </w:p>
    <w:p w14:paraId="621CA177">
      <w:pPr>
        <w:pStyle w:val="3"/>
        <w:ind w:left="400" w:hanging="300"/>
      </w:pPr>
      <w:r>
        <w:t xml:space="preserve">•  </w:t>
      </w:r>
      <w:r>
        <w:rPr>
          <w:b/>
        </w:rPr>
        <w:t>Expiry alerts</w:t>
      </w:r>
      <w:r>
        <w:t xml:space="preserve"> 90, 30 and 7 days before expiry and on the expiry day (days can be changed in Settings). Each alert is raised once per line. It appears on the dashboards and is emailed to the facility's Hospital Administrators and to EFDA officers.</w:t>
      </w:r>
    </w:p>
    <w:p w14:paraId="16D715C0">
      <w:pPr>
        <w:pStyle w:val="3"/>
        <w:ind w:left="400" w:hanging="300"/>
      </w:pPr>
      <w:r>
        <w:t xml:space="preserve">•  </w:t>
      </w:r>
      <w:r>
        <w:rPr>
          <w:b/>
        </w:rPr>
        <w:t>Disposal request:</w:t>
      </w:r>
      <w:r>
        <w:t xml:space="preserve"> the Hospital Administrator selects lines and quantities, plus the number of containers and the estimated weight.</w:t>
      </w:r>
    </w:p>
    <w:p w14:paraId="2D1E7D3F">
      <w:pPr>
        <w:pStyle w:val="3"/>
        <w:ind w:left="400" w:hanging="300"/>
      </w:pPr>
      <w:r>
        <w:t xml:space="preserve">•  </w:t>
      </w:r>
      <w:r>
        <w:rPr>
          <w:b/>
        </w:rPr>
        <w:t>EFDA decides:</w:t>
      </w:r>
      <w:r>
        <w:t xml:space="preserve"> Approve creates a pharmaceutical waste record (with labelled containers) on the facility's waiting list and reduces the stock. Reject needs a reason.</w:t>
      </w:r>
    </w:p>
    <w:p w14:paraId="412A5404">
      <w:pPr>
        <w:pStyle w:val="3"/>
        <w:ind w:left="400" w:hanging="300"/>
      </w:pPr>
      <w:r>
        <w:t xml:space="preserve">•  </w:t>
      </w:r>
      <w:r>
        <w:rPr>
          <w:b/>
        </w:rPr>
        <w:t>Medicines can only enter the waste system through an approved request.</w:t>
      </w:r>
      <w:r>
        <w:t xml:space="preserve"> Sharps, infectious and other waste are still registered directly.</w:t>
      </w:r>
    </w:p>
    <w:p w14:paraId="6EF1BC7E">
      <w:pPr>
        <w:pStyle w:val="4"/>
        <w:keepNext/>
      </w:pPr>
      <w:r>
        <w:t>3.8 Background jobs (run automatically on the server)</w:t>
      </w:r>
    </w:p>
    <w:tbl>
      <w:tblPr>
        <w:tblStyle w:val="12"/>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0" w:type="dxa"/>
          <w:bottom w:w="0" w:type="dxa"/>
          <w:right w:w="100" w:type="dxa"/>
        </w:tblCellMar>
      </w:tblPr>
      <w:tblGrid>
        <w:gridCol w:w="2000"/>
        <w:gridCol w:w="2200"/>
        <w:gridCol w:w="4800"/>
      </w:tblGrid>
      <w:tr w14:paraId="5C3CA3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rPr>
          <w:tblHeader/>
        </w:trPr>
        <w:tc>
          <w:tcPr>
            <w:tcW w:w="2000" w:type="dxa"/>
            <w:shd w:val="clear" w:color="auto" w:fill="0F5132"/>
          </w:tcPr>
          <w:p w14:paraId="140DD0BB">
            <w:pPr>
              <w:pStyle w:val="11"/>
            </w:pPr>
            <w:r>
              <w:rPr>
                <w:b/>
                <w:color w:val="FFFFFF"/>
              </w:rPr>
              <w:t>Job</w:t>
            </w:r>
          </w:p>
        </w:tc>
        <w:tc>
          <w:tcPr>
            <w:tcW w:w="2200" w:type="dxa"/>
            <w:shd w:val="clear" w:color="auto" w:fill="0F5132"/>
          </w:tcPr>
          <w:p w14:paraId="765D6C5E">
            <w:pPr>
              <w:pStyle w:val="11"/>
            </w:pPr>
            <w:r>
              <w:rPr>
                <w:b/>
                <w:color w:val="FFFFFF"/>
              </w:rPr>
              <w:t>When</w:t>
            </w:r>
          </w:p>
        </w:tc>
        <w:tc>
          <w:tcPr>
            <w:tcW w:w="4800" w:type="dxa"/>
            <w:shd w:val="clear" w:color="auto" w:fill="0F5132"/>
          </w:tcPr>
          <w:p w14:paraId="7F421CA4">
            <w:pPr>
              <w:pStyle w:val="11"/>
            </w:pPr>
            <w:r>
              <w:rPr>
                <w:b/>
                <w:color w:val="FFFFFF"/>
              </w:rPr>
              <w:t>What it does</w:t>
            </w:r>
          </w:p>
        </w:tc>
      </w:tr>
      <w:tr w14:paraId="441B94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000" w:type="dxa"/>
          </w:tcPr>
          <w:p w14:paraId="52691E3A">
            <w:pPr>
              <w:pStyle w:val="11"/>
            </w:pPr>
            <w:r>
              <w:t>Outbox</w:t>
            </w:r>
          </w:p>
        </w:tc>
        <w:tc>
          <w:tcPr>
            <w:tcW w:w="2200" w:type="dxa"/>
          </w:tcPr>
          <w:p w14:paraId="4FDDCE1D">
            <w:pPr>
              <w:pStyle w:val="11"/>
            </w:pPr>
            <w:r>
              <w:t>Every minute</w:t>
            </w:r>
          </w:p>
        </w:tc>
        <w:tc>
          <w:tcPr>
            <w:tcW w:w="4800" w:type="dxa"/>
          </w:tcPr>
          <w:p w14:paraId="307CC572">
            <w:pPr>
              <w:pStyle w:val="11"/>
            </w:pPr>
            <w:r>
              <w:t>Sends waiting SMS and emails; retries after 1, 5, 15, 60 minutes; marks FAILED and alerts after 6 tries</w:t>
            </w:r>
          </w:p>
        </w:tc>
      </w:tr>
      <w:tr w14:paraId="4ACECBA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000" w:type="dxa"/>
          </w:tcPr>
          <w:p w14:paraId="76CECE80">
            <w:pPr>
              <w:pStyle w:val="11"/>
            </w:pPr>
            <w:r>
              <w:t>Certificates</w:t>
            </w:r>
          </w:p>
        </w:tc>
        <w:tc>
          <w:tcPr>
            <w:tcW w:w="2200" w:type="dxa"/>
          </w:tcPr>
          <w:p w14:paraId="78DC3B1C">
            <w:pPr>
              <w:pStyle w:val="11"/>
            </w:pPr>
            <w:r>
              <w:t>Every 5 minutes</w:t>
            </w:r>
          </w:p>
        </w:tc>
        <w:tc>
          <w:tcPr>
            <w:tcW w:w="4800" w:type="dxa"/>
          </w:tcPr>
          <w:p w14:paraId="5C88E3FE">
            <w:pPr>
              <w:pStyle w:val="11"/>
            </w:pPr>
            <w:r>
              <w:t>Creates certificate PDFs; retries failed ones</w:t>
            </w:r>
          </w:p>
        </w:tc>
      </w:tr>
      <w:tr w14:paraId="33D838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000" w:type="dxa"/>
          </w:tcPr>
          <w:p w14:paraId="6C5BA773">
            <w:pPr>
              <w:pStyle w:val="11"/>
            </w:pPr>
            <w:r>
              <w:t>Daily checks</w:t>
            </w:r>
          </w:p>
        </w:tc>
        <w:tc>
          <w:tcPr>
            <w:tcW w:w="2200" w:type="dxa"/>
          </w:tcPr>
          <w:p w14:paraId="508044EB">
            <w:pPr>
              <w:pStyle w:val="11"/>
            </w:pPr>
            <w:r>
              <w:t>Every night 02:00</w:t>
            </w:r>
          </w:p>
        </w:tc>
        <w:tc>
          <w:tcPr>
            <w:tcW w:w="4800" w:type="dxa"/>
          </w:tcPr>
          <w:p w14:paraId="058522F6">
            <w:pPr>
              <w:pStyle w:val="11"/>
            </w:pPr>
            <w:r>
              <w:t>Contract statuses, medicine expiry alerts, certificate retries, clean-up</w:t>
            </w:r>
          </w:p>
        </w:tc>
      </w:tr>
      <w:tr w14:paraId="6E73EC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000" w:type="dxa"/>
          </w:tcPr>
          <w:p w14:paraId="08F00313">
            <w:pPr>
              <w:pStyle w:val="11"/>
            </w:pPr>
            <w:r>
              <w:t>Monthly invoices</w:t>
            </w:r>
          </w:p>
        </w:tc>
        <w:tc>
          <w:tcPr>
            <w:tcW w:w="2200" w:type="dxa"/>
          </w:tcPr>
          <w:p w14:paraId="664C0583">
            <w:pPr>
              <w:pStyle w:val="11"/>
            </w:pPr>
            <w:r>
              <w:t>1st of the month 06:00</w:t>
            </w:r>
          </w:p>
        </w:tc>
        <w:tc>
          <w:tcPr>
            <w:tcW w:w="4800" w:type="dxa"/>
          </w:tcPr>
          <w:p w14:paraId="3B42FB2B">
            <w:pPr>
              <w:pStyle w:val="11"/>
            </w:pPr>
            <w:r>
              <w:t>Draft invoices for the previous month (never twice)</w:t>
            </w:r>
          </w:p>
        </w:tc>
      </w:tr>
    </w:tbl>
    <w:p w14:paraId="420BCEA8">
      <w:pPr>
        <w:pStyle w:val="3"/>
      </w:pPr>
    </w:p>
    <w:p w14:paraId="57FF1FE5">
      <w:pPr>
        <w:pStyle w:val="4"/>
        <w:keepNext/>
      </w:pPr>
      <w:r>
        <w:t>3.9 Security and records</w:t>
      </w:r>
    </w:p>
    <w:p w14:paraId="5CC8DA22">
      <w:pPr>
        <w:pStyle w:val="3"/>
        <w:ind w:left="400" w:hanging="300"/>
      </w:pPr>
      <w:r>
        <w:t>•  Every person's role and facility come from the SafeWaste database; every page and action checks them on the server.</w:t>
      </w:r>
    </w:p>
    <w:p w14:paraId="1D016B6A">
      <w:pPr>
        <w:pStyle w:val="3"/>
        <w:ind w:left="400" w:hanging="300"/>
      </w:pPr>
      <w:r>
        <w:t>•  Every change is written to an audit log that cannot be edited; a hash chain shows any tampering.</w:t>
      </w:r>
    </w:p>
    <w:p w14:paraId="79C91206">
      <w:pPr>
        <w:pStyle w:val="3"/>
        <w:ind w:left="400" w:hanging="300"/>
      </w:pPr>
      <w:r>
        <w:t>•  Pickup codes are random, stored only in scrambled form, and never shown in logs.</w:t>
      </w:r>
    </w:p>
    <w:p w14:paraId="5FEC724D">
      <w:pPr>
        <w:pStyle w:val="3"/>
        <w:ind w:left="400" w:hanging="300"/>
      </w:pPr>
      <w:r>
        <w:t>•  Tracker passwords (tokens) are stored scrambled and shown once.</w:t>
      </w:r>
    </w:p>
    <w:p w14:paraId="0A5C860E">
      <w:pPr>
        <w:pStyle w:val="3"/>
        <w:ind w:left="400" w:hanging="300"/>
      </w:pPr>
      <w:r>
        <w:t>•  Double taps never do an action twice (each action carries a one-time key).</w:t>
      </w:r>
    </w:p>
    <w:p w14:paraId="5833848B">
      <w:pPr>
        <w:pStyle w:val="3"/>
        <w:ind w:left="400" w:hanging="300"/>
      </w:pPr>
      <w:r>
        <w:t>•  Phone numbers are masked in logs; public pages never show personal data.</w:t>
      </w:r>
    </w:p>
    <w:p w14:paraId="151E78B2">
      <w:r>
        <w:br w:type="page"/>
      </w:r>
    </w:p>
    <w:p w14:paraId="452B6DCF">
      <w:pPr>
        <w:pStyle w:val="2"/>
        <w:keepNext/>
      </w:pPr>
      <w:r>
        <w:t>4. Workflows step by step</w:t>
      </w:r>
    </w:p>
    <w:p w14:paraId="77D55BA4">
      <w:pPr>
        <w:pStyle w:val="4"/>
        <w:keepNext/>
      </w:pPr>
      <w:r>
        <w:t>4.1 Normal waste (sharps, infectious, …)</w:t>
      </w:r>
    </w:p>
    <w:p w14:paraId="73BFE2BF">
      <w:pPr>
        <w:pStyle w:val="3"/>
        <w:ind w:left="400" w:hanging="300"/>
      </w:pPr>
      <w:r>
        <w:t>1.  Hospital staff registers the waste and prints the labels; sticks one label on each container.</w:t>
      </w:r>
    </w:p>
    <w:p w14:paraId="2437D5B4">
      <w:pPr>
        <w:pStyle w:val="3"/>
        <w:ind w:left="400" w:hanging="300"/>
      </w:pPr>
      <w:r>
        <w:t>2.  The waste is on the waiting list. The Super Administrator plans a trip (vehicle, driver, stop order). The driver receives an email.</w:t>
      </w:r>
    </w:p>
    <w:p w14:paraId="7789B14C">
      <w:pPr>
        <w:pStyle w:val="3"/>
        <w:ind w:left="400" w:hanging="300"/>
      </w:pPr>
      <w:r>
        <w:t xml:space="preserve">3.  On the day, the driver presses </w:t>
      </w:r>
      <w:r>
        <w:rPr>
          <w:b/>
        </w:rPr>
        <w:t>Start trip</w:t>
      </w:r>
      <w:r>
        <w:t xml:space="preserve">, drives to the first stop and presses </w:t>
      </w:r>
      <w:r>
        <w:rPr>
          <w:b/>
        </w:rPr>
        <w:t>I have arrived</w:t>
      </w:r>
      <w:r>
        <w:t>. The hospital receives the pickup code by SMS (and sees “truck at the door”).</w:t>
      </w:r>
    </w:p>
    <w:p w14:paraId="157415A5">
      <w:pPr>
        <w:pStyle w:val="3"/>
        <w:ind w:left="400" w:hanging="300"/>
      </w:pPr>
      <w:r>
        <w:t xml:space="preserve">4.  The driver scans </w:t>
      </w:r>
      <w:r>
        <w:rPr>
          <w:b/>
        </w:rPr>
        <w:t>every</w:t>
      </w:r>
      <w:r>
        <w:t xml:space="preserve"> container. Only when all are scanned can the pickup be completed (no partial pickup).</w:t>
      </w:r>
    </w:p>
    <w:p w14:paraId="58684B54">
      <w:pPr>
        <w:pStyle w:val="3"/>
        <w:ind w:left="400" w:hanging="300"/>
      </w:pPr>
      <w:r>
        <w:t>5.  The hospital gives the code to the driver, who enters it — or the hospital confirms in the app. The waste is now In transit.</w:t>
      </w:r>
    </w:p>
    <w:p w14:paraId="6CF14F48">
      <w:pPr>
        <w:pStyle w:val="3"/>
        <w:ind w:left="400" w:hanging="300"/>
      </w:pPr>
      <w:r>
        <w:t>6.  The truck is tracked by GPS to the disposal site.</w:t>
      </w:r>
    </w:p>
    <w:p w14:paraId="282974F6">
      <w:pPr>
        <w:pStyle w:val="3"/>
        <w:ind w:left="400" w:hanging="300"/>
      </w:pPr>
      <w:r>
        <w:t>7.  The disposal operator scans each container in; missing or refused ones need a reason. The waste becomes Received; the trip completes when the truck is empty.</w:t>
      </w:r>
    </w:p>
    <w:p w14:paraId="05B8B729">
      <w:pPr>
        <w:pStyle w:val="3"/>
        <w:ind w:left="400" w:hanging="300"/>
      </w:pPr>
      <w:r>
        <w:t>8.  The operator records the destruction. The record is locked and the certificate is created; the hospital can download it; anyone can verify it.</w:t>
      </w:r>
    </w:p>
    <w:p w14:paraId="47C18915">
      <w:pPr>
        <w:pStyle w:val="4"/>
        <w:keepNext/>
      </w:pPr>
      <w:r>
        <w:t>4.2 Medicines (needs EFDA approval)</w:t>
      </w:r>
    </w:p>
    <w:p w14:paraId="560F383D">
      <w:pPr>
        <w:pStyle w:val="3"/>
        <w:ind w:left="400" w:hanging="300"/>
      </w:pPr>
      <w:r>
        <w:t>1.  Hospital staff or administrator uploads the stock file (or adds lines by hand).</w:t>
      </w:r>
    </w:p>
    <w:p w14:paraId="37E09179">
      <w:pPr>
        <w:pStyle w:val="3"/>
        <w:ind w:left="400" w:hanging="300"/>
      </w:pPr>
      <w:r>
        <w:t>2.  Every night the system checks expiry dates and raises alerts at 90, 30, 7 days and on the expiry day (dashboard + email).</w:t>
      </w:r>
    </w:p>
    <w:p w14:paraId="61A95B25">
      <w:pPr>
        <w:pStyle w:val="3"/>
        <w:ind w:left="400" w:hanging="300"/>
      </w:pPr>
      <w:r>
        <w:t>3.  The Hospital Administrator opens Medicine Stock → Disposal requests, selects the medicines and quantities, enters containers and weight, and sends the request.</w:t>
      </w:r>
    </w:p>
    <w:p w14:paraId="500B3985">
      <w:pPr>
        <w:pStyle w:val="3"/>
        <w:ind w:left="400" w:hanging="300"/>
      </w:pPr>
      <w:r>
        <w:t>4.  The EFDA officer opens Disposal Approvals and approves — or rejects with a reason.</w:t>
      </w:r>
    </w:p>
    <w:p w14:paraId="1C2CF42B">
      <w:pPr>
        <w:pStyle w:val="3"/>
        <w:ind w:left="400" w:hanging="300"/>
      </w:pPr>
      <w:r>
        <w:t>5.  On approval, a pharmaceutical waste record appears on the hospital's waiting list and the stock goes down. From here it follows workflow 4.1 from step 2.</w:t>
      </w:r>
    </w:p>
    <w:p w14:paraId="1F03B88B">
      <w:pPr>
        <w:pStyle w:val="4"/>
        <w:keepNext/>
      </w:pPr>
      <w:r>
        <w:t>4.3 When something goes wrong</w:t>
      </w:r>
    </w:p>
    <w:tbl>
      <w:tblPr>
        <w:tblStyle w:val="12"/>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0" w:type="dxa"/>
          <w:bottom w:w="0" w:type="dxa"/>
          <w:right w:w="100" w:type="dxa"/>
        </w:tblCellMar>
      </w:tblPr>
      <w:tblGrid>
        <w:gridCol w:w="3000"/>
        <w:gridCol w:w="6000"/>
      </w:tblGrid>
      <w:tr w14:paraId="07B6FD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rPr>
          <w:tblHeader/>
        </w:trPr>
        <w:tc>
          <w:tcPr>
            <w:tcW w:w="3000" w:type="dxa"/>
            <w:shd w:val="clear" w:color="auto" w:fill="0F5132"/>
          </w:tcPr>
          <w:p w14:paraId="72808BA8">
            <w:pPr>
              <w:pStyle w:val="11"/>
            </w:pPr>
            <w:r>
              <w:rPr>
                <w:b/>
                <w:color w:val="FFFFFF"/>
              </w:rPr>
              <w:t>Situation</w:t>
            </w:r>
          </w:p>
        </w:tc>
        <w:tc>
          <w:tcPr>
            <w:tcW w:w="6000" w:type="dxa"/>
            <w:shd w:val="clear" w:color="auto" w:fill="0F5132"/>
          </w:tcPr>
          <w:p w14:paraId="07CB6944">
            <w:pPr>
              <w:pStyle w:val="11"/>
            </w:pPr>
            <w:r>
              <w:rPr>
                <w:b/>
                <w:color w:val="FFFFFF"/>
              </w:rPr>
              <w:t>What happens</w:t>
            </w:r>
          </w:p>
        </w:tc>
      </w:tr>
      <w:tr w14:paraId="6C08E6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6FFD7F7F">
            <w:pPr>
              <w:pStyle w:val="11"/>
            </w:pPr>
            <w:r>
              <w:t>SMS code does not arrive</w:t>
            </w:r>
          </w:p>
        </w:tc>
        <w:tc>
          <w:tcPr>
            <w:tcW w:w="6000" w:type="dxa"/>
          </w:tcPr>
          <w:p w14:paraId="3FA45936">
            <w:pPr>
              <w:pStyle w:val="11"/>
            </w:pPr>
            <w:r>
              <w:t>The hospital confirms the handover in the app (same rules: all containers scanned).</w:t>
            </w:r>
          </w:p>
        </w:tc>
      </w:tr>
      <w:tr w14:paraId="47E30E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454727E6">
            <w:pPr>
              <w:pStyle w:val="11"/>
            </w:pPr>
            <w:r>
              <w:t>Gate closed / waste not ready</w:t>
            </w:r>
          </w:p>
        </w:tc>
        <w:tc>
          <w:tcPr>
            <w:tcW w:w="6000" w:type="dxa"/>
          </w:tcPr>
          <w:p w14:paraId="44D2F5FD">
            <w:pPr>
              <w:pStyle w:val="11"/>
            </w:pPr>
            <w:r>
              <w:t>The driver skips the stop with a reason; the waste goes back to the waiting list.</w:t>
            </w:r>
          </w:p>
        </w:tc>
      </w:tr>
      <w:tr w14:paraId="006734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1FFF6352">
            <w:pPr>
              <w:pStyle w:val="11"/>
            </w:pPr>
            <w:r>
              <w:t>Exceptional case</w:t>
            </w:r>
          </w:p>
        </w:tc>
        <w:tc>
          <w:tcPr>
            <w:tcW w:w="6000" w:type="dxa"/>
          </w:tcPr>
          <w:p w14:paraId="31799FB2">
            <w:pPr>
              <w:pStyle w:val="11"/>
            </w:pPr>
            <w:r>
              <w:t>The Super Administrator overrides the pickup with a reason (all containers still scanned); shown in alerts and to EFDA.</w:t>
            </w:r>
          </w:p>
        </w:tc>
      </w:tr>
      <w:tr w14:paraId="07A4F9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444DDFB7">
            <w:pPr>
              <w:pStyle w:val="11"/>
            </w:pPr>
            <w:r>
              <w:t>Container missing or refused at the site</w:t>
            </w:r>
          </w:p>
        </w:tc>
        <w:tc>
          <w:tcPr>
            <w:tcW w:w="6000" w:type="dxa"/>
          </w:tcPr>
          <w:p w14:paraId="65C174D2">
            <w:pPr>
              <w:pStyle w:val="11"/>
            </w:pPr>
            <w:r>
              <w:t>Marked with a reason; the certificate lists it; shown in alerts. If nothing was destroyed: closed without destruction.</w:t>
            </w:r>
          </w:p>
        </w:tc>
      </w:tr>
      <w:tr w14:paraId="62F6900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663BA8A1">
            <w:pPr>
              <w:pStyle w:val="11"/>
            </w:pPr>
            <w:r>
              <w:t>Certificate PDF fails</w:t>
            </w:r>
          </w:p>
        </w:tc>
        <w:tc>
          <w:tcPr>
            <w:tcW w:w="6000" w:type="dxa"/>
          </w:tcPr>
          <w:p w14:paraId="218CBCB4">
            <w:pPr>
              <w:pStyle w:val="11"/>
            </w:pPr>
            <w:r>
              <w:t>The destruction stays recorded; the PDF is retried automatically or with “Generate / retry now”.</w:t>
            </w:r>
          </w:p>
        </w:tc>
      </w:tr>
      <w:tr w14:paraId="1E5749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2BFCD109">
            <w:pPr>
              <w:pStyle w:val="11"/>
            </w:pPr>
            <w:r>
              <w:t>Wrong certificate</w:t>
            </w:r>
          </w:p>
        </w:tc>
        <w:tc>
          <w:tcPr>
            <w:tcW w:w="6000" w:type="dxa"/>
          </w:tcPr>
          <w:p w14:paraId="3DC302D8">
            <w:pPr>
              <w:pStyle w:val="11"/>
            </w:pPr>
            <w:r>
              <w:t>The Super Administrator revokes it with a reason and can reissue a new one.</w:t>
            </w:r>
          </w:p>
        </w:tc>
      </w:tr>
      <w:tr w14:paraId="4E4236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769C32C5">
            <w:pPr>
              <w:pStyle w:val="11"/>
            </w:pPr>
            <w:r>
              <w:t>Driver changes</w:t>
            </w:r>
          </w:p>
        </w:tc>
        <w:tc>
          <w:tcPr>
            <w:tcW w:w="6000" w:type="dxa"/>
          </w:tcPr>
          <w:p w14:paraId="4F343552">
            <w:pPr>
              <w:pStyle w:val="11"/>
            </w:pPr>
            <w:r>
              <w:t>The trip is reassigned (planned trips only); the old driver loses access immediately.</w:t>
            </w:r>
          </w:p>
        </w:tc>
      </w:tr>
      <w:tr w14:paraId="5C41F4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158FA912">
            <w:pPr>
              <w:pStyle w:val="11"/>
            </w:pPr>
            <w:r>
              <w:t>Registered by mistake</w:t>
            </w:r>
          </w:p>
        </w:tc>
        <w:tc>
          <w:tcPr>
            <w:tcW w:w="6000" w:type="dxa"/>
          </w:tcPr>
          <w:p w14:paraId="56FD3FD1">
            <w:pPr>
              <w:pStyle w:val="11"/>
            </w:pPr>
            <w:r>
              <w:t>The hospital cancels the waste with a reason (before pickup).</w:t>
            </w:r>
          </w:p>
        </w:tc>
      </w:tr>
    </w:tbl>
    <w:p w14:paraId="4B836D92">
      <w:pPr>
        <w:pStyle w:val="3"/>
      </w:pPr>
    </w:p>
    <w:p w14:paraId="0D401DCE">
      <w:pPr>
        <w:pStyle w:val="4"/>
        <w:keepNext/>
      </w:pPr>
      <w:r>
        <w:t>4.4 Billing</w:t>
      </w:r>
    </w:p>
    <w:p w14:paraId="25687DAE">
      <w:pPr>
        <w:pStyle w:val="3"/>
        <w:ind w:left="400" w:hanging="300"/>
      </w:pPr>
      <w:r>
        <w:t>1.  The Super Administrator creates a contract for each facility (monthly fee in ETB).</w:t>
      </w:r>
    </w:p>
    <w:p w14:paraId="1663ECC2">
      <w:pPr>
        <w:pStyle w:val="3"/>
        <w:ind w:left="400" w:hanging="300"/>
      </w:pPr>
      <w:r>
        <w:t>2.  On the 1st of each month the system creates draft invoices for the previous month (VAT copied onto each invoice).</w:t>
      </w:r>
    </w:p>
    <w:p w14:paraId="574D007B">
      <w:pPr>
        <w:pStyle w:val="3"/>
        <w:ind w:left="400" w:hanging="300"/>
      </w:pPr>
      <w:r>
        <w:t>3.  The Super Administrator issues each invoice; the due date is set (issue date + 30 days); the hospital admin receives an email and can download it.</w:t>
      </w:r>
    </w:p>
    <w:p w14:paraId="65897755">
      <w:pPr>
        <w:pStyle w:val="3"/>
        <w:ind w:left="400" w:hanging="300"/>
      </w:pPr>
      <w:r>
        <w:t>4.  When the hospital pays (outside the system), the Super Administrator records the payment reference and date.</w:t>
      </w:r>
    </w:p>
    <w:p w14:paraId="0BD7510C">
      <w:pPr>
        <w:pStyle w:val="3"/>
        <w:ind w:left="400" w:hanging="300"/>
      </w:pPr>
      <w:r>
        <w:t>5.  Unpaid invoices past their due date appear as an alert (“overdue”).</w:t>
      </w:r>
    </w:p>
    <w:p w14:paraId="0B691A6D">
      <w:pPr>
        <w:pStyle w:val="2"/>
        <w:keepNext/>
      </w:pPr>
      <w:r>
        <w:t>5. Settings you can change (Admin → Settings)</w:t>
      </w:r>
    </w:p>
    <w:tbl>
      <w:tblPr>
        <w:tblStyle w:val="12"/>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0" w:type="dxa"/>
          <w:bottom w:w="0" w:type="dxa"/>
          <w:right w:w="100" w:type="dxa"/>
        </w:tblCellMar>
      </w:tblPr>
      <w:tblGrid>
        <w:gridCol w:w="3000"/>
        <w:gridCol w:w="1800"/>
        <w:gridCol w:w="4200"/>
      </w:tblGrid>
      <w:tr w14:paraId="3F353C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rPr>
          <w:tblHeader/>
        </w:trPr>
        <w:tc>
          <w:tcPr>
            <w:tcW w:w="3000" w:type="dxa"/>
            <w:shd w:val="clear" w:color="auto" w:fill="0F5132"/>
          </w:tcPr>
          <w:p w14:paraId="520C2057">
            <w:pPr>
              <w:pStyle w:val="11"/>
            </w:pPr>
            <w:r>
              <w:rPr>
                <w:b/>
                <w:color w:val="FFFFFF"/>
              </w:rPr>
              <w:t>Setting</w:t>
            </w:r>
          </w:p>
        </w:tc>
        <w:tc>
          <w:tcPr>
            <w:tcW w:w="1800" w:type="dxa"/>
            <w:shd w:val="clear" w:color="auto" w:fill="0F5132"/>
          </w:tcPr>
          <w:p w14:paraId="7F9766EA">
            <w:pPr>
              <w:pStyle w:val="11"/>
            </w:pPr>
            <w:r>
              <w:rPr>
                <w:b/>
                <w:color w:val="FFFFFF"/>
              </w:rPr>
              <w:t>Default</w:t>
            </w:r>
          </w:p>
        </w:tc>
        <w:tc>
          <w:tcPr>
            <w:tcW w:w="4200" w:type="dxa"/>
            <w:shd w:val="clear" w:color="auto" w:fill="0F5132"/>
          </w:tcPr>
          <w:p w14:paraId="7C5113A6">
            <w:pPr>
              <w:pStyle w:val="11"/>
            </w:pPr>
            <w:r>
              <w:rPr>
                <w:b/>
                <w:color w:val="FFFFFF"/>
              </w:rPr>
              <w:t>Meaning</w:t>
            </w:r>
          </w:p>
        </w:tc>
      </w:tr>
      <w:tr w14:paraId="2D4C16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34668AF4">
            <w:pPr>
              <w:pStyle w:val="11"/>
            </w:pPr>
            <w:r>
              <w:t>Pickup code valid for</w:t>
            </w:r>
          </w:p>
        </w:tc>
        <w:tc>
          <w:tcPr>
            <w:tcW w:w="1800" w:type="dxa"/>
          </w:tcPr>
          <w:p w14:paraId="4EF9A16A">
            <w:pPr>
              <w:pStyle w:val="11"/>
            </w:pPr>
            <w:r>
              <w:t>10 minutes</w:t>
            </w:r>
          </w:p>
        </w:tc>
        <w:tc>
          <w:tcPr>
            <w:tcW w:w="4200" w:type="dxa"/>
          </w:tcPr>
          <w:p w14:paraId="37EA5EAE">
            <w:pPr>
              <w:pStyle w:val="11"/>
            </w:pPr>
            <w:r>
              <w:t>How long an SMS pickup code works</w:t>
            </w:r>
          </w:p>
        </w:tc>
      </w:tr>
      <w:tr w14:paraId="51B23A4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5736B76E">
            <w:pPr>
              <w:pStyle w:val="11"/>
            </w:pPr>
            <w:r>
              <w:t>Wrong code attempts</w:t>
            </w:r>
          </w:p>
        </w:tc>
        <w:tc>
          <w:tcPr>
            <w:tcW w:w="1800" w:type="dxa"/>
          </w:tcPr>
          <w:p w14:paraId="57C2F8B7">
            <w:pPr>
              <w:pStyle w:val="11"/>
            </w:pPr>
            <w:r>
              <w:t>5</w:t>
            </w:r>
          </w:p>
        </w:tc>
        <w:tc>
          <w:tcPr>
            <w:tcW w:w="4200" w:type="dxa"/>
          </w:tcPr>
          <w:p w14:paraId="34B0D15A">
            <w:pPr>
              <w:pStyle w:val="11"/>
            </w:pPr>
            <w:r>
              <w:t>Then the code locks</w:t>
            </w:r>
          </w:p>
        </w:tc>
      </w:tr>
      <w:tr w14:paraId="18A130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104F0824">
            <w:pPr>
              <w:pStyle w:val="11"/>
            </w:pPr>
            <w:r>
              <w:t>Wait before a new code</w:t>
            </w:r>
          </w:p>
        </w:tc>
        <w:tc>
          <w:tcPr>
            <w:tcW w:w="1800" w:type="dxa"/>
          </w:tcPr>
          <w:p w14:paraId="3794B785">
            <w:pPr>
              <w:pStyle w:val="11"/>
            </w:pPr>
            <w:r>
              <w:t>60 seconds</w:t>
            </w:r>
          </w:p>
        </w:tc>
        <w:tc>
          <w:tcPr>
            <w:tcW w:w="4200" w:type="dxa"/>
          </w:tcPr>
          <w:p w14:paraId="1314A34D">
            <w:pPr>
              <w:pStyle w:val="11"/>
            </w:pPr>
            <w:r>
              <w:t>Resend cooldown</w:t>
            </w:r>
          </w:p>
        </w:tc>
      </w:tr>
      <w:tr w14:paraId="654ADB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318E1F3B">
            <w:pPr>
              <w:pStyle w:val="11"/>
            </w:pPr>
            <w:r>
              <w:t>Codes per stop</w:t>
            </w:r>
          </w:p>
        </w:tc>
        <w:tc>
          <w:tcPr>
            <w:tcW w:w="1800" w:type="dxa"/>
          </w:tcPr>
          <w:p w14:paraId="111BCB7B">
            <w:pPr>
              <w:pStyle w:val="11"/>
            </w:pPr>
            <w:r>
              <w:t>3</w:t>
            </w:r>
          </w:p>
        </w:tc>
        <w:tc>
          <w:tcPr>
            <w:tcW w:w="4200" w:type="dxa"/>
          </w:tcPr>
          <w:p w14:paraId="5BF582A6">
            <w:pPr>
              <w:pStyle w:val="11"/>
            </w:pPr>
            <w:r>
              <w:t>Then only override is possible</w:t>
            </w:r>
          </w:p>
        </w:tc>
      </w:tr>
      <w:tr w14:paraId="4A6021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24D13E2E">
            <w:pPr>
              <w:pStyle w:val="11"/>
            </w:pPr>
            <w:r>
              <w:t>Geofence radius</w:t>
            </w:r>
          </w:p>
        </w:tc>
        <w:tc>
          <w:tcPr>
            <w:tcW w:w="1800" w:type="dxa"/>
          </w:tcPr>
          <w:p w14:paraId="427923EE">
            <w:pPr>
              <w:pStyle w:val="11"/>
            </w:pPr>
            <w:r>
              <w:t>300 m</w:t>
            </w:r>
          </w:p>
        </w:tc>
        <w:tc>
          <w:tcPr>
            <w:tcW w:w="4200" w:type="dxa"/>
          </w:tcPr>
          <w:p w14:paraId="4AE4AC29">
            <w:pPr>
              <w:pStyle w:val="11"/>
            </w:pPr>
            <w:r>
              <w:t>Arrival distance counted as “at the facility” (flag only)</w:t>
            </w:r>
          </w:p>
        </w:tc>
      </w:tr>
      <w:tr w14:paraId="5BC32A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3141C77C">
            <w:pPr>
              <w:pStyle w:val="11"/>
            </w:pPr>
            <w:r>
              <w:t>Tracker silent alert</w:t>
            </w:r>
          </w:p>
        </w:tc>
        <w:tc>
          <w:tcPr>
            <w:tcW w:w="1800" w:type="dxa"/>
          </w:tcPr>
          <w:p w14:paraId="6A440988">
            <w:pPr>
              <w:pStyle w:val="11"/>
            </w:pPr>
            <w:r>
              <w:t>15 minutes</w:t>
            </w:r>
          </w:p>
        </w:tc>
        <w:tc>
          <w:tcPr>
            <w:tcW w:w="4200" w:type="dxa"/>
          </w:tcPr>
          <w:p w14:paraId="10EBF3D1">
            <w:pPr>
              <w:pStyle w:val="11"/>
            </w:pPr>
            <w:r>
              <w:t>No GPS during a trip</w:t>
            </w:r>
          </w:p>
        </w:tc>
      </w:tr>
      <w:tr w14:paraId="4BD773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503E0CEA">
            <w:pPr>
              <w:pStyle w:val="11"/>
            </w:pPr>
            <w:r>
              <w:t>Overdue pickup</w:t>
            </w:r>
          </w:p>
        </w:tc>
        <w:tc>
          <w:tcPr>
            <w:tcW w:w="1800" w:type="dxa"/>
          </w:tcPr>
          <w:p w14:paraId="346ECDBA">
            <w:pPr>
              <w:pStyle w:val="11"/>
            </w:pPr>
            <w:r>
              <w:t>7 days</w:t>
            </w:r>
          </w:p>
        </w:tc>
        <w:tc>
          <w:tcPr>
            <w:tcW w:w="4200" w:type="dxa"/>
          </w:tcPr>
          <w:p w14:paraId="27954C01">
            <w:pPr>
              <w:pStyle w:val="11"/>
            </w:pPr>
            <w:r>
              <w:t>Waste waiting longer is overdue</w:t>
            </w:r>
          </w:p>
        </w:tc>
      </w:tr>
      <w:tr w14:paraId="2E2BEE0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70945D0C">
            <w:pPr>
              <w:pStyle w:val="11"/>
            </w:pPr>
            <w:r>
              <w:t>Contract / licence warning</w:t>
            </w:r>
          </w:p>
        </w:tc>
        <w:tc>
          <w:tcPr>
            <w:tcW w:w="1800" w:type="dxa"/>
          </w:tcPr>
          <w:p w14:paraId="1A9DDBAB">
            <w:pPr>
              <w:pStyle w:val="11"/>
            </w:pPr>
            <w:r>
              <w:t>30 days</w:t>
            </w:r>
          </w:p>
        </w:tc>
        <w:tc>
          <w:tcPr>
            <w:tcW w:w="4200" w:type="dxa"/>
          </w:tcPr>
          <w:p w14:paraId="7ADBA1D2">
            <w:pPr>
              <w:pStyle w:val="11"/>
            </w:pPr>
            <w:r>
              <w:t>Warning before expiry</w:t>
            </w:r>
          </w:p>
        </w:tc>
      </w:tr>
      <w:tr w14:paraId="6300E6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3DC48F90">
            <w:pPr>
              <w:pStyle w:val="11"/>
            </w:pPr>
            <w:r>
              <w:t>VAT</w:t>
            </w:r>
          </w:p>
        </w:tc>
        <w:tc>
          <w:tcPr>
            <w:tcW w:w="1800" w:type="dxa"/>
          </w:tcPr>
          <w:p w14:paraId="088CC727">
            <w:pPr>
              <w:pStyle w:val="11"/>
            </w:pPr>
            <w:r>
              <w:t>15 %</w:t>
            </w:r>
          </w:p>
        </w:tc>
        <w:tc>
          <w:tcPr>
            <w:tcW w:w="4200" w:type="dxa"/>
          </w:tcPr>
          <w:p w14:paraId="02401F0E">
            <w:pPr>
              <w:pStyle w:val="11"/>
            </w:pPr>
            <w:r>
              <w:t>Copied onto new invoices</w:t>
            </w:r>
          </w:p>
        </w:tc>
      </w:tr>
      <w:tr w14:paraId="00E4D97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4E792C82">
            <w:pPr>
              <w:pStyle w:val="11"/>
            </w:pPr>
            <w:r>
              <w:t>Invoice due after</w:t>
            </w:r>
          </w:p>
        </w:tc>
        <w:tc>
          <w:tcPr>
            <w:tcW w:w="1800" w:type="dxa"/>
          </w:tcPr>
          <w:p w14:paraId="482BFA07">
            <w:pPr>
              <w:pStyle w:val="11"/>
            </w:pPr>
            <w:r>
              <w:t>30 days</w:t>
            </w:r>
          </w:p>
        </w:tc>
        <w:tc>
          <w:tcPr>
            <w:tcW w:w="4200" w:type="dxa"/>
          </w:tcPr>
          <w:p w14:paraId="0C464861">
            <w:pPr>
              <w:pStyle w:val="11"/>
            </w:pPr>
            <w:r>
              <w:t>From the issue date</w:t>
            </w:r>
          </w:p>
        </w:tc>
      </w:tr>
      <w:tr w14:paraId="095B76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0087DFE2">
            <w:pPr>
              <w:pStyle w:val="11"/>
            </w:pPr>
            <w:r>
              <w:t>Medicine expiry alerts</w:t>
            </w:r>
          </w:p>
        </w:tc>
        <w:tc>
          <w:tcPr>
            <w:tcW w:w="1800" w:type="dxa"/>
          </w:tcPr>
          <w:p w14:paraId="3B633EFF">
            <w:pPr>
              <w:pStyle w:val="11"/>
            </w:pPr>
            <w:r>
              <w:t>90, 30, 7 days</w:t>
            </w:r>
          </w:p>
        </w:tc>
        <w:tc>
          <w:tcPr>
            <w:tcW w:w="4200" w:type="dxa"/>
          </w:tcPr>
          <w:p w14:paraId="1CD85C5A">
            <w:pPr>
              <w:pStyle w:val="11"/>
            </w:pPr>
            <w:r>
              <w:t>Plus the expiry day itself</w:t>
            </w:r>
          </w:p>
        </w:tc>
      </w:tr>
      <w:tr w14:paraId="5698E4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000" w:type="dxa"/>
          </w:tcPr>
          <w:p w14:paraId="57DF219D">
            <w:pPr>
              <w:pStyle w:val="11"/>
            </w:pPr>
            <w:r>
              <w:t>Maximum stops per trip</w:t>
            </w:r>
          </w:p>
        </w:tc>
        <w:tc>
          <w:tcPr>
            <w:tcW w:w="1800" w:type="dxa"/>
          </w:tcPr>
          <w:p w14:paraId="0AEB2D8E">
            <w:pPr>
              <w:pStyle w:val="11"/>
            </w:pPr>
            <w:r>
              <w:t>6</w:t>
            </w:r>
          </w:p>
        </w:tc>
        <w:tc>
          <w:tcPr>
            <w:tcW w:w="4200" w:type="dxa"/>
          </w:tcPr>
          <w:p w14:paraId="0AEE08E4">
            <w:pPr>
              <w:pStyle w:val="11"/>
            </w:pPr>
          </w:p>
        </w:tc>
      </w:tr>
    </w:tbl>
    <w:p w14:paraId="4369BCF6">
      <w:pPr>
        <w:pStyle w:val="3"/>
      </w:pPr>
    </w:p>
    <w:p w14:paraId="185D7A10">
      <w:r>
        <w:br w:type="page"/>
      </w:r>
    </w:p>
    <w:p w14:paraId="6DB100FF">
      <w:pPr>
        <w:pStyle w:val="2"/>
        <w:keepNext/>
      </w:pPr>
      <w:r>
        <w:t>6. What is left for you — step by step</w:t>
      </w:r>
    </w:p>
    <w:p w14:paraId="0D6D88F8">
      <w:pPr>
        <w:pStyle w:val="10"/>
      </w:pPr>
      <w:r>
        <w:t>Do the steps in this order. When a step says “send to the developer”, send the item in the chat; the developer connects it and tests it.</w:t>
      </w:r>
    </w:p>
    <w:p w14:paraId="4F5B58D3">
      <w:pPr>
        <w:pStyle w:val="4"/>
        <w:keepNext/>
      </w:pPr>
      <w:r>
        <w:t>Step 1 — Today (about 30 minutes)</w:t>
      </w:r>
    </w:p>
    <w:p w14:paraId="52A60C43">
      <w:pPr>
        <w:pStyle w:val="3"/>
        <w:ind w:left="400" w:hanging="300"/>
      </w:pPr>
      <w:r>
        <w:t xml:space="preserve">1.  </w:t>
      </w:r>
      <w:r>
        <w:rPr>
          <w:b/>
        </w:rPr>
        <w:t>Back up the project:</w:t>
      </w:r>
      <w:r>
        <w:t xml:space="preserve"> copy the whole folder “waste managment system” to a new folder with today's date in its name. This is your undo (there is no Git).</w:t>
      </w:r>
    </w:p>
    <w:p w14:paraId="1CC63F64">
      <w:pPr>
        <w:pStyle w:val="3"/>
        <w:ind w:left="400" w:hanging="300"/>
      </w:pPr>
      <w:r>
        <w:t xml:space="preserve">2.  </w:t>
      </w:r>
      <w:r>
        <w:rPr>
          <w:b/>
        </w:rPr>
        <w:t>Reset the test database:</w:t>
      </w:r>
      <w:r>
        <w:t xml:space="preserve"> Neon console → your project → Branches → “test” → Reset from parent. Do NOT touch the “dev” branch.</w:t>
      </w:r>
    </w:p>
    <w:p w14:paraId="4B611316">
      <w:pPr>
        <w:pStyle w:val="3"/>
        <w:ind w:left="400" w:hanging="300"/>
      </w:pPr>
      <w:r>
        <w:t xml:space="preserve">3.  </w:t>
      </w:r>
      <w:r>
        <w:rPr>
          <w:b/>
        </w:rPr>
        <w:t>Answer the open questions</w:t>
      </w:r>
      <w:r>
        <w:t xml:space="preserve"> in section 7 (send the answers in the chat).</w:t>
      </w:r>
    </w:p>
    <w:p w14:paraId="0C354AC3">
      <w:pPr>
        <w:pStyle w:val="4"/>
        <w:keepNext/>
      </w:pPr>
      <w:r>
        <w:t>Step 2 — Try the system yourself (about 1 hour)</w:t>
      </w:r>
    </w:p>
    <w:p w14:paraId="710CB243">
      <w:pPr>
        <w:pStyle w:val="3"/>
        <w:ind w:left="400" w:hanging="300"/>
      </w:pPr>
      <w:r>
        <w:t>1.  Open a terminal in the project folder in VS Code and run: npm run dev</w:t>
      </w:r>
    </w:p>
    <w:p w14:paraId="4A1EC003">
      <w:pPr>
        <w:pStyle w:val="3"/>
        <w:ind w:left="400" w:hanging="300"/>
      </w:pPr>
      <w:r>
        <w:t>2.  Open http://localhost:3000 — you see the home page. Click Sign in (development test login).</w:t>
      </w:r>
    </w:p>
    <w:p w14:paraId="4B2AA59B">
      <w:pPr>
        <w:pStyle w:val="3"/>
        <w:ind w:left="400" w:hanging="300"/>
      </w:pPr>
      <w:r>
        <w:t>3.  Use the test accounts: sw_admin, sw_hospital_admin, sw_hospital_staff, sw_driver, sw_disposal, sw_efda. The password is in the file docs/test-users.md. Sign out between accounts.</w:t>
      </w:r>
    </w:p>
    <w:p w14:paraId="65C9C0BF">
      <w:pPr>
        <w:pStyle w:val="3"/>
        <w:ind w:left="400" w:hanging="300"/>
      </w:pPr>
      <w:r>
        <w:t>4.  Follow workflow 4.1 with the accounts in this order: hospital staff (register + labels) → admin (plan a trip for today) → driver (start, arrive, scan) → hospital admin (confirm in the app) → disposal (check in, destroy) → admin (Certificates: download) → verify the certificate link.</w:t>
      </w:r>
    </w:p>
    <w:p w14:paraId="69095C2F">
      <w:pPr>
        <w:pStyle w:val="3"/>
        <w:ind w:left="400" w:hanging="300"/>
      </w:pPr>
      <w:r>
        <w:t>5.  Follow workflow 4.2: hospital staff uploads a small CSV file (columns: item, strength, form, batch, quantity, unit, expiry date; one line expiring in 10 days) → hospital admin sends a disposal request → EFDA approves → the waste appears in Waste Records.</w:t>
      </w:r>
    </w:p>
    <w:p w14:paraId="1F556B08">
      <w:pPr>
        <w:pStyle w:val="3"/>
        <w:ind w:left="400" w:hanging="300"/>
      </w:pPr>
      <w:r>
        <w:t>6.  Note anything wrong or unclear and send the list in the chat.</w:t>
      </w:r>
    </w:p>
    <w:p w14:paraId="2552C955">
      <w:pPr>
        <w:pStyle w:val="10"/>
      </w:pPr>
      <w:r>
        <w:t>Pickup codes by SMS cannot be tested yet (no Ethio Telecom key): use “Confirm handover in the app”. Medicine expiry alerts are created by the nightly job; to see them at once, ask the developer to run the stock-alerts job.</w:t>
      </w:r>
    </w:p>
    <w:p w14:paraId="5EE709C9">
      <w:pPr>
        <w:pStyle w:val="4"/>
        <w:keepNext/>
      </w:pPr>
      <w:r>
        <w:t>Step 3 — Get the outside accounts</w:t>
      </w:r>
    </w:p>
    <w:tbl>
      <w:tblPr>
        <w:tblStyle w:val="12"/>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0" w:type="dxa"/>
          <w:bottom w:w="0" w:type="dxa"/>
          <w:right w:w="100" w:type="dxa"/>
        </w:tblCellMar>
      </w:tblPr>
      <w:tblGrid>
        <w:gridCol w:w="2400"/>
        <w:gridCol w:w="3000"/>
        <w:gridCol w:w="3600"/>
      </w:tblGrid>
      <w:tr w14:paraId="7D7AB2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rPr>
          <w:tblHeader/>
        </w:trPr>
        <w:tc>
          <w:tcPr>
            <w:tcW w:w="2400" w:type="dxa"/>
            <w:shd w:val="clear" w:color="auto" w:fill="0F5132"/>
          </w:tcPr>
          <w:p w14:paraId="702C99DA">
            <w:pPr>
              <w:pStyle w:val="11"/>
            </w:pPr>
            <w:r>
              <w:rPr>
                <w:b/>
                <w:color w:val="FFFFFF"/>
              </w:rPr>
              <w:t>What</w:t>
            </w:r>
          </w:p>
        </w:tc>
        <w:tc>
          <w:tcPr>
            <w:tcW w:w="3000" w:type="dxa"/>
            <w:shd w:val="clear" w:color="auto" w:fill="0F5132"/>
          </w:tcPr>
          <w:p w14:paraId="5FC5769D">
            <w:pPr>
              <w:pStyle w:val="11"/>
            </w:pPr>
            <w:r>
              <w:rPr>
                <w:b/>
                <w:color w:val="FFFFFF"/>
              </w:rPr>
              <w:t>Why it is needed</w:t>
            </w:r>
          </w:p>
        </w:tc>
        <w:tc>
          <w:tcPr>
            <w:tcW w:w="3600" w:type="dxa"/>
            <w:shd w:val="clear" w:color="auto" w:fill="0F5132"/>
          </w:tcPr>
          <w:p w14:paraId="763BCAD7">
            <w:pPr>
              <w:pStyle w:val="11"/>
            </w:pPr>
            <w:r>
              <w:rPr>
                <w:b/>
                <w:color w:val="FFFFFF"/>
              </w:rPr>
              <w:t>What to send the developer</w:t>
            </w:r>
          </w:p>
        </w:tc>
      </w:tr>
      <w:tr w14:paraId="1AE45D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400" w:type="dxa"/>
          </w:tcPr>
          <w:p w14:paraId="42525B29">
            <w:pPr>
              <w:pStyle w:val="11"/>
            </w:pPr>
            <w:r>
              <w:t>Ethio Telecom SMS API</w:t>
            </w:r>
          </w:p>
        </w:tc>
        <w:tc>
          <w:tcPr>
            <w:tcW w:w="3000" w:type="dxa"/>
          </w:tcPr>
          <w:p w14:paraId="51C8ABFF">
            <w:pPr>
              <w:pStyle w:val="11"/>
            </w:pPr>
            <w:r>
              <w:t>Pickup codes to hospital phones</w:t>
            </w:r>
          </w:p>
        </w:tc>
        <w:tc>
          <w:tcPr>
            <w:tcW w:w="3600" w:type="dxa"/>
          </w:tcPr>
          <w:p w14:paraId="5025DC10">
            <w:pPr>
              <w:pStyle w:val="11"/>
            </w:pPr>
            <w:r>
              <w:t>API address, account name and key (send them privately, never in a shared document)</w:t>
            </w:r>
          </w:p>
        </w:tc>
      </w:tr>
      <w:tr w14:paraId="654F845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400" w:type="dxa"/>
          </w:tcPr>
          <w:p w14:paraId="288E7720">
            <w:pPr>
              <w:pStyle w:val="11"/>
            </w:pPr>
            <w:r>
              <w:t>Email service (any SMTP / API provider)</w:t>
            </w:r>
          </w:p>
        </w:tc>
        <w:tc>
          <w:tcPr>
            <w:tcW w:w="3000" w:type="dxa"/>
          </w:tcPr>
          <w:p w14:paraId="6DD8EEC7">
            <w:pPr>
              <w:pStyle w:val="11"/>
            </w:pPr>
            <w:r>
              <w:t>Certificates, invoices, trip and medicine alert emails</w:t>
            </w:r>
          </w:p>
        </w:tc>
        <w:tc>
          <w:tcPr>
            <w:tcW w:w="3600" w:type="dxa"/>
          </w:tcPr>
          <w:p w14:paraId="7A900C7D">
            <w:pPr>
              <w:pStyle w:val="11"/>
            </w:pPr>
            <w:r>
              <w:t>Provider name, sender address, account key</w:t>
            </w:r>
          </w:p>
        </w:tc>
      </w:tr>
      <w:tr w14:paraId="41A962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400" w:type="dxa"/>
          </w:tcPr>
          <w:p w14:paraId="677727B8">
            <w:pPr>
              <w:pStyle w:val="11"/>
            </w:pPr>
            <w:r>
              <w:t>Hosting (server) + file storage</w:t>
            </w:r>
          </w:p>
        </w:tc>
        <w:tc>
          <w:tcPr>
            <w:tcW w:w="3000" w:type="dxa"/>
          </w:tcPr>
          <w:p w14:paraId="6F8C1360">
            <w:pPr>
              <w:pStyle w:val="11"/>
            </w:pPr>
            <w:r>
              <w:t>Run the system online; keep certificate PDFs</w:t>
            </w:r>
          </w:p>
        </w:tc>
        <w:tc>
          <w:tcPr>
            <w:tcW w:w="3600" w:type="dxa"/>
          </w:tcPr>
          <w:p w14:paraId="7737629C">
            <w:pPr>
              <w:pStyle w:val="11"/>
            </w:pPr>
            <w:r>
              <w:t>Which provider you chose</w:t>
            </w:r>
          </w:p>
        </w:tc>
      </w:tr>
      <w:tr w14:paraId="22454C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400" w:type="dxa"/>
          </w:tcPr>
          <w:p w14:paraId="16B831BC">
            <w:pPr>
              <w:pStyle w:val="11"/>
            </w:pPr>
            <w:r>
              <w:t>GPS tracker vendor</w:t>
            </w:r>
          </w:p>
        </w:tc>
        <w:tc>
          <w:tcPr>
            <w:tcW w:w="3000" w:type="dxa"/>
          </w:tcPr>
          <w:p w14:paraId="3970EDF6">
            <w:pPr>
              <w:pStyle w:val="11"/>
            </w:pPr>
            <w:r>
              <w:t>Live positions of the 2 trucks</w:t>
            </w:r>
          </w:p>
        </w:tc>
        <w:tc>
          <w:tcPr>
            <w:tcW w:w="3600" w:type="dxa"/>
          </w:tcPr>
          <w:p w14:paraId="0E25FB6C">
            <w:pPr>
              <w:pStyle w:val="11"/>
            </w:pPr>
            <w:r>
              <w:t>Vendor name and their data format document</w:t>
            </w:r>
          </w:p>
        </w:tc>
      </w:tr>
      <w:tr w14:paraId="73B6D2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400" w:type="dxa"/>
          </w:tcPr>
          <w:p w14:paraId="015343CF">
            <w:pPr>
              <w:pStyle w:val="11"/>
            </w:pPr>
            <w:r>
              <w:t>Map tile provider</w:t>
            </w:r>
          </w:p>
        </w:tc>
        <w:tc>
          <w:tcPr>
            <w:tcW w:w="3000" w:type="dxa"/>
          </w:tcPr>
          <w:p w14:paraId="1F73708E">
            <w:pPr>
              <w:pStyle w:val="11"/>
            </w:pPr>
            <w:r>
              <w:t>The free OpenStreetMap tiles are for demos only</w:t>
            </w:r>
          </w:p>
        </w:tc>
        <w:tc>
          <w:tcPr>
            <w:tcW w:w="3600" w:type="dxa"/>
          </w:tcPr>
          <w:p w14:paraId="67ADF4BC">
            <w:pPr>
              <w:pStyle w:val="11"/>
            </w:pPr>
            <w:r>
              <w:t>Provider and its key</w:t>
            </w:r>
          </w:p>
        </w:tc>
      </w:tr>
      <w:tr w14:paraId="59AB68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2400" w:type="dxa"/>
          </w:tcPr>
          <w:p w14:paraId="584F636A">
            <w:pPr>
              <w:pStyle w:val="11"/>
            </w:pPr>
            <w:r>
              <w:t>Clerk (sign-in) — last</w:t>
            </w:r>
          </w:p>
        </w:tc>
        <w:tc>
          <w:tcPr>
            <w:tcW w:w="3000" w:type="dxa"/>
          </w:tcPr>
          <w:p w14:paraId="2A41F5C4">
            <w:pPr>
              <w:pStyle w:val="11"/>
            </w:pPr>
            <w:r>
              <w:t>Real user accounts with phone verification</w:t>
            </w:r>
          </w:p>
        </w:tc>
        <w:tc>
          <w:tcPr>
            <w:tcW w:w="3600" w:type="dxa"/>
          </w:tcPr>
          <w:p w14:paraId="7DABD4AE">
            <w:pPr>
              <w:pStyle w:val="11"/>
            </w:pPr>
            <w:r>
              <w:t>Done together in Step 5</w:t>
            </w:r>
          </w:p>
        </w:tc>
      </w:tr>
    </w:tbl>
    <w:p w14:paraId="21876508">
      <w:pPr>
        <w:pStyle w:val="3"/>
      </w:pPr>
    </w:p>
    <w:p w14:paraId="12F2350E">
      <w:pPr>
        <w:pStyle w:val="4"/>
        <w:keepNext/>
      </w:pPr>
      <w:r>
        <w:t>Step 4 — Put it online (with the developer)</w:t>
      </w:r>
    </w:p>
    <w:p w14:paraId="68A23FE9">
      <w:pPr>
        <w:pStyle w:val="3"/>
        <w:ind w:left="400" w:hanging="300"/>
      </w:pPr>
      <w:r>
        <w:t>1.  Create a Neon “production” branch; the developer sets all settings from .env.example on the host (never reuse the development secrets).</w:t>
      </w:r>
    </w:p>
    <w:p w14:paraId="64C1B09E">
      <w:pPr>
        <w:pStyle w:val="3"/>
        <w:ind w:left="400" w:hanging="300"/>
      </w:pPr>
      <w:r>
        <w:t>2.  The developer creates the database tables (npm run db:migrate) and loads only the reference data — no demo hospitals or trips.</w:t>
      </w:r>
    </w:p>
    <w:p w14:paraId="1634084D">
      <w:pPr>
        <w:pStyle w:val="3"/>
        <w:ind w:left="400" w:hanging="300"/>
      </w:pPr>
      <w:r>
        <w:t>3.  Schedule the 4 jobs from section 3.8 on the host.</w:t>
      </w:r>
    </w:p>
    <w:p w14:paraId="434FB605">
      <w:pPr>
        <w:pStyle w:val="3"/>
        <w:ind w:left="400" w:hanging="300"/>
      </w:pPr>
      <w:r>
        <w:t>4.  Add an uptime monitor on the address /api/health.</w:t>
      </w:r>
    </w:p>
    <w:p w14:paraId="5DBEC68E">
      <w:pPr>
        <w:pStyle w:val="3"/>
        <w:ind w:left="400" w:hanging="300"/>
      </w:pPr>
      <w:r>
        <w:t>5.  Do one restore drill (instructions in docs/runbooks/operations.md) and write down the result.</w:t>
      </w:r>
    </w:p>
    <w:p w14:paraId="60BD6BD1">
      <w:pPr>
        <w:pStyle w:val="3"/>
        <w:ind w:left="400" w:hanging="300"/>
      </w:pPr>
      <w:r>
        <w:t>6.  Enter the real facilities (with correct map positions), the contracts, the licences of vehicles, drivers, facilities and the site, and review the settings with the client.</w:t>
      </w:r>
    </w:p>
    <w:p w14:paraId="63982431">
      <w:pPr>
        <w:pStyle w:val="4"/>
        <w:keepNext/>
      </w:pPr>
      <w:r>
        <w:t>Step 5 — Sign-in with Clerk (last, as you decided)</w:t>
      </w:r>
    </w:p>
    <w:p w14:paraId="341E3A76">
      <w:pPr>
        <w:pStyle w:val="3"/>
        <w:ind w:left="400" w:hanging="300"/>
      </w:pPr>
      <w:r>
        <w:t>1.  Create the Clerk production application; turn on phone numbers; require two-step sign-in for administrators.</w:t>
      </w:r>
    </w:p>
    <w:p w14:paraId="3AD1D680">
      <w:pPr>
        <w:pStyle w:val="3"/>
        <w:ind w:left="400" w:hanging="300"/>
      </w:pPr>
      <w:r>
        <w:t>2.  Add the webhook address https://&lt;your-site&gt;/api/webhooks/clerk (events: user created, updated, deleted) and give its secret to the developer.</w:t>
      </w:r>
    </w:p>
    <w:p w14:paraId="5EB12FE5">
      <w:pPr>
        <w:pStyle w:val="3"/>
        <w:ind w:left="400" w:hanging="300"/>
      </w:pPr>
      <w:r>
        <w:t>3.  Invite each staff member from Clerk (there is no public sign-up).</w:t>
      </w:r>
    </w:p>
    <w:p w14:paraId="4DAA9EE3">
      <w:pPr>
        <w:pStyle w:val="3"/>
        <w:ind w:left="400" w:hanging="300"/>
      </w:pPr>
      <w:r>
        <w:t>4.  For each person, run (developer or you): npm run user:assign -- --clerk-id &lt;id&gt; --role &lt;role&gt; --facility &lt;code&gt; --name "Full Name" --email &lt;email&gt;</w:t>
      </w:r>
    </w:p>
    <w:p w14:paraId="7517A53C">
      <w:pPr>
        <w:pStyle w:val="3"/>
        <w:ind w:left="400" w:hanging="300"/>
      </w:pPr>
      <w:r>
        <w:t>5.  Test with two real Ethiopian (+251) phones: the phone is verified and the pickup SMS arrives.</w:t>
      </w:r>
    </w:p>
    <w:p w14:paraId="7964C9D4">
      <w:pPr>
        <w:pStyle w:val="3"/>
        <w:ind w:left="400" w:hanging="300"/>
      </w:pPr>
      <w:r>
        <w:t>6.  The developer turns the development test login off on the server.</w:t>
      </w:r>
    </w:p>
    <w:p w14:paraId="7DBAD4BB">
      <w:pPr>
        <w:pStyle w:val="4"/>
        <w:keepNext/>
      </w:pPr>
      <w:r>
        <w:t>Step 6 — Pilot in Dire Dawa and client acceptance</w:t>
      </w:r>
    </w:p>
    <w:p w14:paraId="73CA2326">
      <w:pPr>
        <w:pStyle w:val="3"/>
        <w:ind w:left="400" w:hanging="300"/>
      </w:pPr>
      <w:r>
        <w:t>1.  Go through the checklist in docs/pilot.md (accounts, phones, trackers, jobs, backup).</w:t>
      </w:r>
    </w:p>
    <w:p w14:paraId="2FE62BA3">
      <w:pPr>
        <w:pStyle w:val="3"/>
        <w:ind w:left="400" w:hanging="300"/>
      </w:pPr>
      <w:r>
        <w:t>2.  Run a one-day dry run with one facility through workflows 4.1, 4.2 and 4.4.</w:t>
      </w:r>
    </w:p>
    <w:p w14:paraId="3A7F7DAD">
      <w:pPr>
        <w:pStyle w:val="3"/>
        <w:ind w:left="400" w:hanging="300"/>
      </w:pPr>
      <w:r>
        <w:t>3.  Fix what the dry run shows; then let the client sign the acceptance table in docs/pilot.md.</w:t>
      </w:r>
    </w:p>
    <w:p w14:paraId="6FD62C16">
      <w:pPr>
        <w:pStyle w:val="2"/>
        <w:keepNext/>
      </w:pPr>
    </w:p>
    <w:p w14:paraId="7280F5ED">
      <w:pPr>
        <w:pStyle w:val="2"/>
        <w:keepNext/>
      </w:pPr>
    </w:p>
    <w:p w14:paraId="4688C561">
      <w:pPr>
        <w:pStyle w:val="3"/>
      </w:pPr>
      <w:bookmarkStart w:id="0" w:name="_GoBack"/>
      <w:bookmarkEnd w:id="0"/>
    </w:p>
    <w:p w14:paraId="1189BED5">
      <w:pPr>
        <w:pStyle w:val="2"/>
        <w:keepNext/>
      </w:pPr>
      <w:r>
        <w:t>7. Open questions for you</w:t>
      </w:r>
    </w:p>
    <w:tbl>
      <w:tblPr>
        <w:tblStyle w:val="12"/>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0" w:type="dxa"/>
          <w:bottom w:w="0" w:type="dxa"/>
          <w:right w:w="100" w:type="dxa"/>
        </w:tblCellMar>
      </w:tblPr>
      <w:tblGrid>
        <w:gridCol w:w="500"/>
        <w:gridCol w:w="5000"/>
        <w:gridCol w:w="3500"/>
      </w:tblGrid>
      <w:tr w14:paraId="66C909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rPr>
          <w:tblHeader/>
        </w:trPr>
        <w:tc>
          <w:tcPr>
            <w:tcW w:w="500" w:type="dxa"/>
            <w:shd w:val="clear" w:color="auto" w:fill="0F5132"/>
          </w:tcPr>
          <w:p w14:paraId="2DF63FA5">
            <w:pPr>
              <w:pStyle w:val="11"/>
            </w:pPr>
            <w:r>
              <w:rPr>
                <w:b/>
                <w:color w:val="FFFFFF"/>
              </w:rPr>
              <w:t>#</w:t>
            </w:r>
          </w:p>
        </w:tc>
        <w:tc>
          <w:tcPr>
            <w:tcW w:w="5000" w:type="dxa"/>
            <w:shd w:val="clear" w:color="auto" w:fill="0F5132"/>
          </w:tcPr>
          <w:p w14:paraId="1EA55A9B">
            <w:pPr>
              <w:pStyle w:val="11"/>
            </w:pPr>
            <w:r>
              <w:rPr>
                <w:b/>
                <w:color w:val="FFFFFF"/>
              </w:rPr>
              <w:t>Question</w:t>
            </w:r>
          </w:p>
        </w:tc>
        <w:tc>
          <w:tcPr>
            <w:tcW w:w="3500" w:type="dxa"/>
            <w:shd w:val="clear" w:color="auto" w:fill="0F5132"/>
          </w:tcPr>
          <w:p w14:paraId="6032D4B0">
            <w:pPr>
              <w:pStyle w:val="11"/>
            </w:pPr>
            <w:r>
              <w:rPr>
                <w:b/>
                <w:color w:val="FFFFFF"/>
              </w:rPr>
              <w:t>Current choice (until you decide)</w:t>
            </w:r>
          </w:p>
        </w:tc>
      </w:tr>
      <w:tr w14:paraId="48B24C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500" w:type="dxa"/>
          </w:tcPr>
          <w:p w14:paraId="14537AA7">
            <w:pPr>
              <w:pStyle w:val="11"/>
            </w:pPr>
            <w:r>
              <w:t>1</w:t>
            </w:r>
          </w:p>
        </w:tc>
        <w:tc>
          <w:tcPr>
            <w:tcW w:w="5000" w:type="dxa"/>
          </w:tcPr>
          <w:p w14:paraId="0D920303">
            <w:pPr>
              <w:pStyle w:val="11"/>
            </w:pPr>
            <w:r>
              <w:t>The architecture document (Appendix C) gives more rights than CLAUDE.md: driver sees the map of own trips; disposal operator downloads certificates and exports; EFDA reads contracts and invoices. Allow these?</w:t>
            </w:r>
          </w:p>
        </w:tc>
        <w:tc>
          <w:tcPr>
            <w:tcW w:w="3500" w:type="dxa"/>
          </w:tcPr>
          <w:p w14:paraId="0BCF8B9D">
            <w:pPr>
              <w:pStyle w:val="11"/>
            </w:pPr>
            <w:r>
              <w:t>Not allowed (CLAUDE.md rules)</w:t>
            </w:r>
          </w:p>
        </w:tc>
      </w:tr>
      <w:tr w14:paraId="7C26DB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500" w:type="dxa"/>
          </w:tcPr>
          <w:p w14:paraId="667F27BB">
            <w:pPr>
              <w:pStyle w:val="11"/>
            </w:pPr>
            <w:r>
              <w:t>2</w:t>
            </w:r>
          </w:p>
        </w:tc>
        <w:tc>
          <w:tcPr>
            <w:tcW w:w="5000" w:type="dxa"/>
          </w:tcPr>
          <w:p w14:paraId="53D18F3A">
            <w:pPr>
              <w:pStyle w:val="11"/>
            </w:pPr>
            <w:r>
              <w:t>Billing: part months, VAT rounding, which month is billed, renewals, who receives invoice emails, TIN / legal fields on the invoice</w:t>
            </w:r>
          </w:p>
        </w:tc>
        <w:tc>
          <w:tcPr>
            <w:tcW w:w="3500" w:type="dxa"/>
          </w:tcPr>
          <w:p w14:paraId="3DBE52F7">
            <w:pPr>
              <w:pStyle w:val="11"/>
            </w:pPr>
            <w:r>
              <w:t>Full fee for months that start in the contract; VAT rounded to the santim; previous month; renewal = new contract; hospital admins only; no TIN yet</w:t>
            </w:r>
          </w:p>
        </w:tc>
      </w:tr>
      <w:tr w14:paraId="0CB1BC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500" w:type="dxa"/>
          </w:tcPr>
          <w:p w14:paraId="39D41F18">
            <w:pPr>
              <w:pStyle w:val="11"/>
            </w:pPr>
            <w:r>
              <w:t>3</w:t>
            </w:r>
          </w:p>
        </w:tc>
        <w:tc>
          <w:tcPr>
            <w:tcW w:w="5000" w:type="dxa"/>
          </w:tcPr>
          <w:p w14:paraId="60F94C43">
            <w:pPr>
              <w:pStyle w:val="11"/>
            </w:pPr>
            <w:r>
              <w:t>Cancelling the only waste on a planned stop</w:t>
            </w:r>
          </w:p>
        </w:tc>
        <w:tc>
          <w:tcPr>
            <w:tcW w:w="3500" w:type="dxa"/>
          </w:tcPr>
          <w:p w14:paraId="5985878D">
            <w:pPr>
              <w:pStyle w:val="11"/>
            </w:pPr>
            <w:r>
              <w:t>Refused until the Super Administrator skips that stop</w:t>
            </w:r>
          </w:p>
        </w:tc>
      </w:tr>
      <w:tr w14:paraId="762359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500" w:type="dxa"/>
          </w:tcPr>
          <w:p w14:paraId="49890647">
            <w:pPr>
              <w:pStyle w:val="11"/>
            </w:pPr>
            <w:r>
              <w:t>4</w:t>
            </w:r>
          </w:p>
        </w:tc>
        <w:tc>
          <w:tcPr>
            <w:tcW w:w="5000" w:type="dxa"/>
          </w:tcPr>
          <w:p w14:paraId="60B662BA">
            <w:pPr>
              <w:pStyle w:val="11"/>
            </w:pPr>
            <w:r>
              <w:t>Trips: start only on the planned day; one truck at a door at a time; one open trip per vehicle / driver per day; a facility without code recipients gets no code; missing licences do not block</w:t>
            </w:r>
          </w:p>
        </w:tc>
        <w:tc>
          <w:tcPr>
            <w:tcW w:w="3500" w:type="dxa"/>
          </w:tcPr>
          <w:p w14:paraId="5902D885">
            <w:pPr>
              <w:pStyle w:val="11"/>
            </w:pPr>
            <w:r>
              <w:t>As listed</w:t>
            </w:r>
          </w:p>
        </w:tc>
      </w:tr>
      <w:tr w14:paraId="203684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500" w:type="dxa"/>
          </w:tcPr>
          <w:p w14:paraId="23A252EF">
            <w:pPr>
              <w:pStyle w:val="11"/>
            </w:pPr>
            <w:r>
              <w:t>5</w:t>
            </w:r>
          </w:p>
        </w:tc>
        <w:tc>
          <w:tcPr>
            <w:tcW w:w="5000" w:type="dxa"/>
          </w:tcPr>
          <w:p w14:paraId="567B2DE5">
            <w:pPr>
              <w:pStyle w:val="11"/>
            </w:pPr>
            <w:r>
              <w:t>Registration limits per record</w:t>
            </w:r>
          </w:p>
        </w:tc>
        <w:tc>
          <w:tcPr>
            <w:tcW w:w="3500" w:type="dxa"/>
          </w:tcPr>
          <w:p w14:paraId="3E563FCD">
            <w:pPr>
              <w:pStyle w:val="11"/>
            </w:pPr>
            <w:r>
              <w:t>At most 100 containers and 10 000 kg</w:t>
            </w:r>
          </w:p>
        </w:tc>
      </w:tr>
      <w:tr w14:paraId="31A1A8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500" w:type="dxa"/>
          </w:tcPr>
          <w:p w14:paraId="3B868279">
            <w:pPr>
              <w:pStyle w:val="11"/>
            </w:pPr>
            <w:r>
              <w:t>6</w:t>
            </w:r>
          </w:p>
        </w:tc>
        <w:tc>
          <w:tcPr>
            <w:tcW w:w="5000" w:type="dxa"/>
          </w:tcPr>
          <w:p w14:paraId="54088052">
            <w:pPr>
              <w:pStyle w:val="11"/>
            </w:pPr>
            <w:r>
              <w:t>Amharic text on labels</w:t>
            </w:r>
          </w:p>
        </w:tc>
        <w:tc>
          <w:tcPr>
            <w:tcW w:w="3500" w:type="dxa"/>
          </w:tcPr>
          <w:p w14:paraId="618D763D">
            <w:pPr>
              <w:pStyle w:val="11"/>
            </w:pPr>
            <w:r>
              <w:t>Off until you send the wording and we add the font</w:t>
            </w:r>
          </w:p>
        </w:tc>
      </w:tr>
      <w:tr w14:paraId="533B32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500" w:type="dxa"/>
          </w:tcPr>
          <w:p w14:paraId="7942D927">
            <w:pPr>
              <w:pStyle w:val="11"/>
            </w:pPr>
            <w:r>
              <w:t>7</w:t>
            </w:r>
          </w:p>
        </w:tc>
        <w:tc>
          <w:tcPr>
            <w:tcW w:w="5000" w:type="dxa"/>
          </w:tcPr>
          <w:p w14:paraId="2E18C8FE">
            <w:pPr>
              <w:pStyle w:val="11"/>
            </w:pPr>
            <w:r>
              <w:t>Medicine category</w:t>
            </w:r>
          </w:p>
        </w:tc>
        <w:tc>
          <w:tcPr>
            <w:tcW w:w="3500" w:type="dxa"/>
          </w:tcPr>
          <w:p w14:paraId="731A8A67">
            <w:pPr>
              <w:pStyle w:val="11"/>
            </w:pPr>
            <w:r>
              <w:t>Only “Expired &amp; Cytotoxic Pharmaceuticals” counts as medicine</w:t>
            </w:r>
          </w:p>
        </w:tc>
      </w:tr>
      <w:tr w14:paraId="65FA09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500" w:type="dxa"/>
          </w:tcPr>
          <w:p w14:paraId="354F6A3D">
            <w:pPr>
              <w:pStyle w:val="11"/>
            </w:pPr>
            <w:r>
              <w:t>8</w:t>
            </w:r>
          </w:p>
        </w:tc>
        <w:tc>
          <w:tcPr>
            <w:tcW w:w="5000" w:type="dxa"/>
          </w:tcPr>
          <w:p w14:paraId="6E2264E4">
            <w:pPr>
              <w:pStyle w:val="11"/>
            </w:pPr>
            <w:r>
              <w:t>Next.js security advisories fixed only in version 15 / 16</w:t>
            </w:r>
          </w:p>
        </w:tc>
        <w:tc>
          <w:tcPr>
            <w:tcW w:w="3500" w:type="dxa"/>
          </w:tcPr>
          <w:p w14:paraId="38B9CADA">
            <w:pPr>
              <w:pStyle w:val="11"/>
            </w:pPr>
            <w:r>
              <w:t>Stay on 14.2.35 (latest of the fixed version) unless you decide to upgrade</w:t>
            </w:r>
          </w:p>
        </w:tc>
      </w:tr>
      <w:tr w14:paraId="4B3D6F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500" w:type="dxa"/>
          </w:tcPr>
          <w:p w14:paraId="69FFC5A6">
            <w:pPr>
              <w:pStyle w:val="11"/>
            </w:pPr>
            <w:r>
              <w:t>9</w:t>
            </w:r>
          </w:p>
        </w:tc>
        <w:tc>
          <w:tcPr>
            <w:tcW w:w="5000" w:type="dxa"/>
          </w:tcPr>
          <w:p w14:paraId="44E50C9C">
            <w:pPr>
              <w:pStyle w:val="11"/>
            </w:pPr>
            <w:r>
              <w:t>Demo certificates in the test data have no PDF file</w:t>
            </w:r>
          </w:p>
        </w:tc>
        <w:tc>
          <w:tcPr>
            <w:tcW w:w="3500" w:type="dxa"/>
          </w:tcPr>
          <w:p w14:paraId="1473DA85">
            <w:pPr>
              <w:pStyle w:val="11"/>
            </w:pPr>
            <w:r>
              <w:t>Leave as is (new certificates download normally)</w:t>
            </w:r>
          </w:p>
        </w:tc>
      </w:tr>
      <w:tr w14:paraId="5DDDB4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500" w:type="dxa"/>
          </w:tcPr>
          <w:p w14:paraId="009983BC">
            <w:pPr>
              <w:pStyle w:val="11"/>
            </w:pPr>
            <w:r>
              <w:t>10</w:t>
            </w:r>
          </w:p>
        </w:tc>
        <w:tc>
          <w:tcPr>
            <w:tcW w:w="5000" w:type="dxa"/>
          </w:tcPr>
          <w:p w14:paraId="6A2635A3">
            <w:pPr>
              <w:pStyle w:val="11"/>
            </w:pPr>
            <w:r>
              <w:t>Delete 3 unused files (old demo map, two old developer switchers)</w:t>
            </w:r>
          </w:p>
        </w:tc>
        <w:tc>
          <w:tcPr>
            <w:tcW w:w="3500" w:type="dxa"/>
          </w:tcPr>
          <w:p w14:paraId="2AA3DF61">
            <w:pPr>
              <w:pStyle w:val="11"/>
            </w:pPr>
            <w:r>
              <w:t>Kept until you say yes</w:t>
            </w:r>
          </w:p>
        </w:tc>
      </w:tr>
      <w:tr w14:paraId="2C0F52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500" w:type="dxa"/>
          </w:tcPr>
          <w:p w14:paraId="58F4ACFF">
            <w:pPr>
              <w:pStyle w:val="11"/>
            </w:pPr>
            <w:r>
              <w:t>11</w:t>
            </w:r>
          </w:p>
        </w:tc>
        <w:tc>
          <w:tcPr>
            <w:tcW w:w="5000" w:type="dxa"/>
          </w:tcPr>
          <w:p w14:paraId="104B036B">
            <w:pPr>
              <w:pStyle w:val="11"/>
            </w:pPr>
            <w:r>
              <w:t>Home page: your own photos, and phone / email / social links for the footer</w:t>
            </w:r>
          </w:p>
        </w:tc>
        <w:tc>
          <w:tcPr>
            <w:tcW w:w="3500" w:type="dxa"/>
          </w:tcPr>
          <w:p w14:paraId="096A3AE8">
            <w:pPr>
              <w:pStyle w:val="11"/>
            </w:pPr>
            <w:r>
              <w:t>Dark placeholders; no contact details</w:t>
            </w:r>
          </w:p>
        </w:tc>
      </w:tr>
    </w:tbl>
    <w:p w14:paraId="33BA5B14">
      <w:pPr>
        <w:pStyle w:val="3"/>
      </w:pPr>
    </w:p>
    <w:p w14:paraId="01A1215C">
      <w:pPr>
        <w:pStyle w:val="2"/>
        <w:keepNext/>
      </w:pPr>
      <w:r>
        <w:t>8. Where to find things</w:t>
      </w:r>
    </w:p>
    <w:tbl>
      <w:tblPr>
        <w:tblStyle w:val="12"/>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0" w:type="dxa"/>
          <w:bottom w:w="0" w:type="dxa"/>
          <w:right w:w="100" w:type="dxa"/>
        </w:tblCellMar>
      </w:tblPr>
      <w:tblGrid>
        <w:gridCol w:w="3200"/>
        <w:gridCol w:w="5800"/>
      </w:tblGrid>
      <w:tr w14:paraId="205529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rPr>
          <w:tblHeader/>
        </w:trPr>
        <w:tc>
          <w:tcPr>
            <w:tcW w:w="3200" w:type="dxa"/>
            <w:shd w:val="clear" w:color="auto" w:fill="0F5132"/>
          </w:tcPr>
          <w:p w14:paraId="2F3C7BAB">
            <w:pPr>
              <w:pStyle w:val="11"/>
            </w:pPr>
            <w:r>
              <w:rPr>
                <w:b/>
                <w:color w:val="FFFFFF"/>
              </w:rPr>
              <w:t>Document</w:t>
            </w:r>
          </w:p>
        </w:tc>
        <w:tc>
          <w:tcPr>
            <w:tcW w:w="5800" w:type="dxa"/>
            <w:shd w:val="clear" w:color="auto" w:fill="0F5132"/>
          </w:tcPr>
          <w:p w14:paraId="13725B79">
            <w:pPr>
              <w:pStyle w:val="11"/>
            </w:pPr>
            <w:r>
              <w:rPr>
                <w:b/>
                <w:color w:val="FFFFFF"/>
              </w:rPr>
              <w:t>What is in it</w:t>
            </w:r>
          </w:p>
        </w:tc>
      </w:tr>
      <w:tr w14:paraId="559F89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200" w:type="dxa"/>
          </w:tcPr>
          <w:p w14:paraId="51C825FA">
            <w:pPr>
              <w:pStyle w:val="11"/>
            </w:pPr>
            <w:r>
              <w:t>CLAUDE.md</w:t>
            </w:r>
          </w:p>
        </w:tc>
        <w:tc>
          <w:tcPr>
            <w:tcW w:w="5800" w:type="dxa"/>
          </w:tcPr>
          <w:p w14:paraId="3AAB6EA1">
            <w:pPr>
              <w:pStyle w:val="11"/>
            </w:pPr>
            <w:r>
              <w:t>The rules of the project (single source of truth)</w:t>
            </w:r>
          </w:p>
        </w:tc>
      </w:tr>
      <w:tr w14:paraId="5A9693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200" w:type="dxa"/>
          </w:tcPr>
          <w:p w14:paraId="442D81EA">
            <w:pPr>
              <w:pStyle w:val="11"/>
            </w:pPr>
            <w:r>
              <w:t>docs/build-plan.md</w:t>
            </w:r>
          </w:p>
        </w:tc>
        <w:tc>
          <w:tcPr>
            <w:tcW w:w="5800" w:type="dxa"/>
          </w:tcPr>
          <w:p w14:paraId="55C78846">
            <w:pPr>
              <w:pStyle w:val="11"/>
            </w:pPr>
            <w:r>
              <w:t>All gates and their status</w:t>
            </w:r>
          </w:p>
        </w:tc>
      </w:tr>
      <w:tr w14:paraId="7749F7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200" w:type="dxa"/>
          </w:tcPr>
          <w:p w14:paraId="45CAB86A">
            <w:pPr>
              <w:pStyle w:val="11"/>
            </w:pPr>
            <w:r>
              <w:t>docs/changes/gate-*.md</w:t>
            </w:r>
          </w:p>
        </w:tc>
        <w:tc>
          <w:tcPr>
            <w:tcW w:w="5800" w:type="dxa"/>
          </w:tcPr>
          <w:p w14:paraId="1D00EE37">
            <w:pPr>
              <w:pStyle w:val="11"/>
            </w:pPr>
            <w:r>
              <w:t>What was changed in each gate, and how to undo it</w:t>
            </w:r>
          </w:p>
        </w:tc>
      </w:tr>
      <w:tr w14:paraId="0B7009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200" w:type="dxa"/>
          </w:tcPr>
          <w:p w14:paraId="56BE2492">
            <w:pPr>
              <w:pStyle w:val="11"/>
            </w:pPr>
            <w:r>
              <w:t>docs/test-users.md</w:t>
            </w:r>
          </w:p>
        </w:tc>
        <w:tc>
          <w:tcPr>
            <w:tcW w:w="5800" w:type="dxa"/>
          </w:tcPr>
          <w:p w14:paraId="24E2D9C1">
            <w:pPr>
              <w:pStyle w:val="11"/>
            </w:pPr>
            <w:r>
              <w:t>Test login accounts and password (keep private)</w:t>
            </w:r>
          </w:p>
        </w:tc>
      </w:tr>
      <w:tr w14:paraId="1377E9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200" w:type="dxa"/>
          </w:tcPr>
          <w:p w14:paraId="20615BB3">
            <w:pPr>
              <w:pStyle w:val="11"/>
            </w:pPr>
            <w:r>
              <w:t>docs/runbooks/operations.md</w:t>
            </w:r>
          </w:p>
        </w:tc>
        <w:tc>
          <w:tcPr>
            <w:tcW w:w="5800" w:type="dxa"/>
          </w:tcPr>
          <w:p w14:paraId="503AE487">
            <w:pPr>
              <w:pStyle w:val="11"/>
            </w:pPr>
            <w:r>
              <w:t>Jobs, monitoring, backup and restore, providers to connect</w:t>
            </w:r>
          </w:p>
        </w:tc>
      </w:tr>
      <w:tr w14:paraId="26BB2E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200" w:type="dxa"/>
          </w:tcPr>
          <w:p w14:paraId="0B9949E6">
            <w:pPr>
              <w:pStyle w:val="11"/>
            </w:pPr>
            <w:r>
              <w:t>docs/security-review.md</w:t>
            </w:r>
          </w:p>
        </w:tc>
        <w:tc>
          <w:tcPr>
            <w:tcW w:w="5800" w:type="dxa"/>
          </w:tcPr>
          <w:p w14:paraId="16F78C64">
            <w:pPr>
              <w:pStyle w:val="11"/>
            </w:pPr>
            <w:r>
              <w:t>Security checklist and open items</w:t>
            </w:r>
          </w:p>
        </w:tc>
      </w:tr>
      <w:tr w14:paraId="254650A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0" w:type="dxa"/>
            <w:bottom w:w="0" w:type="dxa"/>
            <w:right w:w="100" w:type="dxa"/>
          </w:tblCellMar>
        </w:tblPrEx>
        <w:tc>
          <w:tcPr>
            <w:tcW w:w="3200" w:type="dxa"/>
          </w:tcPr>
          <w:p w14:paraId="03F64253">
            <w:pPr>
              <w:pStyle w:val="11"/>
            </w:pPr>
            <w:r>
              <w:t>docs/pilot.md</w:t>
            </w:r>
          </w:p>
        </w:tc>
        <w:tc>
          <w:tcPr>
            <w:tcW w:w="5800" w:type="dxa"/>
          </w:tcPr>
          <w:p w14:paraId="04299A27">
            <w:pPr>
              <w:pStyle w:val="11"/>
            </w:pPr>
            <w:r>
              <w:t>Pilot checklist and client acceptance</w:t>
            </w:r>
          </w:p>
        </w:tc>
      </w:tr>
    </w:tbl>
    <w:p w14:paraId="6406BD25">
      <w:pPr>
        <w:pStyle w:val="3"/>
      </w:pPr>
    </w:p>
    <w:sectPr>
      <w:footerReference r:id="rId5" w:type="default"/>
      <w:pgSz w:w="11906" w:h="16838"/>
      <w:pgMar w:top="1200" w:right="1100" w:bottom="1200" w:left="1100" w:header="600" w:footer="60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C1BB6">
    <w:pPr>
      <w:jc w:val="center"/>
    </w:pPr>
    <w:r>
      <w:rPr>
        <w:color w:val="808080"/>
        <w:sz w:val="16"/>
      </w:rPr>
      <w:t xml:space="preserve">SafeWaste — System Guide · page </w:t>
    </w:r>
    <w:r>
      <w:rPr>
        <w:color w:val="808080"/>
        <w:sz w:val="16"/>
      </w:rPr>
      <w:fldChar w:fldCharType="begin"/>
    </w:r>
    <w:r>
      <w:rPr>
        <w:color w:val="808080"/>
        <w:sz w:val="16"/>
      </w:rPr>
      <w:instrText xml:space="preserve"> PAGE </w:instrText>
    </w:r>
    <w:r>
      <w:rPr>
        <w:color w:val="808080"/>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37DE6C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EastAsia"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cs="Calibri"/>
      <w:sz w:val="22"/>
      <w:lang w:val="en-GB"/>
    </w:rPr>
  </w:style>
  <w:style w:type="paragraph" w:styleId="2">
    <w:name w:val="heading 1"/>
    <w:basedOn w:val="1"/>
    <w:next w:val="3"/>
    <w:qFormat/>
    <w:uiPriority w:val="0"/>
    <w:pPr>
      <w:keepNext/>
      <w:spacing w:before="360" w:after="120"/>
      <w:outlineLvl w:val="0"/>
    </w:pPr>
    <w:rPr>
      <w:b/>
      <w:color w:val="0F5132"/>
      <w:sz w:val="34"/>
    </w:rPr>
  </w:style>
  <w:style w:type="paragraph" w:styleId="4">
    <w:name w:val="heading 2"/>
    <w:basedOn w:val="1"/>
    <w:next w:val="3"/>
    <w:qFormat/>
    <w:uiPriority w:val="0"/>
    <w:pPr>
      <w:keepNext/>
      <w:spacing w:before="240" w:after="80"/>
      <w:outlineLvl w:val="1"/>
    </w:pPr>
    <w:rPr>
      <w:b/>
      <w:color w:val="1F6F50"/>
      <w:sz w:val="27"/>
    </w:rPr>
  </w:style>
  <w:style w:type="paragraph" w:styleId="5">
    <w:name w:val="heading 3"/>
    <w:basedOn w:val="1"/>
    <w:next w:val="3"/>
    <w:qFormat/>
    <w:uiPriority w:val="0"/>
    <w:pPr>
      <w:keepNext/>
      <w:outlineLvl w:val="2"/>
    </w:pPr>
    <w:rPr>
      <w:b/>
      <w:sz w:val="24"/>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customStyle="1" w:styleId="3">
    <w:name w:val="Body"/>
    <w:basedOn w:val="1"/>
    <w:qFormat/>
    <w:uiPriority w:val="0"/>
  </w:style>
  <w:style w:type="paragraph" w:styleId="8">
    <w:name w:val="Subtitle"/>
    <w:basedOn w:val="1"/>
    <w:qFormat/>
    <w:uiPriority w:val="0"/>
    <w:pPr>
      <w:spacing w:after="240"/>
    </w:pPr>
    <w:rPr>
      <w:color w:val="404040"/>
      <w:sz w:val="32"/>
    </w:rPr>
  </w:style>
  <w:style w:type="paragraph" w:styleId="9">
    <w:name w:val="Title"/>
    <w:basedOn w:val="1"/>
    <w:qFormat/>
    <w:uiPriority w:val="0"/>
    <w:pPr>
      <w:spacing w:before="1200" w:after="120"/>
    </w:pPr>
    <w:rPr>
      <w:b/>
      <w:color w:val="0F5132"/>
      <w:sz w:val="64"/>
    </w:rPr>
  </w:style>
  <w:style w:type="paragraph" w:customStyle="1" w:styleId="10">
    <w:name w:val="Note"/>
    <w:basedOn w:val="1"/>
    <w:qFormat/>
    <w:uiPriority w:val="0"/>
    <w:pPr>
      <w:pBdr>
        <w:left w:val="single" w:color="2E8B57" w:sz="18" w:space="8"/>
      </w:pBdr>
      <w:shd w:val="clear" w:color="auto" w:fill="EEF7F1"/>
      <w:ind w:left="200"/>
    </w:pPr>
    <w:rPr>
      <w:i/>
      <w:color w:val="1F4D3A"/>
    </w:rPr>
  </w:style>
  <w:style w:type="paragraph" w:customStyle="1" w:styleId="11">
    <w:name w:val="Cell"/>
    <w:basedOn w:val="1"/>
    <w:qFormat/>
    <w:uiPriority w:val="0"/>
    <w:pPr>
      <w:spacing w:before="40" w:after="40" w:line="240" w:lineRule="auto"/>
    </w:pPr>
    <w:rPr>
      <w:sz w:val="19"/>
    </w:rPr>
  </w:style>
  <w:style w:type="table" w:customStyle="1" w:styleId="12">
    <w:name w:val="Grid"/>
    <w:qFormat/>
    <w:uiPriority w:val="0"/>
    <w:tblPr>
      <w:tblCellMar>
        <w:left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3149</Words>
  <Characters>15764</Characters>
  <TotalTime>218</TotalTime>
  <ScaleCrop>false</ScaleCrop>
  <LinksUpToDate>false</LinksUpToDate>
  <CharactersWithSpaces>18702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2026-10-11T00:00:00Z</dcterms:created>
  <dc:creator>Neba CS</dc:creator>
  <cp:lastModifiedBy>Nebiyu Ermiyas</cp:lastModifiedBy>
  <dcterms:modified xsi:type="dcterms:W3CDTF">2026-10-11T20:16:15Z</dcterms:modified>
  <dc:title>SafeWaste — System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eyJoZGlkIjoiMzdjNzZjNDIzMTYzOTg4ZTNhZThhMTUyM2FjOWM4ZmQiLCJ1c2VySWQiOiIxNDMxMTQ0MTkxNTI1OSJ9</vt:lpwstr>
  </property>
  <property fmtid="{D5CDD505-2E9C-101B-9397-08002B2CF9AE}" pid="3" name="KSOProductBuildVer">
    <vt:lpwstr>1033-12.1.0.28485</vt:lpwstr>
  </property>
  <property fmtid="{D5CDD505-2E9C-101B-9397-08002B2CF9AE}" pid="4" name="ICV">
    <vt:lpwstr>3E8779DE2E1940528C0C67910CB2B230_12</vt:lpwstr>
  </property>
</Properties>
</file>