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F3F51" w14:textId="77777777" w:rsidR="00B74926" w:rsidRPr="006A2E2D" w:rsidRDefault="00000000">
      <w:pPr>
        <w:ind w:firstLine="0"/>
        <w:jc w:val="center"/>
        <w:rPr>
          <w:lang w:val="ru-RU"/>
        </w:rPr>
      </w:pPr>
      <w:r w:rsidRPr="006A2E2D">
        <w:rPr>
          <w:lang w:val="ru-RU"/>
        </w:rPr>
        <w:t>МИНИСТЕРСТВО НАУКИ И ВЫСШЕГО ОБРАЗОВАНИЯ</w:t>
      </w:r>
      <w:r w:rsidRPr="006A2E2D">
        <w:rPr>
          <w:lang w:val="ru-RU"/>
        </w:rPr>
        <w:br/>
        <w:t>РОССИЙСКОЙ ФЕДЕРАЦИИ</w:t>
      </w:r>
    </w:p>
    <w:p w14:paraId="7EFCF444" w14:textId="77777777" w:rsidR="00B74926" w:rsidRPr="006A2E2D" w:rsidRDefault="00000000">
      <w:pPr>
        <w:ind w:firstLine="0"/>
        <w:jc w:val="center"/>
        <w:rPr>
          <w:lang w:val="ru-RU"/>
        </w:rPr>
      </w:pPr>
      <w:r w:rsidRPr="006A2E2D">
        <w:rPr>
          <w:sz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4933DFD8" w14:textId="77777777" w:rsidR="00B74926" w:rsidRPr="006A2E2D" w:rsidRDefault="00000000">
      <w:pPr>
        <w:ind w:firstLine="0"/>
        <w:jc w:val="center"/>
        <w:rPr>
          <w:lang w:val="ru-RU"/>
        </w:rPr>
      </w:pPr>
      <w:r w:rsidRPr="006A2E2D">
        <w:rPr>
          <w:b/>
          <w:lang w:val="ru-RU"/>
        </w:rPr>
        <w:t>«Национальный исследовательский ядерный университет „МИФИ“»</w:t>
      </w:r>
    </w:p>
    <w:p w14:paraId="661F4725" w14:textId="77777777" w:rsidR="00B74926" w:rsidRPr="006A2E2D" w:rsidRDefault="00000000">
      <w:pPr>
        <w:spacing w:before="60"/>
        <w:ind w:firstLine="0"/>
        <w:jc w:val="center"/>
        <w:rPr>
          <w:lang w:val="ru-RU"/>
        </w:rPr>
      </w:pPr>
      <w:r w:rsidRPr="006A2E2D">
        <w:rPr>
          <w:lang w:val="ru-RU"/>
        </w:rPr>
        <w:t>Инженерно-физический институт биомедицины (ИФИБ)</w:t>
      </w:r>
    </w:p>
    <w:p w14:paraId="58F942F0" w14:textId="77777777" w:rsidR="00B74926" w:rsidRPr="006A2E2D" w:rsidRDefault="00000000">
      <w:pPr>
        <w:ind w:firstLine="0"/>
        <w:jc w:val="center"/>
        <w:rPr>
          <w:lang w:val="ru-RU"/>
        </w:rPr>
      </w:pPr>
      <w:r w:rsidRPr="006A2E2D">
        <w:rPr>
          <w:lang w:val="ru-RU"/>
        </w:rPr>
        <w:t>Кафедра промышленной фармации</w:t>
      </w:r>
    </w:p>
    <w:p w14:paraId="6D89CBA0" w14:textId="1C400202" w:rsidR="00B74926" w:rsidRPr="006A2E2D" w:rsidRDefault="00000000">
      <w:pPr>
        <w:ind w:firstLine="0"/>
        <w:jc w:val="center"/>
        <w:rPr>
          <w:lang w:val="ru-RU"/>
        </w:rPr>
      </w:pPr>
      <w:r w:rsidRPr="006A2E2D">
        <w:rPr>
          <w:lang w:val="ru-RU"/>
        </w:rPr>
        <w:t>Направление «Химическ</w:t>
      </w:r>
      <w:r w:rsidR="006A2E2D">
        <w:rPr>
          <w:lang w:val="ru-RU"/>
        </w:rPr>
        <w:t>ие</w:t>
      </w:r>
      <w:r w:rsidRPr="006A2E2D">
        <w:rPr>
          <w:lang w:val="ru-RU"/>
        </w:rPr>
        <w:t xml:space="preserve"> технологи</w:t>
      </w:r>
      <w:r w:rsidR="006A2E2D">
        <w:rPr>
          <w:lang w:val="ru-RU"/>
        </w:rPr>
        <w:t>и</w:t>
      </w:r>
      <w:r w:rsidRPr="006A2E2D">
        <w:rPr>
          <w:lang w:val="ru-RU"/>
        </w:rPr>
        <w:t>»</w:t>
      </w:r>
    </w:p>
    <w:p w14:paraId="5A559C2E" w14:textId="77777777" w:rsidR="00B74926" w:rsidRPr="006A2E2D" w:rsidRDefault="00B74926">
      <w:pPr>
        <w:ind w:firstLine="0"/>
        <w:jc w:val="center"/>
        <w:rPr>
          <w:lang w:val="ru-RU"/>
        </w:rPr>
      </w:pPr>
    </w:p>
    <w:p w14:paraId="21556FA6" w14:textId="77777777" w:rsidR="00B74926" w:rsidRPr="006A2E2D" w:rsidRDefault="00000000">
      <w:pPr>
        <w:ind w:firstLine="0"/>
        <w:jc w:val="center"/>
        <w:rPr>
          <w:lang w:val="ru-RU"/>
        </w:rPr>
      </w:pPr>
      <w:r w:rsidRPr="006A2E2D">
        <w:rPr>
          <w:b/>
          <w:sz w:val="32"/>
          <w:lang w:val="ru-RU"/>
        </w:rPr>
        <w:t>ОТЧЕТ</w:t>
      </w:r>
    </w:p>
    <w:p w14:paraId="65A8EC19" w14:textId="038D96CA" w:rsidR="00B74926" w:rsidRPr="006A2E2D" w:rsidRDefault="00000000">
      <w:pPr>
        <w:ind w:firstLine="0"/>
        <w:jc w:val="center"/>
        <w:rPr>
          <w:lang w:val="ru-RU"/>
        </w:rPr>
      </w:pPr>
      <w:r w:rsidRPr="006A2E2D">
        <w:rPr>
          <w:lang w:val="ru-RU"/>
        </w:rPr>
        <w:t>по проекту по дисциплине «Статистический анализ</w:t>
      </w:r>
      <w:r w:rsidR="00AE12E2">
        <w:rPr>
          <w:lang w:val="ru-RU"/>
        </w:rPr>
        <w:t xml:space="preserve"> и планирование эксперимента</w:t>
      </w:r>
      <w:r w:rsidRPr="006A2E2D">
        <w:rPr>
          <w:lang w:val="ru-RU"/>
        </w:rPr>
        <w:t>»</w:t>
      </w:r>
    </w:p>
    <w:p w14:paraId="1C766F26" w14:textId="77777777" w:rsidR="00B74926" w:rsidRPr="006A2E2D" w:rsidRDefault="00B74926">
      <w:pPr>
        <w:ind w:firstLine="0"/>
        <w:jc w:val="center"/>
        <w:rPr>
          <w:lang w:val="ru-RU"/>
        </w:rPr>
      </w:pPr>
    </w:p>
    <w:p w14:paraId="0692C625" w14:textId="77777777" w:rsidR="00B74926" w:rsidRPr="006A2E2D" w:rsidRDefault="00000000">
      <w:pPr>
        <w:ind w:firstLine="0"/>
        <w:jc w:val="center"/>
        <w:rPr>
          <w:lang w:val="ru-RU"/>
        </w:rPr>
      </w:pPr>
      <w:r w:rsidRPr="006A2E2D">
        <w:rPr>
          <w:b/>
          <w:lang w:val="ru-RU"/>
        </w:rPr>
        <w:t>«Исследование клинической эффективности:</w:t>
      </w:r>
    </w:p>
    <w:p w14:paraId="47C83BE7" w14:textId="77777777" w:rsidR="00B74926" w:rsidRPr="006A2E2D" w:rsidRDefault="00000000">
      <w:pPr>
        <w:ind w:firstLine="0"/>
        <w:jc w:val="center"/>
        <w:rPr>
          <w:lang w:val="ru-RU"/>
        </w:rPr>
      </w:pPr>
      <w:r w:rsidRPr="006A2E2D">
        <w:rPr>
          <w:b/>
          <w:lang w:val="ru-RU"/>
        </w:rPr>
        <w:t>демография и доля пациентов, ответивших на лечение»</w:t>
      </w:r>
    </w:p>
    <w:p w14:paraId="67AEEB2D" w14:textId="77777777" w:rsidR="00B74926" w:rsidRPr="006A2E2D" w:rsidRDefault="00B74926">
      <w:pPr>
        <w:ind w:firstLine="0"/>
        <w:jc w:val="center"/>
        <w:rPr>
          <w:lang w:val="ru-RU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B74926" w14:paraId="0D5BC95B" w14:textId="77777777">
        <w:trPr>
          <w:jc w:val="right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10A85" w14:textId="77777777" w:rsidR="00B74926" w:rsidRDefault="00000000">
            <w:pPr>
              <w:spacing w:line="240" w:lineRule="auto"/>
              <w:ind w:firstLine="0"/>
              <w:jc w:val="right"/>
            </w:pPr>
            <w:proofErr w:type="spellStart"/>
            <w:r>
              <w:t>Выполнил</w:t>
            </w:r>
            <w:proofErr w:type="spellEnd"/>
            <w:r>
              <w:t>(а):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D5CBE" w14:textId="77777777" w:rsidR="00B74926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t>студент</w:t>
            </w:r>
            <w:proofErr w:type="spellEnd"/>
            <w:r>
              <w:t>(</w:t>
            </w:r>
            <w:proofErr w:type="spellStart"/>
            <w:r>
              <w:t>ка</w:t>
            </w:r>
            <w:proofErr w:type="spellEnd"/>
            <w:r>
              <w:t xml:space="preserve">) </w:t>
            </w:r>
            <w:proofErr w:type="spellStart"/>
            <w:r>
              <w:t>группы</w:t>
            </w:r>
            <w:proofErr w:type="spellEnd"/>
            <w:r>
              <w:t xml:space="preserve"> ____________</w:t>
            </w:r>
          </w:p>
        </w:tc>
      </w:tr>
      <w:tr w:rsidR="00B74926" w14:paraId="3FF77A4E" w14:textId="77777777">
        <w:trPr>
          <w:jc w:val="right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863DB" w14:textId="77777777" w:rsidR="00B74926" w:rsidRDefault="00B74926">
            <w:pPr>
              <w:spacing w:line="240" w:lineRule="auto"/>
              <w:ind w:firstLine="0"/>
              <w:jc w:val="right"/>
            </w:pP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B7A17" w14:textId="77777777" w:rsidR="00B74926" w:rsidRDefault="00000000">
            <w:pPr>
              <w:spacing w:line="240" w:lineRule="auto"/>
              <w:ind w:firstLine="0"/>
              <w:jc w:val="left"/>
            </w:pPr>
            <w:r>
              <w:t>________________________________</w:t>
            </w:r>
          </w:p>
        </w:tc>
      </w:tr>
      <w:tr w:rsidR="00B74926" w14:paraId="19065174" w14:textId="77777777">
        <w:trPr>
          <w:jc w:val="right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BD3C9" w14:textId="77777777" w:rsidR="00B74926" w:rsidRDefault="00B74926">
            <w:pPr>
              <w:spacing w:line="240" w:lineRule="auto"/>
              <w:ind w:firstLine="0"/>
              <w:jc w:val="right"/>
            </w:pP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88A82" w14:textId="77777777" w:rsidR="00B74926" w:rsidRDefault="00000000">
            <w:pPr>
              <w:spacing w:line="240" w:lineRule="auto"/>
              <w:ind w:firstLine="0"/>
              <w:jc w:val="left"/>
            </w:pPr>
            <w:r>
              <w:t>Ф.И.О.</w:t>
            </w:r>
          </w:p>
        </w:tc>
      </w:tr>
      <w:tr w:rsidR="00B74926" w14:paraId="57B09124" w14:textId="77777777">
        <w:trPr>
          <w:jc w:val="right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6F99C5" w14:textId="7B84AB4E" w:rsidR="00B74926" w:rsidRDefault="00000000">
            <w:pPr>
              <w:spacing w:line="240" w:lineRule="auto"/>
              <w:ind w:firstLine="0"/>
              <w:jc w:val="right"/>
            </w:pPr>
            <w:proofErr w:type="spellStart"/>
            <w:r>
              <w:t>Провери</w:t>
            </w:r>
            <w:proofErr w:type="spellEnd"/>
            <w:r w:rsidR="00AE12E2">
              <w:rPr>
                <w:lang w:val="ru-RU"/>
              </w:rPr>
              <w:t>л</w:t>
            </w:r>
            <w:r>
              <w:t>: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6AF11C" w14:textId="77777777" w:rsidR="00B74926" w:rsidRDefault="00000000">
            <w:pPr>
              <w:spacing w:line="240" w:lineRule="auto"/>
              <w:ind w:firstLine="0"/>
              <w:jc w:val="left"/>
            </w:pPr>
            <w:r>
              <w:t>________________________________</w:t>
            </w:r>
          </w:p>
        </w:tc>
      </w:tr>
    </w:tbl>
    <w:p w14:paraId="2BBD0758" w14:textId="77777777" w:rsidR="00B74926" w:rsidRDefault="00B74926">
      <w:pPr>
        <w:ind w:firstLine="0"/>
        <w:jc w:val="center"/>
      </w:pPr>
    </w:p>
    <w:p w14:paraId="1EDF3BAD" w14:textId="77777777" w:rsidR="00AE12E2" w:rsidRDefault="00AE12E2">
      <w:pPr>
        <w:ind w:firstLine="0"/>
        <w:jc w:val="center"/>
        <w:rPr>
          <w:lang w:val="ru-RU"/>
        </w:rPr>
      </w:pPr>
    </w:p>
    <w:p w14:paraId="47703566" w14:textId="77777777" w:rsidR="00AE12E2" w:rsidRDefault="00AE12E2">
      <w:pPr>
        <w:ind w:firstLine="0"/>
        <w:jc w:val="center"/>
        <w:rPr>
          <w:lang w:val="ru-RU"/>
        </w:rPr>
      </w:pPr>
    </w:p>
    <w:p w14:paraId="1A07615E" w14:textId="77777777" w:rsidR="00AE12E2" w:rsidRDefault="00AE12E2">
      <w:pPr>
        <w:ind w:firstLine="0"/>
        <w:jc w:val="center"/>
        <w:rPr>
          <w:lang w:val="ru-RU"/>
        </w:rPr>
      </w:pPr>
    </w:p>
    <w:p w14:paraId="305FEB50" w14:textId="77777777" w:rsidR="00AE12E2" w:rsidRDefault="00AE12E2">
      <w:pPr>
        <w:ind w:firstLine="0"/>
        <w:jc w:val="center"/>
        <w:rPr>
          <w:lang w:val="ru-RU"/>
        </w:rPr>
      </w:pPr>
    </w:p>
    <w:p w14:paraId="4388736F" w14:textId="77777777" w:rsidR="00AE12E2" w:rsidRDefault="00AE12E2">
      <w:pPr>
        <w:ind w:firstLine="0"/>
        <w:jc w:val="center"/>
        <w:rPr>
          <w:lang w:val="ru-RU"/>
        </w:rPr>
      </w:pPr>
    </w:p>
    <w:p w14:paraId="673FDCA6" w14:textId="77777777" w:rsidR="00AE12E2" w:rsidRDefault="00AE12E2">
      <w:pPr>
        <w:ind w:firstLine="0"/>
        <w:jc w:val="center"/>
        <w:rPr>
          <w:lang w:val="ru-RU"/>
        </w:rPr>
      </w:pPr>
    </w:p>
    <w:p w14:paraId="4A0D061F" w14:textId="77777777" w:rsidR="00AE12E2" w:rsidRDefault="00AE12E2" w:rsidP="00A71099">
      <w:pPr>
        <w:ind w:firstLine="0"/>
        <w:rPr>
          <w:lang w:val="ru-RU"/>
        </w:rPr>
      </w:pPr>
    </w:p>
    <w:p w14:paraId="0DCF78B7" w14:textId="25B3F365" w:rsidR="00B74926" w:rsidRPr="00AE12E2" w:rsidRDefault="00000000">
      <w:pPr>
        <w:ind w:firstLine="0"/>
        <w:jc w:val="center"/>
        <w:rPr>
          <w:lang w:val="ru-RU"/>
        </w:rPr>
      </w:pPr>
      <w:r w:rsidRPr="00AE12E2">
        <w:rPr>
          <w:lang w:val="ru-RU"/>
        </w:rPr>
        <w:t>Москва</w:t>
      </w:r>
    </w:p>
    <w:p w14:paraId="76F91966" w14:textId="0F82F483" w:rsidR="00B74926" w:rsidRPr="00AE12E2" w:rsidRDefault="00000000" w:rsidP="00940BDD">
      <w:pPr>
        <w:ind w:firstLine="0"/>
        <w:jc w:val="center"/>
        <w:rPr>
          <w:lang w:val="ru-RU"/>
        </w:rPr>
      </w:pPr>
      <w:r w:rsidRPr="00AE12E2">
        <w:rPr>
          <w:lang w:val="ru-RU"/>
        </w:rPr>
        <w:t>2026</w:t>
      </w:r>
    </w:p>
    <w:p w14:paraId="4D505FC1" w14:textId="77777777" w:rsidR="00B74926" w:rsidRPr="00AE12E2" w:rsidRDefault="00000000" w:rsidP="00A71099">
      <w:pPr>
        <w:pStyle w:val="1"/>
        <w:jc w:val="both"/>
        <w:rPr>
          <w:lang w:val="ru-RU"/>
        </w:rPr>
      </w:pPr>
      <w:r w:rsidRPr="00AE12E2">
        <w:rPr>
          <w:rFonts w:ascii="Times New Roman" w:eastAsia="Times New Roman" w:hAnsi="Times New Roman"/>
          <w:lang w:val="ru-RU"/>
        </w:rPr>
        <w:lastRenderedPageBreak/>
        <w:t>СОДЕРЖАНИЕ</w:t>
      </w:r>
    </w:p>
    <w:p w14:paraId="1F765924" w14:textId="77777777" w:rsidR="00B74926" w:rsidRPr="00AE12E2" w:rsidRDefault="00000000">
      <w:pPr>
        <w:tabs>
          <w:tab w:val="right" w:leader="dot" w:pos="9071"/>
        </w:tabs>
        <w:ind w:firstLine="0"/>
        <w:jc w:val="left"/>
        <w:rPr>
          <w:lang w:val="ru-RU"/>
        </w:rPr>
      </w:pPr>
      <w:r w:rsidRPr="00AE12E2">
        <w:rPr>
          <w:color w:val="000000"/>
          <w:lang w:val="ru-RU"/>
        </w:rPr>
        <w:t>0. Введение. Описание исследования</w:t>
      </w:r>
      <w:r w:rsidRPr="00AE12E2">
        <w:rPr>
          <w:color w:val="000000"/>
          <w:lang w:val="ru-RU"/>
        </w:rPr>
        <w:tab/>
        <w:t>3</w:t>
      </w:r>
    </w:p>
    <w:p w14:paraId="1A466E61" w14:textId="77777777" w:rsidR="00B74926" w:rsidRPr="00AE12E2" w:rsidRDefault="00000000">
      <w:pPr>
        <w:tabs>
          <w:tab w:val="right" w:leader="dot" w:pos="9071"/>
        </w:tabs>
        <w:ind w:firstLine="0"/>
        <w:jc w:val="left"/>
        <w:rPr>
          <w:lang w:val="ru-RU"/>
        </w:rPr>
      </w:pPr>
      <w:r w:rsidRPr="00AE12E2">
        <w:rPr>
          <w:color w:val="000000"/>
          <w:lang w:val="ru-RU"/>
        </w:rPr>
        <w:t>1. Подготовка и преобразование данных</w:t>
      </w:r>
      <w:r w:rsidRPr="00AE12E2">
        <w:rPr>
          <w:color w:val="000000"/>
          <w:lang w:val="ru-RU"/>
        </w:rPr>
        <w:tab/>
        <w:t>6</w:t>
      </w:r>
    </w:p>
    <w:p w14:paraId="1B0550D6" w14:textId="77777777" w:rsidR="00B74926" w:rsidRPr="00AE12E2" w:rsidRDefault="00000000">
      <w:pPr>
        <w:tabs>
          <w:tab w:val="right" w:leader="dot" w:pos="9071"/>
        </w:tabs>
        <w:ind w:firstLine="0"/>
        <w:jc w:val="left"/>
        <w:rPr>
          <w:lang w:val="ru-RU"/>
        </w:rPr>
      </w:pPr>
      <w:r w:rsidRPr="00AE12E2">
        <w:rPr>
          <w:color w:val="000000"/>
          <w:lang w:val="ru-RU"/>
        </w:rPr>
        <w:t>2. Исследование популяции</w:t>
      </w:r>
      <w:r w:rsidRPr="00AE12E2">
        <w:rPr>
          <w:color w:val="000000"/>
          <w:lang w:val="ru-RU"/>
        </w:rPr>
        <w:tab/>
        <w:t>7</w:t>
      </w:r>
    </w:p>
    <w:p w14:paraId="35FAF42A" w14:textId="77777777" w:rsidR="00B74926" w:rsidRDefault="00000000">
      <w:pPr>
        <w:tabs>
          <w:tab w:val="right" w:leader="dot" w:pos="9071"/>
        </w:tabs>
        <w:ind w:firstLine="0"/>
        <w:jc w:val="left"/>
      </w:pPr>
      <w:r>
        <w:rPr>
          <w:color w:val="000000"/>
        </w:rPr>
        <w:t xml:space="preserve">3. </w:t>
      </w:r>
      <w:proofErr w:type="spellStart"/>
      <w:r>
        <w:rPr>
          <w:color w:val="000000"/>
        </w:rPr>
        <w:t>Визуализация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данных</w:t>
      </w:r>
      <w:proofErr w:type="spellEnd"/>
      <w:r>
        <w:rPr>
          <w:color w:val="000000"/>
        </w:rPr>
        <w:tab/>
        <w:t>8</w:t>
      </w:r>
    </w:p>
    <w:p w14:paraId="7775C19A" w14:textId="77777777" w:rsidR="00B74926" w:rsidRPr="006A2E2D" w:rsidRDefault="00000000">
      <w:pPr>
        <w:tabs>
          <w:tab w:val="right" w:leader="dot" w:pos="9071"/>
        </w:tabs>
        <w:ind w:firstLine="0"/>
        <w:jc w:val="left"/>
        <w:rPr>
          <w:lang w:val="ru-RU"/>
        </w:rPr>
      </w:pPr>
      <w:r w:rsidRPr="006A2E2D">
        <w:rPr>
          <w:color w:val="000000"/>
          <w:lang w:val="ru-RU"/>
        </w:rPr>
        <w:t>4. Постановка цели и задач исследования, формулирование исследовательской гипотезы</w:t>
      </w:r>
      <w:r w:rsidRPr="006A2E2D">
        <w:rPr>
          <w:color w:val="000000"/>
          <w:lang w:val="ru-RU"/>
        </w:rPr>
        <w:tab/>
        <w:t>9</w:t>
      </w:r>
    </w:p>
    <w:p w14:paraId="7B9122AF" w14:textId="77777777" w:rsidR="00B74926" w:rsidRPr="006A2E2D" w:rsidRDefault="00000000">
      <w:pPr>
        <w:tabs>
          <w:tab w:val="right" w:leader="dot" w:pos="9071"/>
        </w:tabs>
        <w:ind w:firstLine="0"/>
        <w:jc w:val="left"/>
        <w:rPr>
          <w:lang w:val="ru-RU"/>
        </w:rPr>
      </w:pPr>
      <w:r w:rsidRPr="006A2E2D">
        <w:rPr>
          <w:color w:val="000000"/>
          <w:lang w:val="ru-RU"/>
        </w:rPr>
        <w:t>5. Описание и обоснование методов исследования</w:t>
      </w:r>
      <w:r w:rsidRPr="006A2E2D">
        <w:rPr>
          <w:color w:val="000000"/>
          <w:lang w:val="ru-RU"/>
        </w:rPr>
        <w:tab/>
        <w:t>10</w:t>
      </w:r>
    </w:p>
    <w:p w14:paraId="09EC8997" w14:textId="77777777" w:rsidR="00B74926" w:rsidRPr="006A2E2D" w:rsidRDefault="00000000">
      <w:pPr>
        <w:tabs>
          <w:tab w:val="right" w:leader="dot" w:pos="9071"/>
        </w:tabs>
        <w:ind w:firstLine="0"/>
        <w:jc w:val="left"/>
        <w:rPr>
          <w:lang w:val="ru-RU"/>
        </w:rPr>
      </w:pPr>
      <w:r w:rsidRPr="006A2E2D">
        <w:rPr>
          <w:color w:val="000000"/>
          <w:lang w:val="ru-RU"/>
        </w:rPr>
        <w:t>6. Исследование конечных точек</w:t>
      </w:r>
      <w:r w:rsidRPr="006A2E2D">
        <w:rPr>
          <w:color w:val="000000"/>
          <w:lang w:val="ru-RU"/>
        </w:rPr>
        <w:tab/>
        <w:t>11</w:t>
      </w:r>
    </w:p>
    <w:p w14:paraId="52671CA1" w14:textId="77777777" w:rsidR="00B74926" w:rsidRPr="006A2E2D" w:rsidRDefault="00000000">
      <w:pPr>
        <w:tabs>
          <w:tab w:val="right" w:leader="dot" w:pos="9071"/>
        </w:tabs>
        <w:ind w:firstLine="0"/>
        <w:jc w:val="left"/>
        <w:rPr>
          <w:lang w:val="ru-RU"/>
        </w:rPr>
      </w:pPr>
      <w:r w:rsidRPr="006A2E2D">
        <w:rPr>
          <w:color w:val="000000"/>
          <w:lang w:val="ru-RU"/>
        </w:rPr>
        <w:t>7. Выводы и интерпретация результатов исследования</w:t>
      </w:r>
      <w:r w:rsidRPr="006A2E2D">
        <w:rPr>
          <w:color w:val="000000"/>
          <w:lang w:val="ru-RU"/>
        </w:rPr>
        <w:tab/>
        <w:t>12</w:t>
      </w:r>
    </w:p>
    <w:p w14:paraId="58C21DDC" w14:textId="77777777" w:rsidR="00B74926" w:rsidRPr="006A2E2D" w:rsidRDefault="00000000">
      <w:pPr>
        <w:tabs>
          <w:tab w:val="right" w:leader="dot" w:pos="9071"/>
        </w:tabs>
        <w:ind w:firstLine="0"/>
        <w:jc w:val="left"/>
        <w:rPr>
          <w:lang w:val="ru-RU"/>
        </w:rPr>
      </w:pPr>
      <w:r w:rsidRPr="006A2E2D">
        <w:rPr>
          <w:color w:val="000000"/>
          <w:lang w:val="ru-RU"/>
        </w:rPr>
        <w:t>8. Список литературы</w:t>
      </w:r>
      <w:r w:rsidRPr="006A2E2D">
        <w:rPr>
          <w:color w:val="000000"/>
          <w:lang w:val="ru-RU"/>
        </w:rPr>
        <w:tab/>
        <w:t>13</w:t>
      </w:r>
    </w:p>
    <w:p w14:paraId="2A0064CE" w14:textId="77777777" w:rsidR="00B74926" w:rsidRPr="006A2E2D" w:rsidRDefault="00000000">
      <w:pPr>
        <w:tabs>
          <w:tab w:val="right" w:leader="dot" w:pos="9071"/>
        </w:tabs>
        <w:ind w:firstLine="0"/>
        <w:jc w:val="left"/>
        <w:rPr>
          <w:lang w:val="ru-RU"/>
        </w:rPr>
      </w:pPr>
      <w:r w:rsidRPr="006A2E2D">
        <w:rPr>
          <w:color w:val="000000"/>
          <w:lang w:val="ru-RU"/>
        </w:rPr>
        <w:t>9. Приложения</w:t>
      </w:r>
      <w:r w:rsidRPr="006A2E2D">
        <w:rPr>
          <w:color w:val="000000"/>
          <w:lang w:val="ru-RU"/>
        </w:rPr>
        <w:tab/>
        <w:t>15</w:t>
      </w:r>
    </w:p>
    <w:p w14:paraId="6C27EB2E" w14:textId="77777777" w:rsidR="00B74926" w:rsidRPr="006A2E2D" w:rsidRDefault="00000000">
      <w:pPr>
        <w:rPr>
          <w:lang w:val="ru-RU"/>
        </w:rPr>
      </w:pPr>
      <w:r w:rsidRPr="006A2E2D">
        <w:rPr>
          <w:lang w:val="ru-RU"/>
        </w:rPr>
        <w:br w:type="page"/>
      </w:r>
    </w:p>
    <w:p w14:paraId="52763454" w14:textId="77777777" w:rsidR="00B74926" w:rsidRPr="006A2E2D" w:rsidRDefault="00000000">
      <w:pPr>
        <w:pStyle w:val="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lastRenderedPageBreak/>
        <w:t>0. ВВЕДЕНИЕ. ОПИСАНИЕ ИССЛЕДОВАНИЯ</w:t>
      </w:r>
    </w:p>
    <w:p w14:paraId="06F0E3A9" w14:textId="0CEC79C2" w:rsidR="00E6382E" w:rsidRPr="00E6382E" w:rsidRDefault="00E6382E" w:rsidP="00E6382E">
      <w:pPr>
        <w:rPr>
          <w:lang w:val="ru-RU"/>
        </w:rPr>
      </w:pPr>
      <w:r w:rsidRPr="00E6382E">
        <w:rPr>
          <w:lang w:val="ru-RU"/>
        </w:rPr>
        <w:t>Оценка клинической эффективности лекарственного препарата является одной из ключевых задач статистического анализа данных клинических исследований. Статистическая обработка позволяет не только описать характеристики исследуемой популяции, но и количественно оценить различия между группами терапии, определить долю пациентов, достигших заданного клинического результата, и установить, являются ли наблюдаемые различия статистически значимыми. Особое значение при этом имеет корректный выбор анализируемой популяции, методов описательной статистики и критериев межгруппового сравнения.</w:t>
      </w:r>
    </w:p>
    <w:p w14:paraId="625A795F" w14:textId="44A3EB88" w:rsidR="00E6382E" w:rsidRPr="00E6382E" w:rsidRDefault="00E6382E" w:rsidP="00E6382E">
      <w:pPr>
        <w:rPr>
          <w:lang w:val="ru-RU"/>
        </w:rPr>
      </w:pPr>
      <w:r w:rsidRPr="00E6382E">
        <w:rPr>
          <w:lang w:val="ru-RU"/>
        </w:rPr>
        <w:t xml:space="preserve">В рамках данной работы проводится статистический анализ данных клинического исследования с целью оценки клинической эффективности исследуемого препарата по сравнению с плацебо. </w:t>
      </w:r>
      <w:r>
        <w:rPr>
          <w:lang w:val="ru-RU"/>
        </w:rPr>
        <w:t>О</w:t>
      </w:r>
      <w:r w:rsidRPr="00E6382E">
        <w:rPr>
          <w:lang w:val="ru-RU"/>
        </w:rPr>
        <w:t>сновными направлениями анализа являются характеристика демографических и исходных клинических показателей пациентов, а также исследование доли пациентов, ответивших на лечение.</w:t>
      </w:r>
    </w:p>
    <w:p w14:paraId="43EF2D71" w14:textId="07F7A8A2" w:rsidR="00E6382E" w:rsidRPr="00E6382E" w:rsidRDefault="00E6382E" w:rsidP="00E6382E">
      <w:pPr>
        <w:rPr>
          <w:lang w:val="ru-RU"/>
        </w:rPr>
      </w:pPr>
      <w:r w:rsidRPr="00E6382E">
        <w:rPr>
          <w:lang w:val="ru-RU"/>
        </w:rPr>
        <w:t xml:space="preserve">Исходный набор данных содержит 878 наблюдений и 282 переменные. Каждому наблюдению соответствует отдельный субъект исследования. В структуре данных представлены сведения о принадлежности пациента к группе терапии, демографические характеристики, исходные показатели состояния пациента и результаты последующих оценок. </w:t>
      </w:r>
      <w:r w:rsidR="00265839">
        <w:rPr>
          <w:lang w:val="ru-RU"/>
        </w:rPr>
        <w:t xml:space="preserve">А также </w:t>
      </w:r>
      <w:r w:rsidRPr="00E6382E">
        <w:rPr>
          <w:lang w:val="ru-RU"/>
        </w:rPr>
        <w:t xml:space="preserve">пол, возраст, рост, масса тела, индекс массы тела, показатели по шкалам NIHSS, </w:t>
      </w:r>
      <w:proofErr w:type="spellStart"/>
      <w:r w:rsidRPr="00E6382E">
        <w:rPr>
          <w:lang w:val="ru-RU"/>
        </w:rPr>
        <w:t>Barthel</w:t>
      </w:r>
      <w:proofErr w:type="spellEnd"/>
      <w:r w:rsidRPr="00E6382E">
        <w:rPr>
          <w:lang w:val="ru-RU"/>
        </w:rPr>
        <w:t xml:space="preserve"> и модифицированной шкале </w:t>
      </w:r>
      <w:proofErr w:type="spellStart"/>
      <w:r w:rsidRPr="00E6382E">
        <w:rPr>
          <w:lang w:val="ru-RU"/>
        </w:rPr>
        <w:t>Рэнкина</w:t>
      </w:r>
      <w:proofErr w:type="spellEnd"/>
      <w:r w:rsidRPr="00E6382E">
        <w:rPr>
          <w:lang w:val="ru-RU"/>
        </w:rPr>
        <w:t xml:space="preserve"> (</w:t>
      </w:r>
      <w:proofErr w:type="spellStart"/>
      <w:r w:rsidRPr="00E6382E">
        <w:rPr>
          <w:lang w:val="ru-RU"/>
        </w:rPr>
        <w:t>mRS</w:t>
      </w:r>
      <w:proofErr w:type="spellEnd"/>
      <w:r w:rsidRPr="00E6382E">
        <w:rPr>
          <w:lang w:val="ru-RU"/>
        </w:rPr>
        <w:t>).</w:t>
      </w:r>
    </w:p>
    <w:p w14:paraId="49AF3286" w14:textId="41178066" w:rsidR="00E6382E" w:rsidRPr="00E6382E" w:rsidRDefault="00E6382E" w:rsidP="00E6382E">
      <w:pPr>
        <w:rPr>
          <w:lang w:val="ru-RU"/>
        </w:rPr>
      </w:pPr>
      <w:r w:rsidRPr="00E6382E">
        <w:rPr>
          <w:lang w:val="ru-RU"/>
        </w:rPr>
        <w:t>Для проведения анализа в исходных данных предусмотрено несколько аналитических популяций. В ITT-популяцию (</w:t>
      </w:r>
      <w:proofErr w:type="spellStart"/>
      <w:r w:rsidRPr="00E6382E">
        <w:rPr>
          <w:lang w:val="ru-RU"/>
        </w:rPr>
        <w:t>Intention-to-Treat</w:t>
      </w:r>
      <w:proofErr w:type="spellEnd"/>
      <w:r w:rsidRPr="00E6382E">
        <w:rPr>
          <w:lang w:val="ru-RU"/>
        </w:rPr>
        <w:t>) входят 700 пациентов. Среди них 350 пациентов относятся к группе исследуемого препарата и 350 — к группе плацебо. Дополнительно выделена PP-популяция (</w:t>
      </w:r>
      <w:proofErr w:type="spellStart"/>
      <w:r w:rsidRPr="00E6382E">
        <w:rPr>
          <w:lang w:val="ru-RU"/>
        </w:rPr>
        <w:t>Per</w:t>
      </w:r>
      <w:proofErr w:type="spellEnd"/>
      <w:r w:rsidRPr="00E6382E">
        <w:rPr>
          <w:lang w:val="ru-RU"/>
        </w:rPr>
        <w:t xml:space="preserve"> Protocol), включающая 587 пациентов, завершивших исследование в соответствии с установленными требованиями протокола. </w:t>
      </w:r>
    </w:p>
    <w:p w14:paraId="148530D9" w14:textId="1222D3A2" w:rsidR="00B74926" w:rsidRPr="006A2E2D" w:rsidRDefault="00E6382E" w:rsidP="00E6382E">
      <w:pPr>
        <w:rPr>
          <w:lang w:val="ru-RU"/>
        </w:rPr>
      </w:pPr>
      <w:r w:rsidRPr="00E6382E">
        <w:rPr>
          <w:lang w:val="ru-RU"/>
        </w:rPr>
        <w:lastRenderedPageBreak/>
        <w:t xml:space="preserve">Анализ данных выполняется с использованием языка программирования </w:t>
      </w:r>
      <w:proofErr w:type="spellStart"/>
      <w:r w:rsidRPr="00E6382E">
        <w:rPr>
          <w:lang w:val="ru-RU"/>
        </w:rPr>
        <w:t>Julia</w:t>
      </w:r>
      <w:proofErr w:type="spellEnd"/>
      <w:r w:rsidRPr="00E6382E">
        <w:rPr>
          <w:lang w:val="ru-RU"/>
        </w:rPr>
        <w:t xml:space="preserve"> в среде Visual Studio Code. В ходе работы предполагается последовательное проведение подготовки и преобразования исходных данных, исследования характеристик популяции, визуализации распределений, выбора и обоснования статистических методов, анализа конечной точки и интерпретации полученных результатов. </w:t>
      </w:r>
    </w:p>
    <w:p w14:paraId="54AFBF03" w14:textId="77777777" w:rsidR="00B74926" w:rsidRPr="006A2E2D" w:rsidRDefault="00000000">
      <w:pPr>
        <w:rPr>
          <w:lang w:val="ru-RU"/>
        </w:rPr>
      </w:pPr>
      <w:r w:rsidRPr="006A2E2D">
        <w:rPr>
          <w:lang w:val="ru-RU"/>
        </w:rPr>
        <w:br w:type="page"/>
      </w:r>
    </w:p>
    <w:p w14:paraId="753FA92F" w14:textId="77777777" w:rsidR="00B74926" w:rsidRPr="006A2E2D" w:rsidRDefault="00000000">
      <w:pPr>
        <w:pStyle w:val="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lastRenderedPageBreak/>
        <w:t>1. ПОДГОТОВКА И ПРЕОБРАЗОВАНИЕ ДАННЫХ</w:t>
      </w:r>
    </w:p>
    <w:p w14:paraId="264A5AC6" w14:textId="77777777" w:rsidR="00B74926" w:rsidRDefault="00000000">
      <w:pPr>
        <w:pStyle w:val="21"/>
        <w:rPr>
          <w:rFonts w:ascii="Times New Roman" w:eastAsia="Times New Roman" w:hAnsi="Times New Roman"/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t>1.1. Исходные данные и структура датасета</w:t>
      </w:r>
    </w:p>
    <w:p w14:paraId="0BE46E39" w14:textId="333C0851" w:rsidR="00974ABE" w:rsidRPr="00974ABE" w:rsidRDefault="00974ABE" w:rsidP="00974ABE">
      <w:pPr>
        <w:ind w:firstLine="0"/>
        <w:rPr>
          <w:lang w:val="ru-RU"/>
        </w:rPr>
      </w:pPr>
      <w:r w:rsidRPr="00974ABE">
        <w:rPr>
          <w:lang w:val="ru-RU"/>
        </w:rPr>
        <w:t xml:space="preserve">Для проведения статистического анализа использовался исходный набор данных, содержащий информацию о 878 пациентах и 282 переменных. Каждому наблюдению соответствует отдельный участник исследования, что подтверждается наличием 878 уникальных идентификаторов SUBJID. Дополнительно использовался </w:t>
      </w:r>
      <w:r>
        <w:rPr>
          <w:lang w:val="ru-RU"/>
        </w:rPr>
        <w:t>«</w:t>
      </w:r>
      <w:r w:rsidRPr="00974ABE">
        <w:rPr>
          <w:lang w:val="ru-RU"/>
        </w:rPr>
        <w:t>файл</w:t>
      </w:r>
      <w:r>
        <w:rPr>
          <w:lang w:val="ru-RU"/>
        </w:rPr>
        <w:t>-словарь»</w:t>
      </w:r>
      <w:r w:rsidRPr="00974ABE">
        <w:rPr>
          <w:lang w:val="ru-RU"/>
        </w:rPr>
        <w:t>, содержащий описание переменных датасета, их наименования, принадлежность к визитам и функциональным группам, а также тип данных.</w:t>
      </w:r>
    </w:p>
    <w:p w14:paraId="55652858" w14:textId="2D4A4D4C" w:rsidR="00974ABE" w:rsidRPr="00974ABE" w:rsidRDefault="00974ABE" w:rsidP="00974ABE">
      <w:pPr>
        <w:ind w:firstLine="0"/>
        <w:rPr>
          <w:lang w:val="ru-RU"/>
        </w:rPr>
      </w:pPr>
      <w:r w:rsidRPr="00974ABE">
        <w:rPr>
          <w:lang w:val="ru-RU"/>
        </w:rPr>
        <w:t xml:space="preserve">Структура исходного датасета включает несколько основных блоков переменных. К первому блоку относятся идентификационные данные пациента и исследовательского центра, в том числе номер центра, скрининговый номер и идентификатор участника. Второй блок содержит информацию о распределении пациентов по группам исследования. Для рандомизированных пациентов предусмотрены группы </w:t>
      </w:r>
      <w:r w:rsidRPr="00974ABE">
        <w:rPr>
          <w:b/>
          <w:bCs/>
          <w:lang w:val="ru-RU"/>
        </w:rPr>
        <w:t>«Препарат»</w:t>
      </w:r>
      <w:r w:rsidRPr="00974ABE">
        <w:rPr>
          <w:lang w:val="ru-RU"/>
        </w:rPr>
        <w:t xml:space="preserve"> и </w:t>
      </w:r>
      <w:r w:rsidRPr="00974ABE">
        <w:rPr>
          <w:b/>
          <w:bCs/>
          <w:lang w:val="ru-RU"/>
        </w:rPr>
        <w:t>«Плацебо»</w:t>
      </w:r>
      <w:r w:rsidRPr="00974ABE">
        <w:rPr>
          <w:lang w:val="ru-RU"/>
        </w:rPr>
        <w:t xml:space="preserve">. В исходных данных также присутствуют специальные признаки принадлежности к аналитическим популяциям: ITTFL — популяция </w:t>
      </w:r>
      <w:proofErr w:type="spellStart"/>
      <w:r w:rsidRPr="00974ABE">
        <w:rPr>
          <w:lang w:val="ru-RU"/>
        </w:rPr>
        <w:t>Intention-to-Treat</w:t>
      </w:r>
      <w:proofErr w:type="spellEnd"/>
      <w:r w:rsidRPr="00974ABE">
        <w:rPr>
          <w:lang w:val="ru-RU"/>
        </w:rPr>
        <w:t xml:space="preserve">, PPROTFL — популяция </w:t>
      </w:r>
      <w:proofErr w:type="spellStart"/>
      <w:r w:rsidRPr="00974ABE">
        <w:rPr>
          <w:lang w:val="ru-RU"/>
        </w:rPr>
        <w:t>Per</w:t>
      </w:r>
      <w:proofErr w:type="spellEnd"/>
      <w:r w:rsidRPr="00974ABE">
        <w:rPr>
          <w:lang w:val="ru-RU"/>
        </w:rPr>
        <w:t xml:space="preserve"> Protocol</w:t>
      </w:r>
      <w:r>
        <w:rPr>
          <w:lang w:val="ru-RU"/>
        </w:rPr>
        <w:t>.</w:t>
      </w:r>
    </w:p>
    <w:p w14:paraId="24C9952E" w14:textId="77777777" w:rsidR="00974ABE" w:rsidRPr="00974ABE" w:rsidRDefault="00974ABE" w:rsidP="00974ABE">
      <w:pPr>
        <w:ind w:firstLine="0"/>
        <w:rPr>
          <w:lang w:val="ru-RU"/>
        </w:rPr>
      </w:pPr>
      <w:r w:rsidRPr="00974ABE">
        <w:rPr>
          <w:lang w:val="ru-RU"/>
        </w:rPr>
        <w:t xml:space="preserve">Отдельный блок данных составляют демографические и исходные клинические характеристики пациентов. К ним относятся пол (V1_SEX), возраст (V1_AGE), рост (V1_HEIGHT), масса тела (V1_WEIGHT), индекс массы тела (V1_BMI), а также показатели неврологического и функционального состояния пациента: NIHSS, индекс </w:t>
      </w:r>
      <w:proofErr w:type="spellStart"/>
      <w:r w:rsidRPr="00974ABE">
        <w:rPr>
          <w:lang w:val="ru-RU"/>
        </w:rPr>
        <w:t>Бартел</w:t>
      </w:r>
      <w:proofErr w:type="spellEnd"/>
      <w:r w:rsidRPr="00974ABE">
        <w:rPr>
          <w:lang w:val="ru-RU"/>
        </w:rPr>
        <w:t xml:space="preserve"> и модифицированная шкала </w:t>
      </w:r>
      <w:proofErr w:type="spellStart"/>
      <w:r w:rsidRPr="00974ABE">
        <w:rPr>
          <w:lang w:val="ru-RU"/>
        </w:rPr>
        <w:t>Рэнкина</w:t>
      </w:r>
      <w:proofErr w:type="spellEnd"/>
      <w:r w:rsidRPr="00974ABE">
        <w:rPr>
          <w:lang w:val="ru-RU"/>
        </w:rPr>
        <w:t>. В датасете также представлены результаты последующих визитов и показатели клинического исхода, в том числе бинарные признаки благоприятного функционального результата на 21-е и 120-е сутки (V3_MRS_GOOD и V4_MRS_GOOD).</w:t>
      </w:r>
    </w:p>
    <w:p w14:paraId="00A8A4AB" w14:textId="77777777" w:rsidR="00974ABE" w:rsidRPr="00974ABE" w:rsidRDefault="00974ABE" w:rsidP="00974ABE">
      <w:pPr>
        <w:ind w:firstLine="0"/>
        <w:rPr>
          <w:lang w:val="ru-RU"/>
        </w:rPr>
      </w:pPr>
    </w:p>
    <w:p w14:paraId="623368FF" w14:textId="77777777" w:rsidR="00B74926" w:rsidRDefault="00000000">
      <w:pPr>
        <w:pStyle w:val="21"/>
        <w:rPr>
          <w:rFonts w:ascii="Times New Roman" w:eastAsia="Times New Roman" w:hAnsi="Times New Roman"/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lastRenderedPageBreak/>
        <w:t>1.2. Формирование аналитической популяции</w:t>
      </w:r>
    </w:p>
    <w:p w14:paraId="0C28A9CE" w14:textId="77777777" w:rsidR="008D56B6" w:rsidRPr="008D56B6" w:rsidRDefault="008D56B6" w:rsidP="008D56B6">
      <w:pPr>
        <w:rPr>
          <w:lang w:val="ru-RU"/>
        </w:rPr>
      </w:pPr>
      <w:r w:rsidRPr="008D56B6">
        <w:rPr>
          <w:lang w:val="ru-RU"/>
        </w:rPr>
        <w:t>Исходный набор данных содержал сведения о 878 пациентах. Для проведения основного анализа клинической эффективности была сформирована популяция ITT (</w:t>
      </w:r>
      <w:proofErr w:type="spellStart"/>
      <w:r w:rsidRPr="008D56B6">
        <w:rPr>
          <w:lang w:val="ru-RU"/>
        </w:rPr>
        <w:t>Intention-to-Treat</w:t>
      </w:r>
      <w:proofErr w:type="spellEnd"/>
      <w:r w:rsidRPr="008D56B6">
        <w:rPr>
          <w:lang w:val="ru-RU"/>
        </w:rPr>
        <w:t>). Принадлежность пациента к данной популяции определялась по переменной ITTFL. В ITT-популяцию были включены пациенты со значением ITTFL = "ДА".</w:t>
      </w:r>
    </w:p>
    <w:p w14:paraId="0F07082D" w14:textId="363F11D0" w:rsidR="008D56B6" w:rsidRPr="008D56B6" w:rsidRDefault="008D56B6" w:rsidP="008D56B6">
      <w:pPr>
        <w:rPr>
          <w:lang w:val="ru-RU"/>
        </w:rPr>
      </w:pPr>
      <w:r>
        <w:rPr>
          <w:lang w:val="ru-RU"/>
        </w:rPr>
        <w:t>В</w:t>
      </w:r>
      <w:r w:rsidRPr="008D56B6">
        <w:rPr>
          <w:lang w:val="ru-RU"/>
        </w:rPr>
        <w:t xml:space="preserve"> ITT-популяцию вошли 700 пациентов, 178 пациентов не были включены в неё (ITTFL = "НЕТ"). После фильтрации по признаку ITT был сформирован отдельный аналитический датасет, содержащий 700 строк и 14 переменных, необходимых для последующего анализа демографических характеристик, исходного клинического состояния и показателей эффективности.</w:t>
      </w:r>
    </w:p>
    <w:p w14:paraId="1BD14CA3" w14:textId="7F43A57E" w:rsidR="008D56B6" w:rsidRPr="008D56B6" w:rsidRDefault="008D56B6" w:rsidP="008D56B6">
      <w:pPr>
        <w:rPr>
          <w:lang w:val="ru-RU"/>
        </w:rPr>
      </w:pPr>
      <w:r w:rsidRPr="008D56B6">
        <w:rPr>
          <w:lang w:val="ru-RU"/>
        </w:rPr>
        <w:t xml:space="preserve">Распределение пациентов ITT-популяции по группам лечения: 350 пациентов относились к группе исследуемого препарата и 350 пациентов — к группе плацебо. Для 178 пациентов, не вошедших в ITT-популяцию, информация о планируемой группе лечения в переменной TRT01P </w:t>
      </w:r>
      <w:proofErr w:type="gramStart"/>
      <w:r w:rsidRPr="008D56B6">
        <w:rPr>
          <w:lang w:val="ru-RU"/>
        </w:rPr>
        <w:t>отсутствовала ,</w:t>
      </w:r>
      <w:proofErr w:type="gramEnd"/>
      <w:r w:rsidRPr="008D56B6">
        <w:rPr>
          <w:lang w:val="ru-RU"/>
        </w:rPr>
        <w:t xml:space="preserve"> что соответствует числу пациентов, исключённых из основной аналитической популяции.</w:t>
      </w:r>
    </w:p>
    <w:p w14:paraId="4775DC16" w14:textId="1B98273F" w:rsidR="008D56B6" w:rsidRPr="008D56B6" w:rsidRDefault="008D56B6" w:rsidP="008D56B6">
      <w:pPr>
        <w:rPr>
          <w:lang w:val="ru-RU"/>
        </w:rPr>
      </w:pPr>
      <w:r w:rsidRPr="008D56B6">
        <w:rPr>
          <w:lang w:val="ru-RU"/>
        </w:rPr>
        <w:t>Дополнительно в исходном датасете была представлена популяция PP (</w:t>
      </w:r>
      <w:proofErr w:type="spellStart"/>
      <w:r w:rsidRPr="008D56B6">
        <w:rPr>
          <w:lang w:val="ru-RU"/>
        </w:rPr>
        <w:t>Per</w:t>
      </w:r>
      <w:proofErr w:type="spellEnd"/>
      <w:r w:rsidRPr="008D56B6">
        <w:rPr>
          <w:lang w:val="ru-RU"/>
        </w:rPr>
        <w:t xml:space="preserve"> Protocol). По переменной PPROTFL в неё вошли 587 пациентов, </w:t>
      </w:r>
      <w:r>
        <w:rPr>
          <w:lang w:val="ru-RU"/>
        </w:rPr>
        <w:t>в то время как</w:t>
      </w:r>
      <w:r w:rsidRPr="008D56B6">
        <w:rPr>
          <w:lang w:val="ru-RU"/>
        </w:rPr>
        <w:t xml:space="preserve"> 291 пациент не соответствовал критериям включения в PP-популяцию. </w:t>
      </w:r>
    </w:p>
    <w:p w14:paraId="0000CFC8" w14:textId="0F890DCA" w:rsidR="008D56B6" w:rsidRPr="008D56B6" w:rsidRDefault="008D56B6" w:rsidP="008D56B6">
      <w:pPr>
        <w:rPr>
          <w:lang w:val="ru-RU"/>
        </w:rPr>
      </w:pPr>
      <w:r w:rsidRPr="008D56B6">
        <w:rPr>
          <w:lang w:val="ru-RU"/>
        </w:rPr>
        <w:t>В исходном наборе данных также было проведено распределение пациентов по полу: 366 женщин и 512 мужчин. Однако демографические характеристики всей исходной совокупности и непосредственно ITT-популяции целесообразно рассматривать отдельно, поэтому подробный анализ пола будет представлен далее в разделе, посвящённом описанию исходной популяции.</w:t>
      </w:r>
    </w:p>
    <w:p w14:paraId="30C3649A" w14:textId="52F723D0" w:rsidR="00067062" w:rsidRDefault="00000000" w:rsidP="00067062">
      <w:pPr>
        <w:pStyle w:val="21"/>
        <w:rPr>
          <w:rFonts w:ascii="Times New Roman" w:eastAsia="Times New Roman" w:hAnsi="Times New Roman"/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t>1.3. Кодирование категориальных переменных</w:t>
      </w:r>
    </w:p>
    <w:p w14:paraId="397A246D" w14:textId="77777777" w:rsidR="00067062" w:rsidRDefault="00067062" w:rsidP="00067062">
      <w:pPr>
        <w:rPr>
          <w:lang w:val="ru-RU"/>
        </w:rPr>
      </w:pPr>
    </w:p>
    <w:p w14:paraId="5B676093" w14:textId="77777777" w:rsidR="00067062" w:rsidRDefault="00067062" w:rsidP="00067062">
      <w:pPr>
        <w:rPr>
          <w:lang w:val="ru-RU"/>
        </w:rPr>
      </w:pPr>
      <w:r w:rsidRPr="00067062">
        <w:rPr>
          <w:lang w:val="ru-RU"/>
        </w:rPr>
        <w:lastRenderedPageBreak/>
        <w:t>Для проведения последующего статистического анализа часть категориальных переменных была представлена в числовом виде. Кодирование выполнялось только для переменных, непосредственно используемых при межгрупповом сравнении и анализе клинической эффективности. Исходные значения переменных при этом сохранялись без изменений, а числовые коды записывались в отдельные столбцы аналитического датасета.</w:t>
      </w:r>
    </w:p>
    <w:p w14:paraId="78E83849" w14:textId="75D65BB6" w:rsidR="00067062" w:rsidRPr="00067062" w:rsidRDefault="00067062" w:rsidP="00067062">
      <w:pPr>
        <w:jc w:val="center"/>
        <w:rPr>
          <w:lang w:val="ru-RU"/>
        </w:rPr>
      </w:pPr>
      <w:r w:rsidRPr="00067062">
        <w:rPr>
          <w:lang w:val="ru-RU"/>
        </w:rPr>
        <w:drawing>
          <wp:inline distT="0" distB="0" distL="0" distR="0" wp14:anchorId="3B8953BF" wp14:editId="1E5E9F54">
            <wp:extent cx="2133898" cy="3258005"/>
            <wp:effectExtent l="0" t="0" r="0" b="0"/>
            <wp:docPr id="1805651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51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ADE1" w14:textId="77777777" w:rsidR="00902900" w:rsidRDefault="00067062" w:rsidP="00902900">
      <w:pPr>
        <w:rPr>
          <w:lang w:val="ru-RU"/>
        </w:rPr>
      </w:pPr>
      <w:r w:rsidRPr="00067062">
        <w:rPr>
          <w:lang w:val="ru-RU"/>
        </w:rPr>
        <w:t xml:space="preserve">Переменная группы лечения TRT01P была закодирована бинарным признаком: </w:t>
      </w:r>
      <w:r w:rsidRPr="00067062">
        <w:rPr>
          <w:b/>
          <w:bCs/>
          <w:lang w:val="ru-RU"/>
        </w:rPr>
        <w:t>0 — плацебо, 1 — исследуемый препарат</w:t>
      </w:r>
      <w:r w:rsidRPr="00067062">
        <w:rPr>
          <w:lang w:val="ru-RU"/>
        </w:rPr>
        <w:t xml:space="preserve">. Переменная пола пациента V1_SEX была представлена следующим образом: </w:t>
      </w:r>
      <w:r w:rsidRPr="00067062">
        <w:rPr>
          <w:b/>
          <w:bCs/>
          <w:lang w:val="ru-RU"/>
        </w:rPr>
        <w:t>0 — женский пол, 1 — мужской пол</w:t>
      </w:r>
      <w:r w:rsidRPr="00067062">
        <w:rPr>
          <w:lang w:val="ru-RU"/>
        </w:rPr>
        <w:t>.</w:t>
      </w:r>
      <w:r w:rsidR="00902900" w:rsidRPr="00902900">
        <w:rPr>
          <w:lang w:val="ru-RU"/>
        </w:rPr>
        <w:t xml:space="preserve"> </w:t>
      </w:r>
    </w:p>
    <w:p w14:paraId="27F0C896" w14:textId="22DFD4A6" w:rsidR="00067062" w:rsidRPr="00067062" w:rsidRDefault="00902900" w:rsidP="00902900">
      <w:pPr>
        <w:jc w:val="center"/>
        <w:rPr>
          <w:lang w:val="ru-RU"/>
        </w:rPr>
      </w:pPr>
      <w:r w:rsidRPr="00067062">
        <w:rPr>
          <w:lang w:val="ru-RU"/>
        </w:rPr>
        <w:drawing>
          <wp:inline distT="0" distB="0" distL="0" distR="0" wp14:anchorId="4FF59F3F" wp14:editId="1CEB0BB5">
            <wp:extent cx="4770120" cy="1521427"/>
            <wp:effectExtent l="0" t="0" r="0" b="3175"/>
            <wp:docPr id="800706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06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1600" cy="152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95D8" w14:textId="6D83C627" w:rsidR="00067062" w:rsidRPr="00067062" w:rsidRDefault="00067062" w:rsidP="00067062">
      <w:pPr>
        <w:rPr>
          <w:lang w:val="ru-RU"/>
        </w:rPr>
      </w:pPr>
      <w:r w:rsidRPr="00067062">
        <w:rPr>
          <w:lang w:val="ru-RU"/>
        </w:rPr>
        <w:t xml:space="preserve">Переменные ITTFL и PPROTFL, характеризующие принадлежность пациента к аналитическим популяциям ITT и PP, использовались </w:t>
      </w:r>
      <w:r w:rsidRPr="00067062">
        <w:rPr>
          <w:lang w:val="ru-RU"/>
        </w:rPr>
        <w:lastRenderedPageBreak/>
        <w:t>непосредственно для отбора пациентов и поэтому отдельно в числовую форму не переводились.</w:t>
      </w:r>
    </w:p>
    <w:p w14:paraId="02D7D76D" w14:textId="24817426" w:rsidR="00067062" w:rsidRPr="00067062" w:rsidRDefault="00067062" w:rsidP="00FA2636">
      <w:pPr>
        <w:rPr>
          <w:lang w:val="ru-RU"/>
        </w:rPr>
      </w:pPr>
      <w:r w:rsidRPr="00067062">
        <w:rPr>
          <w:lang w:val="ru-RU"/>
        </w:rPr>
        <w:t xml:space="preserve">После кодирования соответствие исходных категорий и числовых значений </w:t>
      </w:r>
      <w:r w:rsidR="002950FE">
        <w:rPr>
          <w:lang w:val="ru-RU"/>
        </w:rPr>
        <w:t>стало</w:t>
      </w:r>
      <w:r w:rsidRPr="00067062">
        <w:rPr>
          <w:lang w:val="ru-RU"/>
        </w:rPr>
        <w:t xml:space="preserve"> однозначным, что позвол</w:t>
      </w:r>
      <w:r w:rsidR="002950FE">
        <w:rPr>
          <w:lang w:val="ru-RU"/>
        </w:rPr>
        <w:t>ит дальше</w:t>
      </w:r>
      <w:r w:rsidRPr="00067062">
        <w:rPr>
          <w:lang w:val="ru-RU"/>
        </w:rPr>
        <w:t xml:space="preserve"> использовать переменные при последующих статистических расчетах без потери исходной информации.</w:t>
      </w:r>
    </w:p>
    <w:p w14:paraId="50F142D9" w14:textId="312FAF67" w:rsidR="00B74926" w:rsidRDefault="00000000">
      <w:pPr>
        <w:pStyle w:val="21"/>
        <w:rPr>
          <w:rFonts w:ascii="Times New Roman" w:eastAsia="Times New Roman" w:hAnsi="Times New Roman"/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t>1.4. Стандартизация непрерывных переменных</w:t>
      </w:r>
    </w:p>
    <w:p w14:paraId="5F09C2A3" w14:textId="7A242105" w:rsidR="000E04B3" w:rsidRPr="000E04B3" w:rsidRDefault="000E04B3" w:rsidP="000E04B3">
      <w:pPr>
        <w:rPr>
          <w:lang w:val="ru-RU"/>
        </w:rPr>
      </w:pPr>
      <w:r w:rsidRPr="000E04B3">
        <w:rPr>
          <w:lang w:val="ru-RU"/>
        </w:rPr>
        <w:t>Для подготовки данных была проведена стандартизация непрерывных переменных методом z-преобразования. Стандартизации подвергались количественные показатели, представленные в исходном датасете в различных единицах измерения: возраст пациента (V1_AGE), рост (V1_HEIGHT), масса тела (V1_WEIGHT) и индекс массы тела (V1_BMI).</w:t>
      </w:r>
    </w:p>
    <w:p w14:paraId="147CDF1A" w14:textId="77777777" w:rsidR="000E04B3" w:rsidRDefault="000E04B3" w:rsidP="000E04B3">
      <w:pPr>
        <w:rPr>
          <w:lang w:val="ru-RU"/>
        </w:rPr>
      </w:pPr>
      <w:r w:rsidRPr="000E04B3">
        <w:rPr>
          <w:lang w:val="ru-RU"/>
        </w:rPr>
        <w:t>Для каждого значения рассчитывался стандартизированный показатель по формуле:</w:t>
      </w:r>
    </w:p>
    <w:p w14:paraId="168F2CAD" w14:textId="6F13303D" w:rsidR="000E04B3" w:rsidRPr="000E04B3" w:rsidRDefault="000E04B3" w:rsidP="000E04B3">
      <w:pPr>
        <w:jc w:val="center"/>
        <w:rPr>
          <w:lang w:val="ru-RU"/>
        </w:rPr>
      </w:pPr>
      <w:r w:rsidRPr="000E04B3">
        <w:rPr>
          <w:lang w:val="ru-RU"/>
        </w:rPr>
        <w:drawing>
          <wp:inline distT="0" distB="0" distL="0" distR="0" wp14:anchorId="6BFB1F1D" wp14:editId="18DEAAEF">
            <wp:extent cx="1259205" cy="593510"/>
            <wp:effectExtent l="0" t="0" r="0" b="0"/>
            <wp:docPr id="1690052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52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4288" cy="59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C4E4" w14:textId="76C065B4" w:rsidR="000E04B3" w:rsidRPr="000E04B3" w:rsidRDefault="000E04B3" w:rsidP="000E04B3">
      <w:pPr>
        <w:rPr>
          <w:lang w:val="ru-RU"/>
        </w:rPr>
      </w:pPr>
      <w:r w:rsidRPr="000E04B3">
        <w:rPr>
          <w:lang w:val="ru-RU"/>
        </w:rPr>
        <w:t xml:space="preserve">где (x) — исходное значение показателя у конкретного пациента, </w:t>
      </w:r>
      <w:r>
        <w:rPr>
          <w:lang w:val="ru-RU"/>
        </w:rPr>
        <w:t>(</w:t>
      </w:r>
      <w:r w:rsidRPr="000E04B3">
        <w:t>x</w:t>
      </w:r>
      <w:r w:rsidRPr="000E04B3">
        <w:rPr>
          <w:lang w:val="ru-RU"/>
        </w:rPr>
        <w:t>̄) — среднее значение переменной в анализируемой популяции, (s) — стандартное отклонение.</w:t>
      </w:r>
    </w:p>
    <w:p w14:paraId="617CC448" w14:textId="7AA5096C" w:rsidR="000E04B3" w:rsidRPr="000E04B3" w:rsidRDefault="00F14E49" w:rsidP="00F14E49">
      <w:pPr>
        <w:rPr>
          <w:lang w:val="ru-RU"/>
        </w:rPr>
      </w:pPr>
      <w:r w:rsidRPr="00067062">
        <w:rPr>
          <w:lang w:val="ru-RU"/>
        </w:rPr>
        <w:drawing>
          <wp:anchor distT="0" distB="0" distL="114300" distR="114300" simplePos="0" relativeHeight="251658240" behindDoc="1" locked="0" layoutInCell="1" allowOverlap="1" wp14:anchorId="7CC29842" wp14:editId="217AE359">
            <wp:simplePos x="0" y="0"/>
            <wp:positionH relativeFrom="margin">
              <wp:align>center</wp:align>
            </wp:positionH>
            <wp:positionV relativeFrom="paragraph">
              <wp:posOffset>1654175</wp:posOffset>
            </wp:positionV>
            <wp:extent cx="5280660" cy="1755775"/>
            <wp:effectExtent l="0" t="0" r="0" b="0"/>
            <wp:wrapTight wrapText="bothSides">
              <wp:wrapPolygon edited="0">
                <wp:start x="0" y="0"/>
                <wp:lineTo x="0" y="21327"/>
                <wp:lineTo x="21506" y="21327"/>
                <wp:lineTo x="21506" y="0"/>
                <wp:lineTo x="0" y="0"/>
              </wp:wrapPolygon>
            </wp:wrapTight>
            <wp:docPr id="1183383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83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04B3" w:rsidRPr="000E04B3">
        <w:rPr>
          <w:lang w:val="ru-RU"/>
        </w:rPr>
        <w:t>В результате стандартизации каждая переменная была приведена к единой безразмерной шкале со средним значением, близким к 0, и стандартным отклонением, близким к 1. При этом исходные значения показателей сохранялись в аналитическом датасете без изменений, а стандартизированные значения записывались в новые переменные.</w:t>
      </w:r>
    </w:p>
    <w:p w14:paraId="269D73E1" w14:textId="71A4525F" w:rsidR="00067062" w:rsidRPr="00067062" w:rsidRDefault="00F14E49" w:rsidP="00067062">
      <w:pPr>
        <w:jc w:val="center"/>
        <w:rPr>
          <w:lang w:val="ru-RU"/>
        </w:rPr>
      </w:pPr>
      <w:r w:rsidRPr="00F14E49">
        <w:rPr>
          <w:lang w:val="ru-RU"/>
        </w:rPr>
        <w:lastRenderedPageBreak/>
        <w:drawing>
          <wp:inline distT="0" distB="0" distL="0" distR="0" wp14:anchorId="47F90033" wp14:editId="49236F84">
            <wp:extent cx="3836670" cy="2900735"/>
            <wp:effectExtent l="0" t="0" r="0" b="0"/>
            <wp:docPr id="1250564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64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2699" cy="290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A91A" w14:textId="0CA69519" w:rsidR="00B74926" w:rsidRPr="006A2E2D" w:rsidRDefault="00000000">
      <w:pPr>
        <w:pStyle w:val="2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t>1.5. Анализ пропущенных значений</w:t>
      </w:r>
    </w:p>
    <w:p w14:paraId="3255F432" w14:textId="77777777" w:rsidR="00B74926" w:rsidRPr="006A2E2D" w:rsidRDefault="00000000">
      <w:pPr>
        <w:rPr>
          <w:lang w:val="ru-RU"/>
        </w:rPr>
      </w:pPr>
      <w:r w:rsidRPr="006A2E2D">
        <w:rPr>
          <w:lang w:val="ru-RU"/>
        </w:rPr>
        <w:br w:type="page"/>
      </w:r>
    </w:p>
    <w:p w14:paraId="2685F88F" w14:textId="77777777" w:rsidR="00B74926" w:rsidRPr="006A2E2D" w:rsidRDefault="00000000">
      <w:pPr>
        <w:pStyle w:val="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lastRenderedPageBreak/>
        <w:t>2. ИССЛЕДОВАНИЕ ПОПУЛЯЦИИ</w:t>
      </w:r>
    </w:p>
    <w:p w14:paraId="7C9D49FB" w14:textId="77777777" w:rsidR="00B74926" w:rsidRPr="006A2E2D" w:rsidRDefault="00000000">
      <w:pPr>
        <w:pStyle w:val="2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t>2.1. Демографические характеристики</w:t>
      </w:r>
    </w:p>
    <w:p w14:paraId="6CC8865D" w14:textId="77777777" w:rsidR="00B74926" w:rsidRPr="006A2E2D" w:rsidRDefault="00000000">
      <w:pPr>
        <w:pStyle w:val="2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t>2.2. Исходные клинические характеристики</w:t>
      </w:r>
    </w:p>
    <w:p w14:paraId="620B6246" w14:textId="77777777" w:rsidR="00B74926" w:rsidRPr="006A2E2D" w:rsidRDefault="00000000">
      <w:pPr>
        <w:pStyle w:val="2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t>2.3. Межгрупповое сравнение</w:t>
      </w:r>
    </w:p>
    <w:p w14:paraId="69C5FD2E" w14:textId="2C9BCB81" w:rsidR="00B74926" w:rsidRPr="006A2E2D" w:rsidRDefault="00B74926">
      <w:pPr>
        <w:pStyle w:val="Placeholder"/>
        <w:jc w:val="both"/>
        <w:rPr>
          <w:lang w:val="ru-RU"/>
        </w:rPr>
      </w:pPr>
    </w:p>
    <w:p w14:paraId="6B8EC12C" w14:textId="77777777" w:rsidR="00B74926" w:rsidRPr="006A2E2D" w:rsidRDefault="00000000">
      <w:pPr>
        <w:rPr>
          <w:lang w:val="ru-RU"/>
        </w:rPr>
      </w:pPr>
      <w:r w:rsidRPr="006A2E2D">
        <w:rPr>
          <w:lang w:val="ru-RU"/>
        </w:rPr>
        <w:br w:type="page"/>
      </w:r>
    </w:p>
    <w:p w14:paraId="5E95B1AA" w14:textId="77777777" w:rsidR="00B74926" w:rsidRPr="006A2E2D" w:rsidRDefault="00000000">
      <w:pPr>
        <w:pStyle w:val="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lastRenderedPageBreak/>
        <w:t>3. ВИЗУАЛИЗАЦИЯ ДАННЫХ</w:t>
      </w:r>
    </w:p>
    <w:p w14:paraId="2FCDAA30" w14:textId="77777777" w:rsidR="00B74926" w:rsidRPr="006A2E2D" w:rsidRDefault="00000000">
      <w:pPr>
        <w:pStyle w:val="2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t>3.1. Распределение демографических показателей</w:t>
      </w:r>
    </w:p>
    <w:p w14:paraId="20348C03" w14:textId="77777777" w:rsidR="00B74926" w:rsidRPr="006A2E2D" w:rsidRDefault="00000000">
      <w:pPr>
        <w:pStyle w:val="2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t>3.2. Сравнение групп</w:t>
      </w:r>
    </w:p>
    <w:p w14:paraId="6ADDB779" w14:textId="77777777" w:rsidR="00B74926" w:rsidRPr="006A2E2D" w:rsidRDefault="00000000">
      <w:pPr>
        <w:pStyle w:val="2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t>3.3. Визуализация конечной точки</w:t>
      </w:r>
    </w:p>
    <w:p w14:paraId="3550630F" w14:textId="77777777" w:rsidR="00B74926" w:rsidRPr="006A2E2D" w:rsidRDefault="00000000">
      <w:pPr>
        <w:rPr>
          <w:lang w:val="ru-RU"/>
        </w:rPr>
      </w:pPr>
      <w:r w:rsidRPr="006A2E2D">
        <w:rPr>
          <w:lang w:val="ru-RU"/>
        </w:rPr>
        <w:br w:type="page"/>
      </w:r>
    </w:p>
    <w:p w14:paraId="67F50C04" w14:textId="77777777" w:rsidR="00B74926" w:rsidRPr="006A2E2D" w:rsidRDefault="00000000">
      <w:pPr>
        <w:pStyle w:val="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lastRenderedPageBreak/>
        <w:t>4. ПОСТАНОВКА ЦЕЛИ И ЗАДАЧ ИССЛЕДОВАНИЯ, ФОРМУЛИРОВАНИЕ ИССЛЕДОВАТЕЛЬСКОЙ ГИПОТЕЗЫ</w:t>
      </w:r>
    </w:p>
    <w:p w14:paraId="3EDADFED" w14:textId="77777777" w:rsidR="00B74926" w:rsidRPr="006A2E2D" w:rsidRDefault="00000000">
      <w:pPr>
        <w:pStyle w:val="2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t>4.1. Цель исследования</w:t>
      </w:r>
    </w:p>
    <w:p w14:paraId="7BB0817C" w14:textId="77777777" w:rsidR="00B74926" w:rsidRPr="006A2E2D" w:rsidRDefault="00000000">
      <w:pPr>
        <w:pStyle w:val="2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t>4.2. Задачи исследования</w:t>
      </w:r>
    </w:p>
    <w:p w14:paraId="50BC5BCA" w14:textId="77777777" w:rsidR="00B74926" w:rsidRPr="006A2E2D" w:rsidRDefault="00000000">
      <w:pPr>
        <w:pStyle w:val="2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t>4.3. Статистические гипотезы</w:t>
      </w:r>
    </w:p>
    <w:p w14:paraId="3B2692F4" w14:textId="77777777" w:rsidR="00B74926" w:rsidRPr="006A2E2D" w:rsidRDefault="00000000">
      <w:pPr>
        <w:rPr>
          <w:lang w:val="ru-RU"/>
        </w:rPr>
      </w:pPr>
      <w:r w:rsidRPr="006A2E2D">
        <w:rPr>
          <w:lang w:val="ru-RU"/>
        </w:rPr>
        <w:br w:type="page"/>
      </w:r>
    </w:p>
    <w:p w14:paraId="51E0700F" w14:textId="77777777" w:rsidR="00B74926" w:rsidRPr="006A2E2D" w:rsidRDefault="00000000">
      <w:pPr>
        <w:pStyle w:val="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lastRenderedPageBreak/>
        <w:t>5. ОПИСАНИЕ И ОБОСНОВАНИЕ МЕТОДОВ ИССЛЕДОВАНИЯ</w:t>
      </w:r>
    </w:p>
    <w:p w14:paraId="2A37CBFD" w14:textId="77777777" w:rsidR="00B74926" w:rsidRPr="006A2E2D" w:rsidRDefault="00000000">
      <w:pPr>
        <w:pStyle w:val="2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t>5.1. Описательная статистика</w:t>
      </w:r>
    </w:p>
    <w:p w14:paraId="4D5A1E0A" w14:textId="77777777" w:rsidR="00B74926" w:rsidRPr="006A2E2D" w:rsidRDefault="00000000">
      <w:pPr>
        <w:pStyle w:val="2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t>5.2. Методы межгруппового сравнения</w:t>
      </w:r>
    </w:p>
    <w:p w14:paraId="36BAB366" w14:textId="77777777" w:rsidR="00B74926" w:rsidRPr="006A2E2D" w:rsidRDefault="00000000">
      <w:pPr>
        <w:pStyle w:val="2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t>5.3. Методы анализа конечной точки</w:t>
      </w:r>
    </w:p>
    <w:p w14:paraId="792ED608" w14:textId="77777777" w:rsidR="00B74926" w:rsidRPr="006A2E2D" w:rsidRDefault="00000000">
      <w:pPr>
        <w:pStyle w:val="2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t>5.4. Учет пропущенных данных</w:t>
      </w:r>
    </w:p>
    <w:p w14:paraId="6AC11CAF" w14:textId="77777777" w:rsidR="00B74926" w:rsidRPr="006A2E2D" w:rsidRDefault="00000000">
      <w:pPr>
        <w:rPr>
          <w:lang w:val="ru-RU"/>
        </w:rPr>
      </w:pPr>
      <w:r w:rsidRPr="006A2E2D">
        <w:rPr>
          <w:lang w:val="ru-RU"/>
        </w:rPr>
        <w:br w:type="page"/>
      </w:r>
    </w:p>
    <w:p w14:paraId="0D764EED" w14:textId="77777777" w:rsidR="00B74926" w:rsidRPr="006A2E2D" w:rsidRDefault="00000000">
      <w:pPr>
        <w:pStyle w:val="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lastRenderedPageBreak/>
        <w:t>6. ИССЛЕДОВАНИЕ КОНЕЧНЫХ ТОЧЕК</w:t>
      </w:r>
    </w:p>
    <w:p w14:paraId="0EBE9C6A" w14:textId="77777777" w:rsidR="00B74926" w:rsidRPr="006A2E2D" w:rsidRDefault="00000000">
      <w:pPr>
        <w:pStyle w:val="2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t>6.1. Благоприятный функциональный исход на 120-е сутки</w:t>
      </w:r>
    </w:p>
    <w:p w14:paraId="621A22A4" w14:textId="77777777" w:rsidR="00B74926" w:rsidRPr="006A2E2D" w:rsidRDefault="00000000">
      <w:pPr>
        <w:pStyle w:val="2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t>6.2. Благоприятный функциональный исход на 21-е сутки</w:t>
      </w:r>
    </w:p>
    <w:p w14:paraId="39229BC5" w14:textId="77777777" w:rsidR="00B74926" w:rsidRPr="006A2E2D" w:rsidRDefault="00000000">
      <w:pPr>
        <w:pStyle w:val="2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t>6.3. Анализ чувствительности</w:t>
      </w:r>
    </w:p>
    <w:p w14:paraId="52E1EA2F" w14:textId="77777777" w:rsidR="00B74926" w:rsidRPr="006A2E2D" w:rsidRDefault="00000000">
      <w:pPr>
        <w:rPr>
          <w:lang w:val="ru-RU"/>
        </w:rPr>
      </w:pPr>
      <w:r w:rsidRPr="006A2E2D">
        <w:rPr>
          <w:lang w:val="ru-RU"/>
        </w:rPr>
        <w:br w:type="page"/>
      </w:r>
    </w:p>
    <w:p w14:paraId="3FE1E650" w14:textId="77777777" w:rsidR="00B74926" w:rsidRPr="006A2E2D" w:rsidRDefault="00000000">
      <w:pPr>
        <w:pStyle w:val="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lastRenderedPageBreak/>
        <w:t>7. ВЫВОДЫ И ИНТЕРПРЕТАЦИЯ РЕЗУЛЬТАТОВ ИССЛЕДОВАНИЯ</w:t>
      </w:r>
    </w:p>
    <w:p w14:paraId="2E104D7A" w14:textId="77777777" w:rsidR="00B74926" w:rsidRPr="006A2E2D" w:rsidRDefault="00000000">
      <w:pPr>
        <w:rPr>
          <w:lang w:val="ru-RU"/>
        </w:rPr>
      </w:pPr>
      <w:r w:rsidRPr="006A2E2D">
        <w:rPr>
          <w:lang w:val="ru-RU"/>
        </w:rPr>
        <w:br w:type="page"/>
      </w:r>
    </w:p>
    <w:p w14:paraId="42790C8C" w14:textId="77777777" w:rsidR="00B74926" w:rsidRDefault="00000000">
      <w:pPr>
        <w:pStyle w:val="1"/>
      </w:pPr>
      <w:r>
        <w:rPr>
          <w:rFonts w:ascii="Times New Roman" w:eastAsia="Times New Roman" w:hAnsi="Times New Roman"/>
        </w:rPr>
        <w:lastRenderedPageBreak/>
        <w:t>8. СПИСОК ЛИТЕРАТУРЫ</w:t>
      </w:r>
    </w:p>
    <w:p w14:paraId="38E33EC9" w14:textId="77777777" w:rsidR="00B74926" w:rsidRDefault="00000000">
      <w:pPr>
        <w:spacing w:after="60"/>
        <w:ind w:firstLine="0"/>
      </w:pPr>
      <w:r>
        <w:t xml:space="preserve">1. International Council for </w:t>
      </w:r>
      <w:proofErr w:type="spellStart"/>
      <w:r>
        <w:t>Harmonisation</w:t>
      </w:r>
      <w:proofErr w:type="spellEnd"/>
      <w:r>
        <w:t xml:space="preserve"> of Technical Requirements for Pharmaceuticals for Human Use (ICH). ICH E9: Statistical Principles for Clinical Trials. Geneva: ICH; 1998.</w:t>
      </w:r>
    </w:p>
    <w:p w14:paraId="00EC7C64" w14:textId="77777777" w:rsidR="00B74926" w:rsidRDefault="00000000">
      <w:pPr>
        <w:spacing w:after="60"/>
        <w:ind w:firstLine="0"/>
      </w:pPr>
      <w:r>
        <w:t xml:space="preserve">2. International Council for </w:t>
      </w:r>
      <w:proofErr w:type="spellStart"/>
      <w:r>
        <w:t>Harmonisation</w:t>
      </w:r>
      <w:proofErr w:type="spellEnd"/>
      <w:r>
        <w:t xml:space="preserve"> of Technical Requirements for Pharmaceuticals for Human Use (ICH). ICH E9(R1): Addendum on </w:t>
      </w:r>
      <w:proofErr w:type="spellStart"/>
      <w:r>
        <w:t>Estimands</w:t>
      </w:r>
      <w:proofErr w:type="spellEnd"/>
      <w:r>
        <w:t xml:space="preserve"> and Sensitivity Analysis in Clinical Trials to the Guideline on Statistical Principles for Clinical Trials. Geneva: ICH; 2019.</w:t>
      </w:r>
    </w:p>
    <w:p w14:paraId="0B6CB3DD" w14:textId="77777777" w:rsidR="00B74926" w:rsidRDefault="00000000">
      <w:pPr>
        <w:spacing w:after="60"/>
        <w:ind w:firstLine="0"/>
      </w:pPr>
      <w:r>
        <w:t xml:space="preserve">3. Schulz K. F., Altman D. G., Moher D.; CONSORT Group. CONSORT 2010 Statement: updated guidelines for reporting parallel group </w:t>
      </w:r>
      <w:proofErr w:type="spellStart"/>
      <w:r>
        <w:t>randomised</w:t>
      </w:r>
      <w:proofErr w:type="spellEnd"/>
      <w:r>
        <w:t xml:space="preserve"> trials // BMJ. 2010. Vol. 340. c332. DOI: 10.1136/bmj.c332.</w:t>
      </w:r>
    </w:p>
    <w:p w14:paraId="643CED37" w14:textId="77777777" w:rsidR="00B74926" w:rsidRDefault="00000000">
      <w:pPr>
        <w:spacing w:after="60"/>
        <w:ind w:firstLine="0"/>
      </w:pPr>
      <w:r>
        <w:t>4. Brott T., Adams H. P. Jr., Olinger C. P. et al. Measurements of acute cerebral infarction: a clinical examination scale // Stroke. 1989. Vol. 20, No. 7. P. 864–870. DOI: 10.1161/01.STR.20.7.864.</w:t>
      </w:r>
    </w:p>
    <w:p w14:paraId="10654AB6" w14:textId="77777777" w:rsidR="00B74926" w:rsidRDefault="00000000">
      <w:pPr>
        <w:spacing w:after="60"/>
        <w:ind w:firstLine="0"/>
      </w:pPr>
      <w:r>
        <w:t>5. Mahoney F. I., Barthel D. W. Functional evaluation: the Barthel Index // Maryland State Medical Journal. 1965. Vol. 14. P. 61–65.</w:t>
      </w:r>
    </w:p>
    <w:p w14:paraId="18EFDD52" w14:textId="77777777" w:rsidR="00B74926" w:rsidRDefault="00000000">
      <w:pPr>
        <w:spacing w:after="60"/>
        <w:ind w:firstLine="0"/>
      </w:pPr>
      <w:r>
        <w:t xml:space="preserve">6. van </w:t>
      </w:r>
      <w:proofErr w:type="spellStart"/>
      <w:r>
        <w:t>Swieten</w:t>
      </w:r>
      <w:proofErr w:type="spellEnd"/>
      <w:r>
        <w:t xml:space="preserve"> J. C., </w:t>
      </w:r>
      <w:proofErr w:type="spellStart"/>
      <w:r>
        <w:t>Koudstaal</w:t>
      </w:r>
      <w:proofErr w:type="spellEnd"/>
      <w:r>
        <w:t xml:space="preserve"> P. J., Visser M. C., Schouten H. J., van </w:t>
      </w:r>
      <w:proofErr w:type="spellStart"/>
      <w:r>
        <w:t>Gijn</w:t>
      </w:r>
      <w:proofErr w:type="spellEnd"/>
      <w:r>
        <w:t xml:space="preserve"> J. Interobserver agreement for the assessment of handicap in stroke patients // Stroke. 1988. Vol. 19, No. 5. P. 604–607. DOI: 10.1161/01.STR.19.5.604.</w:t>
      </w:r>
    </w:p>
    <w:p w14:paraId="450A44EB" w14:textId="77777777" w:rsidR="00B74926" w:rsidRDefault="00000000">
      <w:pPr>
        <w:spacing w:after="60"/>
        <w:ind w:firstLine="0"/>
      </w:pPr>
      <w:r>
        <w:t>7. Banks J. L., Marotta C. A. Outcomes validity and reliability of the modified Rankin scale: implications for stroke clinical trials: a literature review and synthesis // Stroke. 2007. Vol. 38, No. 3. P. 1091–1096. DOI: 10.1161/01.STR.</w:t>
      </w:r>
      <w:proofErr w:type="gramStart"/>
      <w:r>
        <w:t>0000258355.23810.c</w:t>
      </w:r>
      <w:proofErr w:type="gramEnd"/>
      <w:r>
        <w:t>6.</w:t>
      </w:r>
    </w:p>
    <w:p w14:paraId="3602B2B4" w14:textId="77777777" w:rsidR="00B74926" w:rsidRDefault="00000000">
      <w:pPr>
        <w:spacing w:after="60"/>
        <w:ind w:firstLine="0"/>
      </w:pPr>
      <w:r>
        <w:t>8. Altman D. G. Practical Statistics for Medical Research. London: Chapman &amp; Hall; 1991.</w:t>
      </w:r>
    </w:p>
    <w:p w14:paraId="208E7A3C" w14:textId="77777777" w:rsidR="00B74926" w:rsidRDefault="00000000">
      <w:pPr>
        <w:spacing w:after="60"/>
        <w:ind w:firstLine="0"/>
      </w:pPr>
      <w:r>
        <w:t>9. Agresti A. An Introduction to Categorical Data Analysis. 3rd ed. Hoboken: John Wiley &amp; Sons; 2018. 400 p.</w:t>
      </w:r>
    </w:p>
    <w:p w14:paraId="14F41748" w14:textId="77777777" w:rsidR="00B74926" w:rsidRDefault="00000000">
      <w:pPr>
        <w:spacing w:after="60"/>
        <w:ind w:firstLine="0"/>
      </w:pPr>
      <w:r>
        <w:t xml:space="preserve">10. Newcombe R. G. Interval estimation for the difference between independent proportions: comparison of eleven methods // Statistics in Medicine. 1998. Vol. 17, </w:t>
      </w:r>
      <w:r>
        <w:lastRenderedPageBreak/>
        <w:t>No. 8. P. 873–890. DOI: 10.1002/(SICI)1097-0258(19980430)17:8&lt;</w:t>
      </w:r>
      <w:proofErr w:type="gramStart"/>
      <w:r>
        <w:t>873::</w:t>
      </w:r>
      <w:proofErr w:type="gramEnd"/>
      <w:r>
        <w:t>AID-SIM779&gt;3.0.CO;2-I.</w:t>
      </w:r>
    </w:p>
    <w:p w14:paraId="732DE392" w14:textId="77777777" w:rsidR="00B74926" w:rsidRDefault="00000000">
      <w:pPr>
        <w:spacing w:after="60"/>
        <w:ind w:firstLine="0"/>
      </w:pPr>
      <w:r>
        <w:t>11. Bland M. An Introduction to Medical Statistics. 4th ed. Oxford: Oxford University Press; 2015.</w:t>
      </w:r>
    </w:p>
    <w:p w14:paraId="42803DA4" w14:textId="77777777" w:rsidR="00B74926" w:rsidRPr="006A2E2D" w:rsidRDefault="00000000">
      <w:pPr>
        <w:spacing w:after="60"/>
        <w:ind w:firstLine="0"/>
        <w:rPr>
          <w:lang w:val="ru-RU"/>
        </w:rPr>
      </w:pPr>
      <w:r>
        <w:t xml:space="preserve">12. Bezanson J., Edelman A., Karpinski S., Shah V. B. Julia: A Fresh Approach to Numerical Computing // SIAM Review. </w:t>
      </w:r>
      <w:r w:rsidRPr="006A2E2D">
        <w:rPr>
          <w:lang w:val="ru-RU"/>
        </w:rPr>
        <w:t xml:space="preserve">2017. </w:t>
      </w:r>
      <w:r>
        <w:t>Vol</w:t>
      </w:r>
      <w:r w:rsidRPr="006A2E2D">
        <w:rPr>
          <w:lang w:val="ru-RU"/>
        </w:rPr>
        <w:t xml:space="preserve">. 59, </w:t>
      </w:r>
      <w:r>
        <w:t>No</w:t>
      </w:r>
      <w:r w:rsidRPr="006A2E2D">
        <w:rPr>
          <w:lang w:val="ru-RU"/>
        </w:rPr>
        <w:t xml:space="preserve">. 1. </w:t>
      </w:r>
      <w:r>
        <w:t>P</w:t>
      </w:r>
      <w:r w:rsidRPr="006A2E2D">
        <w:rPr>
          <w:lang w:val="ru-RU"/>
        </w:rPr>
        <w:t xml:space="preserve">. 65–98. </w:t>
      </w:r>
      <w:r>
        <w:t>DOI</w:t>
      </w:r>
      <w:r w:rsidRPr="006A2E2D">
        <w:rPr>
          <w:lang w:val="ru-RU"/>
        </w:rPr>
        <w:t>: 10.1137/141000671.</w:t>
      </w:r>
    </w:p>
    <w:p w14:paraId="4CC9A21B" w14:textId="77777777" w:rsidR="00B74926" w:rsidRPr="006A2E2D" w:rsidRDefault="00000000">
      <w:pPr>
        <w:rPr>
          <w:lang w:val="ru-RU"/>
        </w:rPr>
      </w:pPr>
      <w:r w:rsidRPr="006A2E2D">
        <w:rPr>
          <w:lang w:val="ru-RU"/>
        </w:rPr>
        <w:br w:type="page"/>
      </w:r>
    </w:p>
    <w:p w14:paraId="6E5CC45E" w14:textId="77777777" w:rsidR="00B74926" w:rsidRPr="006A2E2D" w:rsidRDefault="00000000">
      <w:pPr>
        <w:pStyle w:val="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lastRenderedPageBreak/>
        <w:t>9. ПРИЛОЖЕНИЯ</w:t>
      </w:r>
    </w:p>
    <w:p w14:paraId="77E62CD3" w14:textId="77777777" w:rsidR="00B74926" w:rsidRPr="006A2E2D" w:rsidRDefault="00000000">
      <w:pPr>
        <w:pStyle w:val="2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t xml:space="preserve">Приложение А. Воспроизводимый код анализа на языке </w:t>
      </w:r>
      <w:r>
        <w:rPr>
          <w:rFonts w:ascii="Times New Roman" w:eastAsia="Times New Roman" w:hAnsi="Times New Roman"/>
        </w:rPr>
        <w:t>Julia</w:t>
      </w:r>
    </w:p>
    <w:p w14:paraId="5452A365" w14:textId="77777777" w:rsidR="00B74926" w:rsidRPr="006A2E2D" w:rsidRDefault="00000000">
      <w:pPr>
        <w:pStyle w:val="Placeholder"/>
        <w:jc w:val="both"/>
        <w:rPr>
          <w:lang w:val="ru-RU"/>
        </w:rPr>
      </w:pPr>
      <w:r w:rsidRPr="006A2E2D">
        <w:rPr>
          <w:rFonts w:eastAsia="Times New Roman"/>
          <w:lang w:val="ru-RU"/>
        </w:rPr>
        <w:t>В приложение будет включен полный код файлов 01_</w:t>
      </w:r>
      <w:r>
        <w:rPr>
          <w:rFonts w:eastAsia="Times New Roman"/>
        </w:rPr>
        <w:t>data</w:t>
      </w:r>
      <w:r w:rsidRPr="006A2E2D">
        <w:rPr>
          <w:rFonts w:eastAsia="Times New Roman"/>
          <w:lang w:val="ru-RU"/>
        </w:rPr>
        <w:t>_</w:t>
      </w:r>
      <w:proofErr w:type="gramStart"/>
      <w:r>
        <w:rPr>
          <w:rFonts w:eastAsia="Times New Roman"/>
        </w:rPr>
        <w:t>preparation</w:t>
      </w:r>
      <w:r w:rsidRPr="006A2E2D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jl</w:t>
      </w:r>
      <w:proofErr w:type="spellEnd"/>
      <w:proofErr w:type="gramEnd"/>
      <w:r w:rsidRPr="006A2E2D">
        <w:rPr>
          <w:rFonts w:eastAsia="Times New Roman"/>
          <w:lang w:val="ru-RU"/>
        </w:rPr>
        <w:t>, 02_</w:t>
      </w:r>
      <w:proofErr w:type="gramStart"/>
      <w:r>
        <w:rPr>
          <w:rFonts w:eastAsia="Times New Roman"/>
        </w:rPr>
        <w:t>demography</w:t>
      </w:r>
      <w:r w:rsidRPr="006A2E2D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jl</w:t>
      </w:r>
      <w:proofErr w:type="spellEnd"/>
      <w:proofErr w:type="gramEnd"/>
      <w:r w:rsidRPr="006A2E2D">
        <w:rPr>
          <w:rFonts w:eastAsia="Times New Roman"/>
          <w:lang w:val="ru-RU"/>
        </w:rPr>
        <w:t>, 03_</w:t>
      </w:r>
      <w:proofErr w:type="gramStart"/>
      <w:r>
        <w:rPr>
          <w:rFonts w:eastAsia="Times New Roman"/>
        </w:rPr>
        <w:t>visualization</w:t>
      </w:r>
      <w:r w:rsidRPr="006A2E2D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jl</w:t>
      </w:r>
      <w:proofErr w:type="spellEnd"/>
      <w:proofErr w:type="gramEnd"/>
      <w:r w:rsidRPr="006A2E2D">
        <w:rPr>
          <w:rFonts w:eastAsia="Times New Roman"/>
          <w:lang w:val="ru-RU"/>
        </w:rPr>
        <w:t xml:space="preserve"> и 04_</w:t>
      </w:r>
      <w:r>
        <w:rPr>
          <w:rFonts w:eastAsia="Times New Roman"/>
        </w:rPr>
        <w:t>efficiency</w:t>
      </w:r>
      <w:r w:rsidRPr="006A2E2D">
        <w:rPr>
          <w:rFonts w:eastAsia="Times New Roman"/>
          <w:lang w:val="ru-RU"/>
        </w:rPr>
        <w:t>_</w:t>
      </w:r>
      <w:r>
        <w:rPr>
          <w:rFonts w:eastAsia="Times New Roman"/>
        </w:rPr>
        <w:t>analysis</w:t>
      </w:r>
      <w:r w:rsidRPr="006A2E2D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jl</w:t>
      </w:r>
      <w:proofErr w:type="spellEnd"/>
      <w:r w:rsidRPr="006A2E2D">
        <w:rPr>
          <w:rFonts w:eastAsia="Times New Roman"/>
          <w:lang w:val="ru-RU"/>
        </w:rPr>
        <w:t>.</w:t>
      </w:r>
    </w:p>
    <w:p w14:paraId="01534691" w14:textId="77777777" w:rsidR="00B74926" w:rsidRPr="006A2E2D" w:rsidRDefault="00000000">
      <w:pPr>
        <w:pStyle w:val="2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t>Приложение Б. Аналитический датасет после преобразований</w:t>
      </w:r>
    </w:p>
    <w:p w14:paraId="72C6D93A" w14:textId="77777777" w:rsidR="00B74926" w:rsidRPr="006A2E2D" w:rsidRDefault="00000000">
      <w:pPr>
        <w:pStyle w:val="Placeholder"/>
        <w:jc w:val="both"/>
        <w:rPr>
          <w:lang w:val="ru-RU"/>
        </w:rPr>
      </w:pPr>
      <w:r w:rsidRPr="006A2E2D">
        <w:rPr>
          <w:rFonts w:eastAsia="Times New Roman"/>
          <w:lang w:val="ru-RU"/>
        </w:rPr>
        <w:t xml:space="preserve">Будет приведено описание файла </w:t>
      </w:r>
      <w:r>
        <w:rPr>
          <w:rFonts w:eastAsia="Times New Roman"/>
        </w:rPr>
        <w:t>analysis</w:t>
      </w:r>
      <w:r w:rsidRPr="006A2E2D">
        <w:rPr>
          <w:rFonts w:eastAsia="Times New Roman"/>
          <w:lang w:val="ru-RU"/>
        </w:rPr>
        <w:t>_</w:t>
      </w:r>
      <w:r>
        <w:rPr>
          <w:rFonts w:eastAsia="Times New Roman"/>
        </w:rPr>
        <w:t>dataset</w:t>
      </w:r>
      <w:r w:rsidRPr="006A2E2D">
        <w:rPr>
          <w:rFonts w:eastAsia="Times New Roman"/>
          <w:lang w:val="ru-RU"/>
        </w:rPr>
        <w:t>.</w:t>
      </w:r>
      <w:r>
        <w:rPr>
          <w:rFonts w:eastAsia="Times New Roman"/>
        </w:rPr>
        <w:t>csv</w:t>
      </w:r>
      <w:r w:rsidRPr="006A2E2D">
        <w:rPr>
          <w:rFonts w:eastAsia="Times New Roman"/>
          <w:lang w:val="ru-RU"/>
        </w:rPr>
        <w:t xml:space="preserve"> и перечень включенных переменных.</w:t>
      </w:r>
    </w:p>
    <w:p w14:paraId="51887AE2" w14:textId="77777777" w:rsidR="00B74926" w:rsidRPr="006A2E2D" w:rsidRDefault="00000000">
      <w:pPr>
        <w:pStyle w:val="2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t xml:space="preserve">Приложение В. Список использованных пакетов </w:t>
      </w:r>
      <w:r>
        <w:rPr>
          <w:rFonts w:ascii="Times New Roman" w:eastAsia="Times New Roman" w:hAnsi="Times New Roman"/>
        </w:rPr>
        <w:t>Julia</w:t>
      </w:r>
    </w:p>
    <w:p w14:paraId="7BDF1C5F" w14:textId="77777777" w:rsidR="00B74926" w:rsidRPr="006A2E2D" w:rsidRDefault="00000000">
      <w:pPr>
        <w:pStyle w:val="Placeholder"/>
        <w:jc w:val="both"/>
        <w:rPr>
          <w:lang w:val="ru-RU"/>
        </w:rPr>
      </w:pPr>
      <w:r w:rsidRPr="006A2E2D">
        <w:rPr>
          <w:rFonts w:eastAsia="Times New Roman"/>
          <w:lang w:val="ru-RU"/>
        </w:rPr>
        <w:t xml:space="preserve">Будет приведен список пакетов и их назначение: </w:t>
      </w:r>
      <w:r>
        <w:rPr>
          <w:rFonts w:eastAsia="Times New Roman"/>
        </w:rPr>
        <w:t>CSV</w:t>
      </w:r>
      <w:r w:rsidRPr="006A2E2D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DataFrames</w:t>
      </w:r>
      <w:proofErr w:type="spellEnd"/>
      <w:r w:rsidRPr="006A2E2D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Statistics</w:t>
      </w:r>
      <w:r w:rsidRPr="006A2E2D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HypothesisTests</w:t>
      </w:r>
      <w:proofErr w:type="spellEnd"/>
      <w:r w:rsidRPr="006A2E2D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StatsBase</w:t>
      </w:r>
      <w:proofErr w:type="spellEnd"/>
      <w:r w:rsidRPr="006A2E2D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StatsPlots</w:t>
      </w:r>
      <w:proofErr w:type="spellEnd"/>
      <w:r w:rsidRPr="006A2E2D">
        <w:rPr>
          <w:rFonts w:eastAsia="Times New Roman"/>
          <w:lang w:val="ru-RU"/>
        </w:rPr>
        <w:t xml:space="preserve"> и др. в соответствии с фактически использованным кодом.</w:t>
      </w:r>
    </w:p>
    <w:p w14:paraId="39505469" w14:textId="77777777" w:rsidR="00B74926" w:rsidRPr="006A2E2D" w:rsidRDefault="00000000">
      <w:pPr>
        <w:pStyle w:val="21"/>
        <w:rPr>
          <w:lang w:val="ru-RU"/>
        </w:rPr>
      </w:pPr>
      <w:r w:rsidRPr="006A2E2D">
        <w:rPr>
          <w:rFonts w:ascii="Times New Roman" w:eastAsia="Times New Roman" w:hAnsi="Times New Roman"/>
          <w:lang w:val="ru-RU"/>
        </w:rPr>
        <w:t>Приложение Г. Дополнительные таблицы и графики</w:t>
      </w:r>
    </w:p>
    <w:p w14:paraId="59C30933" w14:textId="77777777" w:rsidR="00B74926" w:rsidRPr="006A2E2D" w:rsidRDefault="00000000">
      <w:pPr>
        <w:pStyle w:val="Placeholder"/>
        <w:jc w:val="both"/>
        <w:rPr>
          <w:lang w:val="ru-RU"/>
        </w:rPr>
      </w:pPr>
      <w:r w:rsidRPr="006A2E2D">
        <w:rPr>
          <w:rFonts w:eastAsia="Times New Roman"/>
          <w:lang w:val="ru-RU"/>
        </w:rPr>
        <w:t>При необходимости сюда будут вынесены расширенные результаты описательной статистики, дополнительные таблицы сопряженности и графические материалы.</w:t>
      </w:r>
    </w:p>
    <w:sectPr w:rsidR="00B74926" w:rsidRPr="006A2E2D" w:rsidSect="00034616">
      <w:footerReference w:type="default" r:id="rId13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24BE9" w14:textId="77777777" w:rsidR="00BE7878" w:rsidRDefault="00BE7878">
      <w:pPr>
        <w:spacing w:line="240" w:lineRule="auto"/>
      </w:pPr>
      <w:r>
        <w:separator/>
      </w:r>
    </w:p>
  </w:endnote>
  <w:endnote w:type="continuationSeparator" w:id="0">
    <w:p w14:paraId="43056B0A" w14:textId="77777777" w:rsidR="00BE7878" w:rsidRDefault="00BE78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6F48F" w14:textId="77777777" w:rsidR="00B74926" w:rsidRDefault="00000000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6A2E2D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D2467" w14:textId="77777777" w:rsidR="00BE7878" w:rsidRDefault="00BE7878">
      <w:pPr>
        <w:spacing w:line="240" w:lineRule="auto"/>
      </w:pPr>
      <w:r>
        <w:separator/>
      </w:r>
    </w:p>
  </w:footnote>
  <w:footnote w:type="continuationSeparator" w:id="0">
    <w:p w14:paraId="344E5345" w14:textId="77777777" w:rsidR="00BE7878" w:rsidRDefault="00BE787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6691680">
    <w:abstractNumId w:val="8"/>
  </w:num>
  <w:num w:numId="2" w16cid:durableId="522934960">
    <w:abstractNumId w:val="6"/>
  </w:num>
  <w:num w:numId="3" w16cid:durableId="980767648">
    <w:abstractNumId w:val="5"/>
  </w:num>
  <w:num w:numId="4" w16cid:durableId="1250892248">
    <w:abstractNumId w:val="4"/>
  </w:num>
  <w:num w:numId="5" w16cid:durableId="1213535652">
    <w:abstractNumId w:val="7"/>
  </w:num>
  <w:num w:numId="6" w16cid:durableId="295451686">
    <w:abstractNumId w:val="3"/>
  </w:num>
  <w:num w:numId="7" w16cid:durableId="1728911846">
    <w:abstractNumId w:val="2"/>
  </w:num>
  <w:num w:numId="8" w16cid:durableId="240063880">
    <w:abstractNumId w:val="1"/>
  </w:num>
  <w:num w:numId="9" w16cid:durableId="114558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062"/>
    <w:rsid w:val="000C708C"/>
    <w:rsid w:val="000E04B3"/>
    <w:rsid w:val="0015074B"/>
    <w:rsid w:val="00265839"/>
    <w:rsid w:val="002950FE"/>
    <w:rsid w:val="0029639D"/>
    <w:rsid w:val="00326F90"/>
    <w:rsid w:val="004473C3"/>
    <w:rsid w:val="006A2E2D"/>
    <w:rsid w:val="00895866"/>
    <w:rsid w:val="008D56B6"/>
    <w:rsid w:val="00902900"/>
    <w:rsid w:val="00940BDD"/>
    <w:rsid w:val="00974ABE"/>
    <w:rsid w:val="00A71099"/>
    <w:rsid w:val="00A8445C"/>
    <w:rsid w:val="00AA1D8D"/>
    <w:rsid w:val="00AE12E2"/>
    <w:rsid w:val="00B47730"/>
    <w:rsid w:val="00B74926"/>
    <w:rsid w:val="00BE7878"/>
    <w:rsid w:val="00C7493A"/>
    <w:rsid w:val="00CB0664"/>
    <w:rsid w:val="00CD3613"/>
    <w:rsid w:val="00E6382E"/>
    <w:rsid w:val="00F14E49"/>
    <w:rsid w:val="00FA26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87CAFD"/>
  <w14:defaultImageDpi w14:val="300"/>
  <w15:docId w15:val="{883F15C8-F70B-42F0-92C5-5D29AAE1E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pPr>
      <w:spacing w:before="60" w:after="120" w:line="240" w:lineRule="auto"/>
    </w:pPr>
    <w:rPr>
      <w:rFonts w:ascii="Times New Roman" w:hAnsi="Times New Roman"/>
      <w:i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18</Pages>
  <Words>1846</Words>
  <Characters>10524</Characters>
  <Application>Microsoft Office Word</Application>
  <DocSecurity>0</DocSecurity>
  <Lines>87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Исследование клинической эффективности: демография и доля пациентов, ответивших на лечение</vt:lpstr>
      <vt:lpstr/>
    </vt:vector>
  </TitlesOfParts>
  <Manager/>
  <Company/>
  <LinksUpToDate>false</LinksUpToDate>
  <CharactersWithSpaces>12346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клинической эффективности: демография и доля пациентов, ответивших на лечение</dc:title>
  <dc:subject>Отчет по проекту по дисциплине «Статистический анализ»</dc:subject>
  <dc:creator>анна ермолаева</dc:creator>
  <cp:keywords>статистический анализ; клиническая эффективность; Julia; mRS; NIHSS; ITT</cp:keywords>
  <dc:description>generated by python-docx</dc:description>
  <cp:lastModifiedBy>анна ермолаева</cp:lastModifiedBy>
  <cp:revision>15</cp:revision>
  <dcterms:created xsi:type="dcterms:W3CDTF">2026-10-05T19:14:00Z</dcterms:created>
  <dcterms:modified xsi:type="dcterms:W3CDTF">2026-10-06T15:09:00Z</dcterms:modified>
  <cp:category/>
</cp:coreProperties>
</file>