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675C7" w14:textId="2FC2CCD1" w:rsidR="002054AC" w:rsidRDefault="002054AC" w:rsidP="002054AC">
      <w:pPr>
        <w:jc w:val="center"/>
        <w:rPr>
          <w:rFonts w:ascii="Times New Roman" w:hAnsi="Times New Roman" w:cs="Times New Roman"/>
          <w:b/>
          <w:bCs/>
          <w:lang w:val="vi-VN"/>
        </w:rPr>
      </w:pPr>
      <w:r>
        <w:rPr>
          <w:rFonts w:ascii="Times New Roman" w:hAnsi="Times New Roman" w:cs="Times New Roman"/>
          <w:b/>
          <w:bCs/>
          <w:lang w:val="vi-VN"/>
        </w:rPr>
        <w:t xml:space="preserve">IDEA </w:t>
      </w:r>
      <w:r>
        <w:rPr>
          <w:rFonts w:ascii="Times New Roman" w:hAnsi="Times New Roman" w:cs="Times New Roman"/>
          <w:b/>
          <w:bCs/>
        </w:rPr>
        <w:t>2</w:t>
      </w:r>
      <w:r>
        <w:rPr>
          <w:rFonts w:ascii="Times New Roman" w:hAnsi="Times New Roman" w:cs="Times New Roman"/>
          <w:b/>
          <w:bCs/>
          <w:lang w:val="vi-VN"/>
        </w:rPr>
        <w:t xml:space="preserve">: </w:t>
      </w:r>
      <w:r w:rsidR="00474D40" w:rsidRPr="00474D40">
        <w:rPr>
          <w:rFonts w:ascii="Times New Roman" w:hAnsi="Times New Roman" w:cs="Times New Roman"/>
          <w:b/>
          <w:bCs/>
          <w:lang w:val="vi-VN"/>
        </w:rPr>
        <w:t>Analyzing Factors Influencing Government Building Ownership vs. Leasing Decisions</w:t>
      </w:r>
    </w:p>
    <w:p w14:paraId="1AF1189B" w14:textId="77777777" w:rsidR="002054AC" w:rsidRDefault="002054AC" w:rsidP="002054AC">
      <w:pPr>
        <w:jc w:val="center"/>
        <w:rPr>
          <w:rFonts w:ascii="Times New Roman" w:hAnsi="Times New Roman" w:cs="Times New Roman"/>
          <w:sz w:val="22"/>
          <w:szCs w:val="22"/>
          <w:lang w:val="vi-VN"/>
        </w:rPr>
      </w:pPr>
      <w:r>
        <w:rPr>
          <w:rFonts w:ascii="Times New Roman" w:hAnsi="Times New Roman" w:cs="Times New Roman"/>
          <w:sz w:val="22"/>
          <w:szCs w:val="22"/>
          <w:lang w:val="vi-VN"/>
        </w:rPr>
        <w:t>Data 400 – Mini Project</w:t>
      </w:r>
    </w:p>
    <w:p w14:paraId="0A7F9A66" w14:textId="77777777" w:rsidR="00474D40" w:rsidRDefault="00474D40" w:rsidP="00474D40">
      <w:pPr>
        <w:rPr>
          <w:rFonts w:ascii="Times New Roman" w:hAnsi="Times New Roman" w:cs="Times New Roman"/>
          <w:sz w:val="22"/>
          <w:szCs w:val="22"/>
          <w:lang w:val="vi-VN"/>
        </w:rPr>
      </w:pPr>
    </w:p>
    <w:p w14:paraId="61EFA18C" w14:textId="77777777" w:rsidR="00B559F6" w:rsidRDefault="00B559F6" w:rsidP="00B559F6">
      <w:pPr>
        <w:ind w:firstLine="720"/>
        <w:rPr>
          <w:rFonts w:ascii="Times New Roman" w:hAnsi="Times New Roman" w:cs="Times New Roman"/>
          <w:lang w:val="vi-VN"/>
        </w:rPr>
      </w:pPr>
      <w:r w:rsidRPr="00B559F6">
        <w:rPr>
          <w:rFonts w:ascii="Times New Roman" w:hAnsi="Times New Roman" w:cs="Times New Roman"/>
        </w:rPr>
        <w:t>Government agencies must decide whether to own or lease buildings based on multiple economic, logistical, and policy-driven factors. Ownership involves long-term investments, maintenance costs, and asset control, while leasing provides flexibility and lower upfront costs. Understanding what factors influence these decisions can offer insights into government spending efficiency, real estate market dynamics, and urban development strategies.</w:t>
      </w:r>
    </w:p>
    <w:p w14:paraId="57E3ECAE" w14:textId="56C59D22" w:rsidR="00B559F6" w:rsidRPr="00B559F6" w:rsidRDefault="00B559F6" w:rsidP="00B559F6">
      <w:pPr>
        <w:ind w:firstLine="720"/>
        <w:rPr>
          <w:rFonts w:ascii="Times New Roman" w:hAnsi="Times New Roman" w:cs="Times New Roman"/>
        </w:rPr>
      </w:pPr>
      <w:r w:rsidRPr="00B559F6">
        <w:rPr>
          <w:rFonts w:ascii="Times New Roman" w:hAnsi="Times New Roman" w:cs="Times New Roman"/>
        </w:rPr>
        <w:t>As a data analyst examining public infrastructure decisions, my goal is to investigate the key determinants that influence whether a government chooses to own or lease a building. My research question is:</w:t>
      </w:r>
      <w:r>
        <w:rPr>
          <w:rFonts w:ascii="Times New Roman" w:hAnsi="Times New Roman" w:cs="Times New Roman"/>
          <w:lang w:val="vi-VN"/>
        </w:rPr>
        <w:t xml:space="preserve"> </w:t>
      </w:r>
      <w:r w:rsidRPr="00414F11">
        <w:rPr>
          <w:rFonts w:ascii="Times New Roman" w:hAnsi="Times New Roman" w:cs="Times New Roman"/>
          <w:b/>
          <w:bCs/>
        </w:rPr>
        <w:t>"What factors might influence whether a government chooses to own or lease a building in a specific location?"</w:t>
      </w:r>
    </w:p>
    <w:p w14:paraId="6F1E17E4" w14:textId="77777777" w:rsidR="00E90616" w:rsidRDefault="00E90616">
      <w:pPr>
        <w:rPr>
          <w:rFonts w:ascii="Times New Roman" w:hAnsi="Times New Roman" w:cs="Times New Roman"/>
          <w:lang w:val="vi-VN"/>
        </w:rPr>
      </w:pPr>
    </w:p>
    <w:p w14:paraId="6ED5CD8D" w14:textId="77777777" w:rsidR="00817748" w:rsidRDefault="00817748" w:rsidP="00817748">
      <w:pPr>
        <w:pStyle w:val="ListParagraph"/>
        <w:numPr>
          <w:ilvl w:val="0"/>
          <w:numId w:val="1"/>
        </w:numPr>
        <w:rPr>
          <w:rFonts w:ascii="Times New Roman" w:hAnsi="Times New Roman" w:cs="Times New Roman"/>
          <w:b/>
          <w:bCs/>
          <w:lang w:val="vi-VN"/>
        </w:rPr>
      </w:pPr>
      <w:r w:rsidRPr="00826D77">
        <w:rPr>
          <w:rFonts w:ascii="Times New Roman" w:hAnsi="Times New Roman" w:cs="Times New Roman"/>
          <w:b/>
          <w:bCs/>
          <w:lang w:val="vi-VN"/>
        </w:rPr>
        <w:t>Data Source</w:t>
      </w:r>
    </w:p>
    <w:p w14:paraId="10E46B74" w14:textId="77777777" w:rsidR="00C55B1D" w:rsidRDefault="00817748" w:rsidP="00C55B1D">
      <w:pPr>
        <w:ind w:left="360"/>
        <w:rPr>
          <w:rFonts w:ascii="Times New Roman" w:hAnsi="Times New Roman" w:cs="Times New Roman"/>
          <w:lang w:val="vi-VN"/>
        </w:rPr>
      </w:pPr>
      <w:r w:rsidRPr="000D0F6B">
        <w:rPr>
          <w:rFonts w:ascii="Times New Roman" w:hAnsi="Times New Roman" w:cs="Times New Roman"/>
          <w:lang w:val="vi-VN"/>
        </w:rPr>
        <w:t xml:space="preserve">The dataset used in this study comes from Data.Gov website - </w:t>
      </w:r>
      <w:r w:rsidR="00C3441E" w:rsidRPr="00C3441E">
        <w:rPr>
          <w:rFonts w:ascii="Times New Roman" w:hAnsi="Times New Roman" w:cs="Times New Roman"/>
          <w:lang w:val="vi-VN"/>
        </w:rPr>
        <w:t>Real Estate Across the United States (REXUS) Inventory (Building)</w:t>
      </w:r>
      <w:r w:rsidR="00C3441E">
        <w:rPr>
          <w:rFonts w:ascii="Times New Roman" w:hAnsi="Times New Roman" w:cs="Times New Roman"/>
          <w:lang w:val="vi-VN"/>
        </w:rPr>
        <w:t xml:space="preserve"> </w:t>
      </w:r>
      <w:r w:rsidRPr="000D0F6B">
        <w:rPr>
          <w:rFonts w:ascii="Times New Roman" w:hAnsi="Times New Roman" w:cs="Times New Roman"/>
          <w:lang w:val="vi-VN"/>
        </w:rPr>
        <w:t>dataset. This is the</w:t>
      </w:r>
      <w:hyperlink r:id="rId7" w:history="1">
        <w:r w:rsidRPr="000D0F6B">
          <w:rPr>
            <w:rStyle w:val="Hyperlink"/>
            <w:rFonts w:ascii="Times New Roman" w:hAnsi="Times New Roman" w:cs="Times New Roman"/>
            <w:lang w:val="vi-VN"/>
          </w:rPr>
          <w:t xml:space="preserve"> link</w:t>
        </w:r>
      </w:hyperlink>
      <w:r w:rsidRPr="000D0F6B">
        <w:rPr>
          <w:rFonts w:ascii="Times New Roman" w:hAnsi="Times New Roman" w:cs="Times New Roman"/>
          <w:lang w:val="vi-VN"/>
        </w:rPr>
        <w:t xml:space="preserve"> to the dataset.</w:t>
      </w:r>
    </w:p>
    <w:p w14:paraId="013A2B68" w14:textId="77777777" w:rsidR="00C55B1D" w:rsidRDefault="00C55B1D" w:rsidP="00C55B1D">
      <w:pPr>
        <w:ind w:left="360"/>
        <w:rPr>
          <w:rFonts w:ascii="Times New Roman" w:hAnsi="Times New Roman" w:cs="Times New Roman"/>
          <w:lang w:val="vi-VN"/>
        </w:rPr>
      </w:pPr>
      <w:r w:rsidRPr="00C55B1D">
        <w:rPr>
          <w:rFonts w:ascii="Times New Roman" w:hAnsi="Times New Roman" w:cs="Times New Roman"/>
          <w:lang w:val="vi-VN"/>
        </w:rPr>
        <w:t>The dataset contains 8,749 records detailing various aspects of public buildings, including location, size, ownership status, historical significance, parking availability, and construction year.</w:t>
      </w:r>
    </w:p>
    <w:p w14:paraId="01F2F985" w14:textId="77777777" w:rsidR="00C55B1D" w:rsidRDefault="00C55B1D" w:rsidP="00C55B1D">
      <w:pPr>
        <w:ind w:left="360"/>
        <w:rPr>
          <w:rFonts w:ascii="Times New Roman" w:hAnsi="Times New Roman" w:cs="Times New Roman"/>
          <w:lang w:val="vi-VN"/>
        </w:rPr>
      </w:pPr>
      <w:r w:rsidRPr="00C55B1D">
        <w:rPr>
          <w:rFonts w:ascii="Times New Roman" w:hAnsi="Times New Roman" w:cs="Times New Roman"/>
          <w:lang w:val="vi-VN"/>
        </w:rPr>
        <w:t>The dataset includes several key attributes relevant to this study:</w:t>
      </w:r>
    </w:p>
    <w:p w14:paraId="57D3872F" w14:textId="77777777" w:rsidR="00C55B1D" w:rsidRDefault="00C55B1D" w:rsidP="00C55B1D">
      <w:pPr>
        <w:pStyle w:val="ListParagraph"/>
        <w:numPr>
          <w:ilvl w:val="0"/>
          <w:numId w:val="2"/>
        </w:numPr>
        <w:rPr>
          <w:rFonts w:ascii="Times New Roman" w:hAnsi="Times New Roman" w:cs="Times New Roman"/>
          <w:lang w:val="vi-VN"/>
        </w:rPr>
      </w:pPr>
      <w:r w:rsidRPr="00C55B1D">
        <w:rPr>
          <w:rFonts w:ascii="Times New Roman" w:hAnsi="Times New Roman" w:cs="Times New Roman"/>
          <w:lang w:val="vi-VN"/>
        </w:rPr>
        <w:t>Location &amp; Region: Bldg State, Bldg City, Region Code</w:t>
      </w:r>
    </w:p>
    <w:p w14:paraId="6E29B8C5" w14:textId="77777777" w:rsidR="00C55B1D" w:rsidRDefault="00C55B1D" w:rsidP="00C55B1D">
      <w:pPr>
        <w:pStyle w:val="ListParagraph"/>
        <w:numPr>
          <w:ilvl w:val="0"/>
          <w:numId w:val="2"/>
        </w:numPr>
        <w:rPr>
          <w:rFonts w:ascii="Times New Roman" w:hAnsi="Times New Roman" w:cs="Times New Roman"/>
          <w:lang w:val="vi-VN"/>
        </w:rPr>
      </w:pPr>
      <w:r w:rsidRPr="00C55B1D">
        <w:rPr>
          <w:rFonts w:ascii="Times New Roman" w:hAnsi="Times New Roman" w:cs="Times New Roman"/>
          <w:lang w:val="vi-VN"/>
        </w:rPr>
        <w:t>Ownership Status: Owned/Leased</w:t>
      </w:r>
    </w:p>
    <w:p w14:paraId="4973C8FA" w14:textId="77777777" w:rsidR="00C55B1D" w:rsidRDefault="00C55B1D" w:rsidP="00C55B1D">
      <w:pPr>
        <w:pStyle w:val="ListParagraph"/>
        <w:numPr>
          <w:ilvl w:val="0"/>
          <w:numId w:val="2"/>
        </w:numPr>
        <w:rPr>
          <w:rFonts w:ascii="Times New Roman" w:hAnsi="Times New Roman" w:cs="Times New Roman"/>
          <w:lang w:val="vi-VN"/>
        </w:rPr>
      </w:pPr>
      <w:r w:rsidRPr="00C55B1D">
        <w:rPr>
          <w:rFonts w:ascii="Times New Roman" w:hAnsi="Times New Roman" w:cs="Times New Roman"/>
          <w:lang w:val="vi-VN"/>
        </w:rPr>
        <w:t>Building Size &amp; Usability: Bldg ANSI Usable (usable square footage)</w:t>
      </w:r>
    </w:p>
    <w:p w14:paraId="66252A67" w14:textId="77777777" w:rsidR="00C55B1D" w:rsidRDefault="00C55B1D" w:rsidP="00C55B1D">
      <w:pPr>
        <w:pStyle w:val="ListParagraph"/>
        <w:numPr>
          <w:ilvl w:val="0"/>
          <w:numId w:val="2"/>
        </w:numPr>
        <w:rPr>
          <w:rFonts w:ascii="Times New Roman" w:hAnsi="Times New Roman" w:cs="Times New Roman"/>
          <w:lang w:val="vi-VN"/>
        </w:rPr>
      </w:pPr>
      <w:r w:rsidRPr="00C55B1D">
        <w:rPr>
          <w:rFonts w:ascii="Times New Roman" w:hAnsi="Times New Roman" w:cs="Times New Roman"/>
          <w:lang w:val="vi-VN"/>
        </w:rPr>
        <w:t>Infrastructure &amp; Facilities: Total Parking Spaces</w:t>
      </w:r>
    </w:p>
    <w:p w14:paraId="6F745950" w14:textId="77777777" w:rsidR="00C55B1D" w:rsidRDefault="00C55B1D" w:rsidP="00C55B1D">
      <w:pPr>
        <w:pStyle w:val="ListParagraph"/>
        <w:numPr>
          <w:ilvl w:val="0"/>
          <w:numId w:val="2"/>
        </w:numPr>
        <w:rPr>
          <w:rFonts w:ascii="Times New Roman" w:hAnsi="Times New Roman" w:cs="Times New Roman"/>
          <w:lang w:val="vi-VN"/>
        </w:rPr>
      </w:pPr>
      <w:r w:rsidRPr="00C55B1D">
        <w:rPr>
          <w:rFonts w:ascii="Times New Roman" w:hAnsi="Times New Roman" w:cs="Times New Roman"/>
          <w:lang w:val="vi-VN"/>
        </w:rPr>
        <w:t>Building History &amp; Construction Year: Construction Date, Historical Status</w:t>
      </w:r>
    </w:p>
    <w:p w14:paraId="7F347E30" w14:textId="77777777" w:rsidR="00FA2EDA" w:rsidRDefault="00C55B1D" w:rsidP="00C55B1D">
      <w:pPr>
        <w:pStyle w:val="ListParagraph"/>
        <w:numPr>
          <w:ilvl w:val="0"/>
          <w:numId w:val="2"/>
        </w:numPr>
        <w:rPr>
          <w:rFonts w:ascii="Times New Roman" w:hAnsi="Times New Roman" w:cs="Times New Roman"/>
          <w:lang w:val="vi-VN"/>
        </w:rPr>
      </w:pPr>
      <w:r w:rsidRPr="00C55B1D">
        <w:rPr>
          <w:rFonts w:ascii="Times New Roman" w:hAnsi="Times New Roman" w:cs="Times New Roman"/>
          <w:lang w:val="vi-VN"/>
        </w:rPr>
        <w:t>Accessibility Compliance: ABA Accessibility Flag</w:t>
      </w:r>
    </w:p>
    <w:p w14:paraId="43C72D7D" w14:textId="4D6A39B4" w:rsidR="00C55B1D" w:rsidRPr="00FA2EDA" w:rsidRDefault="00C55B1D" w:rsidP="00FA2EDA">
      <w:pPr>
        <w:ind w:left="360"/>
        <w:rPr>
          <w:rFonts w:ascii="Times New Roman" w:hAnsi="Times New Roman" w:cs="Times New Roman"/>
          <w:lang w:val="vi-VN"/>
        </w:rPr>
      </w:pPr>
      <w:r w:rsidRPr="00FA2EDA">
        <w:rPr>
          <w:rFonts w:ascii="Times New Roman" w:hAnsi="Times New Roman" w:cs="Times New Roman"/>
          <w:lang w:val="vi-VN"/>
        </w:rPr>
        <w:t>This dataset is well-structured with no missing values in critical variables. However, additional assumptions may be required to contextualize the economic drivers behind ownership vs. leasing decisions.</w:t>
      </w:r>
    </w:p>
    <w:p w14:paraId="4B28E9C1" w14:textId="77777777" w:rsidR="00C55B1D" w:rsidRPr="00C55B1D" w:rsidRDefault="00C55B1D" w:rsidP="00C55B1D">
      <w:pPr>
        <w:rPr>
          <w:rFonts w:ascii="Times New Roman" w:hAnsi="Times New Roman" w:cs="Times New Roman"/>
          <w:lang w:val="vi-VN"/>
        </w:rPr>
      </w:pPr>
    </w:p>
    <w:p w14:paraId="487522CE" w14:textId="77777777" w:rsidR="00C55B1D" w:rsidRDefault="00C55B1D" w:rsidP="00C55B1D">
      <w:pPr>
        <w:pStyle w:val="ListParagraph"/>
        <w:numPr>
          <w:ilvl w:val="0"/>
          <w:numId w:val="1"/>
        </w:numPr>
        <w:rPr>
          <w:rFonts w:ascii="Times New Roman" w:hAnsi="Times New Roman" w:cs="Times New Roman"/>
          <w:b/>
          <w:bCs/>
          <w:lang w:val="vi-VN"/>
        </w:rPr>
      </w:pPr>
      <w:r w:rsidRPr="00C55B1D">
        <w:rPr>
          <w:rFonts w:ascii="Times New Roman" w:hAnsi="Times New Roman" w:cs="Times New Roman"/>
          <w:b/>
          <w:bCs/>
          <w:lang w:val="vi-VN"/>
        </w:rPr>
        <w:t>Data Analysis Plan</w:t>
      </w:r>
    </w:p>
    <w:p w14:paraId="2EF29037" w14:textId="77777777" w:rsidR="00FA2EDA" w:rsidRDefault="00C55B1D" w:rsidP="00FA2EDA">
      <w:pPr>
        <w:ind w:left="360"/>
        <w:rPr>
          <w:rFonts w:ascii="Times New Roman" w:hAnsi="Times New Roman" w:cs="Times New Roman"/>
          <w:b/>
          <w:bCs/>
          <w:lang w:val="vi-VN"/>
        </w:rPr>
      </w:pPr>
      <w:r w:rsidRPr="00C55B1D">
        <w:rPr>
          <w:rFonts w:ascii="Times New Roman" w:hAnsi="Times New Roman" w:cs="Times New Roman"/>
          <w:lang w:val="vi-VN"/>
        </w:rPr>
        <w:t>T</w:t>
      </w:r>
      <w:r w:rsidRPr="00C55B1D">
        <w:rPr>
          <w:rFonts w:ascii="Times New Roman" w:hAnsi="Times New Roman" w:cs="Times New Roman"/>
          <w:lang w:val="vi-VN"/>
        </w:rPr>
        <w:t>o answer the research question, this study will conduct an exploratory data analysis (EDA) to examine patterns and relationships between ownership status and key building attributes.</w:t>
      </w:r>
    </w:p>
    <w:p w14:paraId="627EF918" w14:textId="77777777" w:rsidR="00FA2EDA" w:rsidRPr="00FA2EDA" w:rsidRDefault="00C55B1D" w:rsidP="00C55B1D">
      <w:pPr>
        <w:pStyle w:val="ListParagraph"/>
        <w:numPr>
          <w:ilvl w:val="0"/>
          <w:numId w:val="2"/>
        </w:numPr>
        <w:rPr>
          <w:rFonts w:ascii="Times New Roman" w:hAnsi="Times New Roman" w:cs="Times New Roman"/>
          <w:b/>
          <w:bCs/>
          <w:lang w:val="vi-VN"/>
        </w:rPr>
      </w:pPr>
      <w:r w:rsidRPr="00FA2EDA">
        <w:rPr>
          <w:rFonts w:ascii="Times New Roman" w:hAnsi="Times New Roman" w:cs="Times New Roman"/>
          <w:lang w:val="vi-VN"/>
        </w:rPr>
        <w:t>Analyzing Building Size vs. Ownership</w:t>
      </w:r>
    </w:p>
    <w:p w14:paraId="2FC2F731" w14:textId="77777777" w:rsidR="00FA2EDA" w:rsidRDefault="00FA2EDA" w:rsidP="00FA2EDA">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FA2EDA">
        <w:rPr>
          <w:rFonts w:ascii="Times New Roman" w:hAnsi="Times New Roman" w:cs="Times New Roman"/>
          <w:lang w:val="vi-VN"/>
        </w:rPr>
        <w:t>Compare the average usable space of owned vs. leased buildings.</w:t>
      </w:r>
    </w:p>
    <w:p w14:paraId="78952607" w14:textId="77777777" w:rsidR="00FA2EDA" w:rsidRDefault="00FA2EDA" w:rsidP="00FA2EDA">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C55B1D">
        <w:rPr>
          <w:rFonts w:ascii="Times New Roman" w:hAnsi="Times New Roman" w:cs="Times New Roman"/>
          <w:lang w:val="vi-VN"/>
        </w:rPr>
        <w:t>Hypothesis: Larger buildings are more likely to be owned due to long-term cost efficiency.</w:t>
      </w:r>
    </w:p>
    <w:p w14:paraId="481C79C4" w14:textId="77777777" w:rsidR="00FA2EDA" w:rsidRPr="00FA2EDA" w:rsidRDefault="00C55B1D" w:rsidP="00C55B1D">
      <w:pPr>
        <w:pStyle w:val="ListParagraph"/>
        <w:numPr>
          <w:ilvl w:val="0"/>
          <w:numId w:val="2"/>
        </w:numPr>
        <w:rPr>
          <w:rFonts w:ascii="Times New Roman" w:hAnsi="Times New Roman" w:cs="Times New Roman"/>
          <w:b/>
          <w:bCs/>
          <w:lang w:val="vi-VN"/>
        </w:rPr>
      </w:pPr>
      <w:r w:rsidRPr="00FA2EDA">
        <w:rPr>
          <w:rFonts w:ascii="Times New Roman" w:hAnsi="Times New Roman" w:cs="Times New Roman"/>
          <w:lang w:val="vi-VN"/>
        </w:rPr>
        <w:t>Regional Trends in Government Building Ownership</w:t>
      </w:r>
    </w:p>
    <w:p w14:paraId="2C9B2BD0" w14:textId="77777777" w:rsidR="00FA2EDA" w:rsidRDefault="00FA2EDA" w:rsidP="00FA2EDA">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FA2EDA">
        <w:rPr>
          <w:rFonts w:ascii="Times New Roman" w:hAnsi="Times New Roman" w:cs="Times New Roman"/>
          <w:lang w:val="vi-VN"/>
        </w:rPr>
        <w:t>Identify states or regions where leasing is more common than ownership.</w:t>
      </w:r>
    </w:p>
    <w:p w14:paraId="30DC0563" w14:textId="77777777" w:rsidR="00FA2EDA" w:rsidRDefault="00FA2EDA" w:rsidP="00FA2EDA">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C55B1D">
        <w:rPr>
          <w:rFonts w:ascii="Times New Roman" w:hAnsi="Times New Roman" w:cs="Times New Roman"/>
          <w:lang w:val="vi-VN"/>
        </w:rPr>
        <w:t>Hypothesis: Urban areas with high real estate costs will have more leased government buildings.</w:t>
      </w:r>
    </w:p>
    <w:p w14:paraId="2B5509D1" w14:textId="77777777" w:rsidR="00FA2EDA" w:rsidRPr="00FA2EDA" w:rsidRDefault="00C55B1D" w:rsidP="00C55B1D">
      <w:pPr>
        <w:pStyle w:val="ListParagraph"/>
        <w:numPr>
          <w:ilvl w:val="0"/>
          <w:numId w:val="2"/>
        </w:numPr>
        <w:rPr>
          <w:rFonts w:ascii="Times New Roman" w:hAnsi="Times New Roman" w:cs="Times New Roman"/>
          <w:b/>
          <w:bCs/>
          <w:lang w:val="vi-VN"/>
        </w:rPr>
      </w:pPr>
      <w:r w:rsidRPr="00C55B1D">
        <w:rPr>
          <w:rFonts w:ascii="Times New Roman" w:hAnsi="Times New Roman" w:cs="Times New Roman"/>
          <w:lang w:val="vi-VN"/>
        </w:rPr>
        <w:t>Historical Building Ownership Patterns</w:t>
      </w:r>
    </w:p>
    <w:p w14:paraId="52321384" w14:textId="77777777" w:rsidR="00FA2EDA" w:rsidRDefault="00FA2EDA" w:rsidP="00FA2EDA">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FA2EDA">
        <w:rPr>
          <w:rFonts w:ascii="Times New Roman" w:hAnsi="Times New Roman" w:cs="Times New Roman"/>
          <w:lang w:val="vi-VN"/>
        </w:rPr>
        <w:t>Investigate whether historical buildings are more likely to be owned.</w:t>
      </w:r>
    </w:p>
    <w:p w14:paraId="5D6DBF24" w14:textId="77777777" w:rsidR="00FA2EDA" w:rsidRDefault="00FA2EDA" w:rsidP="00FA2EDA">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C55B1D">
        <w:rPr>
          <w:rFonts w:ascii="Times New Roman" w:hAnsi="Times New Roman" w:cs="Times New Roman"/>
          <w:lang w:val="vi-VN"/>
        </w:rPr>
        <w:t>Hypothesis: Preservation policies encourage government ownership of historical sites.</w:t>
      </w:r>
    </w:p>
    <w:p w14:paraId="0C3C7B7E" w14:textId="77777777" w:rsidR="00FA2EDA" w:rsidRPr="00FA2EDA" w:rsidRDefault="00C55B1D" w:rsidP="00C55B1D">
      <w:pPr>
        <w:pStyle w:val="ListParagraph"/>
        <w:numPr>
          <w:ilvl w:val="0"/>
          <w:numId w:val="2"/>
        </w:numPr>
        <w:rPr>
          <w:rFonts w:ascii="Times New Roman" w:hAnsi="Times New Roman" w:cs="Times New Roman"/>
          <w:b/>
          <w:bCs/>
          <w:lang w:val="vi-VN"/>
        </w:rPr>
      </w:pPr>
      <w:r w:rsidRPr="00C55B1D">
        <w:rPr>
          <w:rFonts w:ascii="Times New Roman" w:hAnsi="Times New Roman" w:cs="Times New Roman"/>
          <w:lang w:val="vi-VN"/>
        </w:rPr>
        <w:t>Construction Year &amp; Government Ownership Trends</w:t>
      </w:r>
    </w:p>
    <w:p w14:paraId="5BF7D902" w14:textId="77777777" w:rsidR="00FA2EDA" w:rsidRDefault="00FA2EDA" w:rsidP="00FA2EDA">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FA2EDA">
        <w:rPr>
          <w:rFonts w:ascii="Times New Roman" w:hAnsi="Times New Roman" w:cs="Times New Roman"/>
          <w:lang w:val="vi-VN"/>
        </w:rPr>
        <w:t>Analyze whether older buildings are more likely to be owned.</w:t>
      </w:r>
    </w:p>
    <w:p w14:paraId="428FFC26" w14:textId="7DC59407" w:rsidR="00C55B1D" w:rsidRPr="00FA2EDA" w:rsidRDefault="00FA2EDA" w:rsidP="00FA2EDA">
      <w:pPr>
        <w:pStyle w:val="ListParagraph"/>
        <w:rPr>
          <w:rFonts w:ascii="Times New Roman" w:hAnsi="Times New Roman" w:cs="Times New Roman"/>
          <w:b/>
          <w:bCs/>
          <w:lang w:val="vi-VN"/>
        </w:rPr>
      </w:pPr>
      <w:r>
        <w:rPr>
          <w:rFonts w:ascii="Times New Roman" w:hAnsi="Times New Roman" w:cs="Times New Roman"/>
          <w:lang w:val="vi-VN"/>
        </w:rPr>
        <w:lastRenderedPageBreak/>
        <w:t xml:space="preserve">+ </w:t>
      </w:r>
      <w:r w:rsidR="00C55B1D" w:rsidRPr="00C55B1D">
        <w:rPr>
          <w:rFonts w:ascii="Times New Roman" w:hAnsi="Times New Roman" w:cs="Times New Roman"/>
          <w:lang w:val="vi-VN"/>
        </w:rPr>
        <w:t>Hypothesis: Older buildings tend to be government-owned, while newer ones are leased.</w:t>
      </w:r>
    </w:p>
    <w:p w14:paraId="49A2702E" w14:textId="77777777" w:rsidR="00FA2EDA" w:rsidRDefault="00C55B1D" w:rsidP="00C55B1D">
      <w:pPr>
        <w:pStyle w:val="ListParagraph"/>
        <w:numPr>
          <w:ilvl w:val="0"/>
          <w:numId w:val="2"/>
        </w:numPr>
        <w:rPr>
          <w:rFonts w:ascii="Times New Roman" w:hAnsi="Times New Roman" w:cs="Times New Roman"/>
          <w:lang w:val="vi-VN"/>
        </w:rPr>
      </w:pPr>
      <w:r w:rsidRPr="00FA2EDA">
        <w:rPr>
          <w:rFonts w:ascii="Times New Roman" w:hAnsi="Times New Roman" w:cs="Times New Roman"/>
          <w:lang w:val="vi-VN"/>
        </w:rPr>
        <w:t>Parking Space Availability &amp; Ownership</w:t>
      </w:r>
    </w:p>
    <w:p w14:paraId="3D8D1B05" w14:textId="77777777" w:rsidR="00FA2EDA" w:rsidRDefault="00FA2EDA" w:rsidP="00FA2EDA">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FA2EDA">
        <w:rPr>
          <w:rFonts w:ascii="Times New Roman" w:hAnsi="Times New Roman" w:cs="Times New Roman"/>
          <w:lang w:val="vi-VN"/>
        </w:rPr>
        <w:t>Examine whether owned buildings have more parking spaces than leased ones.</w:t>
      </w:r>
    </w:p>
    <w:p w14:paraId="3D55A933" w14:textId="15FC4F72" w:rsidR="00C55B1D" w:rsidRPr="00C55B1D" w:rsidRDefault="00FA2EDA" w:rsidP="00FA2EDA">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C55B1D">
        <w:rPr>
          <w:rFonts w:ascii="Times New Roman" w:hAnsi="Times New Roman" w:cs="Times New Roman"/>
          <w:lang w:val="vi-VN"/>
        </w:rPr>
        <w:t>Hypothesis: Owned buildings are larger and located in areas with more parking availability.</w:t>
      </w:r>
    </w:p>
    <w:p w14:paraId="29B0B17C" w14:textId="77777777" w:rsidR="00FA2EDA" w:rsidRDefault="00FA2EDA" w:rsidP="00FA2EDA">
      <w:pPr>
        <w:rPr>
          <w:rFonts w:ascii="Times New Roman" w:hAnsi="Times New Roman" w:cs="Times New Roman"/>
          <w:lang w:val="vi-VN"/>
        </w:rPr>
      </w:pPr>
    </w:p>
    <w:p w14:paraId="0823FCEA" w14:textId="77777777" w:rsidR="00FA2EDA" w:rsidRDefault="00C55B1D" w:rsidP="00C55B1D">
      <w:pPr>
        <w:pStyle w:val="ListParagraph"/>
        <w:numPr>
          <w:ilvl w:val="0"/>
          <w:numId w:val="1"/>
        </w:numPr>
        <w:rPr>
          <w:rFonts w:ascii="Times New Roman" w:hAnsi="Times New Roman" w:cs="Times New Roman"/>
          <w:b/>
          <w:bCs/>
          <w:lang w:val="vi-VN"/>
        </w:rPr>
      </w:pPr>
      <w:r w:rsidRPr="00FA2EDA">
        <w:rPr>
          <w:rFonts w:ascii="Times New Roman" w:hAnsi="Times New Roman" w:cs="Times New Roman"/>
          <w:b/>
          <w:bCs/>
          <w:lang w:val="vi-VN"/>
        </w:rPr>
        <w:t>Implications for Stakeholders</w:t>
      </w:r>
    </w:p>
    <w:p w14:paraId="0A7E868B" w14:textId="77777777" w:rsidR="00FA2EDA" w:rsidRPr="00FA2EDA" w:rsidRDefault="00C55B1D" w:rsidP="00C55B1D">
      <w:pPr>
        <w:pStyle w:val="ListParagraph"/>
        <w:numPr>
          <w:ilvl w:val="0"/>
          <w:numId w:val="2"/>
        </w:numPr>
        <w:rPr>
          <w:rFonts w:ascii="Times New Roman" w:hAnsi="Times New Roman" w:cs="Times New Roman"/>
          <w:b/>
          <w:bCs/>
          <w:lang w:val="vi-VN"/>
        </w:rPr>
      </w:pPr>
      <w:r w:rsidRPr="00FA2EDA">
        <w:rPr>
          <w:rFonts w:ascii="Times New Roman" w:hAnsi="Times New Roman" w:cs="Times New Roman"/>
          <w:lang w:val="vi-VN"/>
        </w:rPr>
        <w:t>Government Agencies &amp; Policymakers</w:t>
      </w:r>
    </w:p>
    <w:p w14:paraId="432907A1" w14:textId="77777777" w:rsidR="00FA2EDA" w:rsidRDefault="00FA2EDA" w:rsidP="00FA2EDA">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FA2EDA">
        <w:rPr>
          <w:rFonts w:ascii="Times New Roman" w:hAnsi="Times New Roman" w:cs="Times New Roman"/>
          <w:lang w:val="vi-VN"/>
        </w:rPr>
        <w:t>Optimize public spending by identifying factors that influence leasing vs. ownership.</w:t>
      </w:r>
    </w:p>
    <w:p w14:paraId="2B068CEE" w14:textId="77777777" w:rsidR="00AF41D1" w:rsidRDefault="00FA2EDA" w:rsidP="00AF41D1">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C55B1D">
        <w:rPr>
          <w:rFonts w:ascii="Times New Roman" w:hAnsi="Times New Roman" w:cs="Times New Roman"/>
          <w:lang w:val="vi-VN"/>
        </w:rPr>
        <w:t>Support urban planning decisions by understanding regional real estate dynamics.</w:t>
      </w:r>
    </w:p>
    <w:p w14:paraId="2A36EB1A" w14:textId="3A7ADEF3" w:rsidR="00C55B1D" w:rsidRPr="00AF41D1" w:rsidRDefault="00AF41D1" w:rsidP="00AF41D1">
      <w:pPr>
        <w:pStyle w:val="ListParagraph"/>
        <w:rPr>
          <w:rFonts w:ascii="Times New Roman" w:hAnsi="Times New Roman" w:cs="Times New Roman"/>
          <w:b/>
          <w:bCs/>
          <w:lang w:val="vi-VN"/>
        </w:rPr>
      </w:pPr>
      <w:r>
        <w:rPr>
          <w:rFonts w:ascii="Times New Roman" w:hAnsi="Times New Roman" w:cs="Times New Roman"/>
          <w:lang w:val="vi-VN"/>
        </w:rPr>
        <w:t xml:space="preserve">+ </w:t>
      </w:r>
      <w:r w:rsidR="00C55B1D" w:rsidRPr="00C55B1D">
        <w:rPr>
          <w:rFonts w:ascii="Times New Roman" w:hAnsi="Times New Roman" w:cs="Times New Roman"/>
          <w:lang w:val="vi-VN"/>
        </w:rPr>
        <w:t>Ensure accessibility compliance and efficient resource allocation.</w:t>
      </w:r>
    </w:p>
    <w:p w14:paraId="524B875A" w14:textId="77777777" w:rsidR="00AF41D1" w:rsidRDefault="00C55B1D" w:rsidP="00C55B1D">
      <w:pPr>
        <w:pStyle w:val="ListParagraph"/>
        <w:numPr>
          <w:ilvl w:val="0"/>
          <w:numId w:val="2"/>
        </w:numPr>
        <w:rPr>
          <w:rFonts w:ascii="Times New Roman" w:hAnsi="Times New Roman" w:cs="Times New Roman"/>
          <w:lang w:val="vi-VN"/>
        </w:rPr>
      </w:pPr>
      <w:r w:rsidRPr="00AF41D1">
        <w:rPr>
          <w:rFonts w:ascii="Times New Roman" w:hAnsi="Times New Roman" w:cs="Times New Roman"/>
          <w:lang w:val="vi-VN"/>
        </w:rPr>
        <w:t>Economic &amp; Real Estate Analysts</w:t>
      </w:r>
    </w:p>
    <w:p w14:paraId="60A91B0E" w14:textId="77777777" w:rsidR="00AF41D1" w:rsidRDefault="00AF41D1" w:rsidP="00AF41D1">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AF41D1">
        <w:rPr>
          <w:rFonts w:ascii="Times New Roman" w:hAnsi="Times New Roman" w:cs="Times New Roman"/>
          <w:lang w:val="vi-VN"/>
        </w:rPr>
        <w:t>Understand how government leasing decisions affect commercial real estate markets.</w:t>
      </w:r>
    </w:p>
    <w:p w14:paraId="078E317B" w14:textId="77777777" w:rsidR="00AF41D1" w:rsidRDefault="00AF41D1" w:rsidP="00AF41D1">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C55B1D">
        <w:rPr>
          <w:rFonts w:ascii="Times New Roman" w:hAnsi="Times New Roman" w:cs="Times New Roman"/>
          <w:lang w:val="vi-VN"/>
        </w:rPr>
        <w:t>Assess whether leasing trends align with economic conditions in different states.</w:t>
      </w:r>
    </w:p>
    <w:p w14:paraId="1238CE0D" w14:textId="0AEF78B3" w:rsidR="00C55B1D" w:rsidRDefault="00AF41D1" w:rsidP="00AF41D1">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C55B1D">
        <w:rPr>
          <w:rFonts w:ascii="Times New Roman" w:hAnsi="Times New Roman" w:cs="Times New Roman"/>
          <w:lang w:val="vi-VN"/>
        </w:rPr>
        <w:t>Provide insights for developers and investors targeting government contracts.</w:t>
      </w:r>
    </w:p>
    <w:p w14:paraId="3EC87264" w14:textId="77777777" w:rsidR="000A6AE9" w:rsidRDefault="00C55B1D" w:rsidP="00C55B1D">
      <w:pPr>
        <w:pStyle w:val="ListParagraph"/>
        <w:numPr>
          <w:ilvl w:val="0"/>
          <w:numId w:val="2"/>
        </w:numPr>
        <w:rPr>
          <w:rFonts w:ascii="Times New Roman" w:hAnsi="Times New Roman" w:cs="Times New Roman"/>
          <w:lang w:val="vi-VN"/>
        </w:rPr>
      </w:pPr>
      <w:r w:rsidRPr="000A6AE9">
        <w:rPr>
          <w:rFonts w:ascii="Times New Roman" w:hAnsi="Times New Roman" w:cs="Times New Roman"/>
          <w:lang w:val="vi-VN"/>
        </w:rPr>
        <w:t>Public Interest &amp; Urban Development</w:t>
      </w:r>
    </w:p>
    <w:p w14:paraId="2787D442" w14:textId="77777777" w:rsidR="000A6AE9" w:rsidRDefault="000A6AE9" w:rsidP="000A6AE9">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0A6AE9">
        <w:rPr>
          <w:rFonts w:ascii="Times New Roman" w:hAnsi="Times New Roman" w:cs="Times New Roman"/>
          <w:lang w:val="vi-VN"/>
        </w:rPr>
        <w:t>Advocate for efficient use of public funds in infrastructure decisions.</w:t>
      </w:r>
    </w:p>
    <w:p w14:paraId="325362E2" w14:textId="4ED46A0A" w:rsidR="00C55B1D" w:rsidRDefault="000A6AE9" w:rsidP="000A6AE9">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C55B1D">
        <w:rPr>
          <w:rFonts w:ascii="Times New Roman" w:hAnsi="Times New Roman" w:cs="Times New Roman"/>
          <w:lang w:val="vi-VN"/>
        </w:rPr>
        <w:t>Evaluate how government building strategies impact local economies and communities.</w:t>
      </w:r>
    </w:p>
    <w:p w14:paraId="1DEE8148" w14:textId="77777777" w:rsidR="000A6AE9" w:rsidRPr="00C55B1D" w:rsidRDefault="000A6AE9" w:rsidP="000A6AE9">
      <w:pPr>
        <w:pStyle w:val="ListParagraph"/>
        <w:rPr>
          <w:rFonts w:ascii="Times New Roman" w:hAnsi="Times New Roman" w:cs="Times New Roman"/>
          <w:lang w:val="vi-VN"/>
        </w:rPr>
      </w:pPr>
    </w:p>
    <w:p w14:paraId="78DF193E" w14:textId="77777777" w:rsidR="00FB4675" w:rsidRDefault="00C55B1D" w:rsidP="00C55B1D">
      <w:pPr>
        <w:pStyle w:val="ListParagraph"/>
        <w:numPr>
          <w:ilvl w:val="0"/>
          <w:numId w:val="1"/>
        </w:numPr>
        <w:rPr>
          <w:rFonts w:ascii="Times New Roman" w:hAnsi="Times New Roman" w:cs="Times New Roman"/>
          <w:b/>
          <w:bCs/>
          <w:lang w:val="vi-VN"/>
        </w:rPr>
      </w:pPr>
      <w:r w:rsidRPr="000A6AE9">
        <w:rPr>
          <w:rFonts w:ascii="Times New Roman" w:hAnsi="Times New Roman" w:cs="Times New Roman"/>
          <w:b/>
          <w:bCs/>
          <w:lang w:val="vi-VN"/>
        </w:rPr>
        <w:t>Ethical, Legal, and Societal Considerations</w:t>
      </w:r>
    </w:p>
    <w:p w14:paraId="2F0C0FCC" w14:textId="77777777" w:rsidR="00FB4675" w:rsidRDefault="00C55B1D" w:rsidP="00FB4675">
      <w:pPr>
        <w:ind w:left="360"/>
        <w:rPr>
          <w:rFonts w:ascii="Times New Roman" w:hAnsi="Times New Roman" w:cs="Times New Roman"/>
          <w:b/>
          <w:bCs/>
          <w:lang w:val="vi-VN"/>
        </w:rPr>
      </w:pPr>
      <w:r w:rsidRPr="00FB4675">
        <w:rPr>
          <w:rFonts w:ascii="Times New Roman" w:hAnsi="Times New Roman" w:cs="Times New Roman"/>
          <w:lang w:val="vi-VN"/>
        </w:rPr>
        <w:t>This study uses publicly available, non-personal building data and follows ethical data analysis practices.</w:t>
      </w:r>
    </w:p>
    <w:p w14:paraId="501ED292" w14:textId="77777777" w:rsidR="00FB4675" w:rsidRPr="00FB4675" w:rsidRDefault="00C55B1D" w:rsidP="00C55B1D">
      <w:pPr>
        <w:pStyle w:val="ListParagraph"/>
        <w:numPr>
          <w:ilvl w:val="0"/>
          <w:numId w:val="2"/>
        </w:numPr>
        <w:rPr>
          <w:rFonts w:ascii="Times New Roman" w:hAnsi="Times New Roman" w:cs="Times New Roman"/>
          <w:b/>
          <w:bCs/>
          <w:lang w:val="vi-VN"/>
        </w:rPr>
      </w:pPr>
      <w:r w:rsidRPr="00FB4675">
        <w:rPr>
          <w:rFonts w:ascii="Times New Roman" w:hAnsi="Times New Roman" w:cs="Times New Roman"/>
          <w:lang w:val="vi-VN"/>
        </w:rPr>
        <w:t>Data Ethics &amp; Transparency</w:t>
      </w:r>
    </w:p>
    <w:p w14:paraId="5DE8179C" w14:textId="77777777" w:rsidR="00FB4675" w:rsidRDefault="00FB4675" w:rsidP="00FB4675">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FB4675">
        <w:rPr>
          <w:rFonts w:ascii="Times New Roman" w:hAnsi="Times New Roman" w:cs="Times New Roman"/>
          <w:lang w:val="vi-VN"/>
        </w:rPr>
        <w:t>The dataset is aggregated and anonymized, ensuring no personal data is analyzed.</w:t>
      </w:r>
    </w:p>
    <w:p w14:paraId="74773383" w14:textId="14851AFD" w:rsidR="00C55B1D" w:rsidRPr="00FB4675" w:rsidRDefault="00FB4675" w:rsidP="00FB4675">
      <w:pPr>
        <w:pStyle w:val="ListParagraph"/>
        <w:rPr>
          <w:rFonts w:ascii="Times New Roman" w:hAnsi="Times New Roman" w:cs="Times New Roman"/>
          <w:b/>
          <w:bCs/>
          <w:lang w:val="vi-VN"/>
        </w:rPr>
      </w:pPr>
      <w:r>
        <w:rPr>
          <w:rFonts w:ascii="Times New Roman" w:hAnsi="Times New Roman" w:cs="Times New Roman"/>
          <w:lang w:val="vi-VN"/>
        </w:rPr>
        <w:t xml:space="preserve">+ </w:t>
      </w:r>
      <w:r w:rsidR="00C55B1D" w:rsidRPr="00C55B1D">
        <w:rPr>
          <w:rFonts w:ascii="Times New Roman" w:hAnsi="Times New Roman" w:cs="Times New Roman"/>
          <w:lang w:val="vi-VN"/>
        </w:rPr>
        <w:t>Findings will be used to inform policy and economic decisions, not penalize any region.</w:t>
      </w:r>
    </w:p>
    <w:p w14:paraId="0847067B" w14:textId="77777777" w:rsidR="00FB4675" w:rsidRDefault="00C55B1D" w:rsidP="00C55B1D">
      <w:pPr>
        <w:pStyle w:val="ListParagraph"/>
        <w:numPr>
          <w:ilvl w:val="0"/>
          <w:numId w:val="2"/>
        </w:numPr>
        <w:rPr>
          <w:rFonts w:ascii="Times New Roman" w:hAnsi="Times New Roman" w:cs="Times New Roman"/>
          <w:lang w:val="vi-VN"/>
        </w:rPr>
      </w:pPr>
      <w:r w:rsidRPr="00FB4675">
        <w:rPr>
          <w:rFonts w:ascii="Times New Roman" w:hAnsi="Times New Roman" w:cs="Times New Roman"/>
          <w:lang w:val="vi-VN"/>
        </w:rPr>
        <w:t>Economic Equity &amp; Social Impact</w:t>
      </w:r>
    </w:p>
    <w:p w14:paraId="4C3F7B37" w14:textId="77777777" w:rsidR="00FB4675" w:rsidRDefault="00FB4675" w:rsidP="00FB4675">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FB4675">
        <w:rPr>
          <w:rFonts w:ascii="Times New Roman" w:hAnsi="Times New Roman" w:cs="Times New Roman"/>
          <w:lang w:val="vi-VN"/>
        </w:rPr>
        <w:t>Government leasing and ownership patterns may affect economic equity, particularly in underdeveloped areas.</w:t>
      </w:r>
    </w:p>
    <w:p w14:paraId="51521B5E" w14:textId="166FDABC" w:rsidR="00C55B1D" w:rsidRPr="00C55B1D" w:rsidRDefault="00FB4675" w:rsidP="00FB4675">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C55B1D">
        <w:rPr>
          <w:rFonts w:ascii="Times New Roman" w:hAnsi="Times New Roman" w:cs="Times New Roman"/>
          <w:lang w:val="vi-VN"/>
        </w:rPr>
        <w:t>Policy recommendations should consider regional economic disparities in real estate pricing.</w:t>
      </w:r>
    </w:p>
    <w:p w14:paraId="0B2D77B1" w14:textId="77777777" w:rsidR="00FB4675" w:rsidRDefault="00C55B1D" w:rsidP="00C55B1D">
      <w:pPr>
        <w:pStyle w:val="ListParagraph"/>
        <w:numPr>
          <w:ilvl w:val="0"/>
          <w:numId w:val="2"/>
        </w:numPr>
        <w:rPr>
          <w:rFonts w:ascii="Times New Roman" w:hAnsi="Times New Roman" w:cs="Times New Roman"/>
          <w:lang w:val="vi-VN"/>
        </w:rPr>
      </w:pPr>
      <w:r w:rsidRPr="00FB4675">
        <w:rPr>
          <w:rFonts w:ascii="Times New Roman" w:hAnsi="Times New Roman" w:cs="Times New Roman"/>
          <w:lang w:val="vi-VN"/>
        </w:rPr>
        <w:t>Legal &amp; Policy Implications</w:t>
      </w:r>
    </w:p>
    <w:p w14:paraId="547C976C" w14:textId="77777777" w:rsidR="00FB4675" w:rsidRDefault="00FB4675" w:rsidP="00FB4675">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FB4675">
        <w:rPr>
          <w:rFonts w:ascii="Times New Roman" w:hAnsi="Times New Roman" w:cs="Times New Roman"/>
          <w:lang w:val="vi-VN"/>
        </w:rPr>
        <w:t>Results may inform public infrastructure funding and leasing policies.</w:t>
      </w:r>
    </w:p>
    <w:p w14:paraId="43AA7791" w14:textId="3FCC2CBA" w:rsidR="00B559F6" w:rsidRPr="00B559F6" w:rsidRDefault="00FB4675" w:rsidP="00FB4675">
      <w:pPr>
        <w:pStyle w:val="ListParagraph"/>
        <w:rPr>
          <w:rFonts w:ascii="Times New Roman" w:hAnsi="Times New Roman" w:cs="Times New Roman"/>
          <w:lang w:val="vi-VN"/>
        </w:rPr>
      </w:pPr>
      <w:r>
        <w:rPr>
          <w:rFonts w:ascii="Times New Roman" w:hAnsi="Times New Roman" w:cs="Times New Roman"/>
          <w:lang w:val="vi-VN"/>
        </w:rPr>
        <w:t xml:space="preserve">+ </w:t>
      </w:r>
      <w:r w:rsidR="00C55B1D" w:rsidRPr="00C55B1D">
        <w:rPr>
          <w:rFonts w:ascii="Times New Roman" w:hAnsi="Times New Roman" w:cs="Times New Roman"/>
          <w:lang w:val="vi-VN"/>
        </w:rPr>
        <w:t>Findings can support budget allocation decisions for government real estate management.</w:t>
      </w:r>
    </w:p>
    <w:sectPr w:rsidR="00B559F6" w:rsidRPr="00B559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B80AA" w14:textId="77777777" w:rsidR="00A61453" w:rsidRDefault="00A61453" w:rsidP="002054AC">
      <w:r>
        <w:separator/>
      </w:r>
    </w:p>
  </w:endnote>
  <w:endnote w:type="continuationSeparator" w:id="0">
    <w:p w14:paraId="70242F31" w14:textId="77777777" w:rsidR="00A61453" w:rsidRDefault="00A61453" w:rsidP="00205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4C2AC" w14:textId="77777777" w:rsidR="00A61453" w:rsidRDefault="00A61453" w:rsidP="002054AC">
      <w:r>
        <w:separator/>
      </w:r>
    </w:p>
  </w:footnote>
  <w:footnote w:type="continuationSeparator" w:id="0">
    <w:p w14:paraId="30BE7093" w14:textId="77777777" w:rsidR="00A61453" w:rsidRDefault="00A61453" w:rsidP="00205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58510" w14:textId="2077C865" w:rsidR="002054AC" w:rsidRPr="002054AC" w:rsidRDefault="002054AC" w:rsidP="002054AC">
    <w:pPr>
      <w:pStyle w:val="Header"/>
      <w:jc w:val="right"/>
      <w:rPr>
        <w:rFonts w:ascii="Times New Roman" w:hAnsi="Times New Roman" w:cs="Times New Roman"/>
      </w:rPr>
    </w:pPr>
    <w:proofErr w:type="spellStart"/>
    <w:r w:rsidRPr="002054AC">
      <w:rPr>
        <w:rFonts w:ascii="Times New Roman" w:hAnsi="Times New Roman" w:cs="Times New Roman"/>
      </w:rPr>
      <w:t>Hannie</w:t>
    </w:r>
    <w:proofErr w:type="spellEnd"/>
    <w:r w:rsidRPr="002054AC">
      <w:rPr>
        <w:rFonts w:ascii="Times New Roman" w:hAnsi="Times New Roman" w:cs="Times New Roman"/>
      </w:rPr>
      <w:t xml:space="preserve"> Pham</w:t>
    </w:r>
  </w:p>
  <w:p w14:paraId="423CCE11" w14:textId="77777777" w:rsidR="002054AC" w:rsidRDefault="00205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45CD6"/>
    <w:multiLevelType w:val="hybridMultilevel"/>
    <w:tmpl w:val="8D1A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F3BC6"/>
    <w:multiLevelType w:val="hybridMultilevel"/>
    <w:tmpl w:val="04908888"/>
    <w:lvl w:ilvl="0" w:tplc="063A48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7682688">
    <w:abstractNumId w:val="0"/>
  </w:num>
  <w:num w:numId="2" w16cid:durableId="1712418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A1"/>
    <w:rsid w:val="000A2AA8"/>
    <w:rsid w:val="000A6AE9"/>
    <w:rsid w:val="002054AC"/>
    <w:rsid w:val="00414F11"/>
    <w:rsid w:val="00474D40"/>
    <w:rsid w:val="00817748"/>
    <w:rsid w:val="00A61453"/>
    <w:rsid w:val="00AE14A1"/>
    <w:rsid w:val="00AF41D1"/>
    <w:rsid w:val="00B559F6"/>
    <w:rsid w:val="00C3441E"/>
    <w:rsid w:val="00C55B1D"/>
    <w:rsid w:val="00D4331C"/>
    <w:rsid w:val="00E44413"/>
    <w:rsid w:val="00E90616"/>
    <w:rsid w:val="00FA2EDA"/>
    <w:rsid w:val="00FB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8E1E3"/>
  <w15:chartTrackingRefBased/>
  <w15:docId w15:val="{3BA4CC3B-CB4A-4048-95E2-D5AFEB55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4AC"/>
  </w:style>
  <w:style w:type="paragraph" w:styleId="Heading1">
    <w:name w:val="heading 1"/>
    <w:basedOn w:val="Normal"/>
    <w:next w:val="Normal"/>
    <w:link w:val="Heading1Char"/>
    <w:uiPriority w:val="9"/>
    <w:qFormat/>
    <w:rsid w:val="00AE1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4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4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4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4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4A1"/>
    <w:rPr>
      <w:rFonts w:eastAsiaTheme="majorEastAsia" w:cstheme="majorBidi"/>
      <w:color w:val="272727" w:themeColor="text1" w:themeTint="D8"/>
    </w:rPr>
  </w:style>
  <w:style w:type="paragraph" w:styleId="Title">
    <w:name w:val="Title"/>
    <w:basedOn w:val="Normal"/>
    <w:next w:val="Normal"/>
    <w:link w:val="TitleChar"/>
    <w:uiPriority w:val="10"/>
    <w:qFormat/>
    <w:rsid w:val="00AE14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4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4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14A1"/>
    <w:rPr>
      <w:i/>
      <w:iCs/>
      <w:color w:val="404040" w:themeColor="text1" w:themeTint="BF"/>
    </w:rPr>
  </w:style>
  <w:style w:type="paragraph" w:styleId="ListParagraph">
    <w:name w:val="List Paragraph"/>
    <w:basedOn w:val="Normal"/>
    <w:uiPriority w:val="34"/>
    <w:qFormat/>
    <w:rsid w:val="00AE14A1"/>
    <w:pPr>
      <w:ind w:left="720"/>
      <w:contextualSpacing/>
    </w:pPr>
  </w:style>
  <w:style w:type="character" w:styleId="IntenseEmphasis">
    <w:name w:val="Intense Emphasis"/>
    <w:basedOn w:val="DefaultParagraphFont"/>
    <w:uiPriority w:val="21"/>
    <w:qFormat/>
    <w:rsid w:val="00AE14A1"/>
    <w:rPr>
      <w:i/>
      <w:iCs/>
      <w:color w:val="0F4761" w:themeColor="accent1" w:themeShade="BF"/>
    </w:rPr>
  </w:style>
  <w:style w:type="paragraph" w:styleId="IntenseQuote">
    <w:name w:val="Intense Quote"/>
    <w:basedOn w:val="Normal"/>
    <w:next w:val="Normal"/>
    <w:link w:val="IntenseQuoteChar"/>
    <w:uiPriority w:val="30"/>
    <w:qFormat/>
    <w:rsid w:val="00AE1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4A1"/>
    <w:rPr>
      <w:i/>
      <w:iCs/>
      <w:color w:val="0F4761" w:themeColor="accent1" w:themeShade="BF"/>
    </w:rPr>
  </w:style>
  <w:style w:type="character" w:styleId="IntenseReference">
    <w:name w:val="Intense Reference"/>
    <w:basedOn w:val="DefaultParagraphFont"/>
    <w:uiPriority w:val="32"/>
    <w:qFormat/>
    <w:rsid w:val="00AE14A1"/>
    <w:rPr>
      <w:b/>
      <w:bCs/>
      <w:smallCaps/>
      <w:color w:val="0F4761" w:themeColor="accent1" w:themeShade="BF"/>
      <w:spacing w:val="5"/>
    </w:rPr>
  </w:style>
  <w:style w:type="paragraph" w:styleId="Header">
    <w:name w:val="header"/>
    <w:basedOn w:val="Normal"/>
    <w:link w:val="HeaderChar"/>
    <w:uiPriority w:val="99"/>
    <w:unhideWhenUsed/>
    <w:rsid w:val="002054AC"/>
    <w:pPr>
      <w:tabs>
        <w:tab w:val="center" w:pos="4680"/>
        <w:tab w:val="right" w:pos="9360"/>
      </w:tabs>
    </w:pPr>
  </w:style>
  <w:style w:type="character" w:customStyle="1" w:styleId="HeaderChar">
    <w:name w:val="Header Char"/>
    <w:basedOn w:val="DefaultParagraphFont"/>
    <w:link w:val="Header"/>
    <w:uiPriority w:val="99"/>
    <w:rsid w:val="002054AC"/>
  </w:style>
  <w:style w:type="paragraph" w:styleId="Footer">
    <w:name w:val="footer"/>
    <w:basedOn w:val="Normal"/>
    <w:link w:val="FooterChar"/>
    <w:uiPriority w:val="99"/>
    <w:unhideWhenUsed/>
    <w:rsid w:val="002054AC"/>
    <w:pPr>
      <w:tabs>
        <w:tab w:val="center" w:pos="4680"/>
        <w:tab w:val="right" w:pos="9360"/>
      </w:tabs>
    </w:pPr>
  </w:style>
  <w:style w:type="character" w:customStyle="1" w:styleId="FooterChar">
    <w:name w:val="Footer Char"/>
    <w:basedOn w:val="DefaultParagraphFont"/>
    <w:link w:val="Footer"/>
    <w:uiPriority w:val="99"/>
    <w:rsid w:val="002054AC"/>
  </w:style>
  <w:style w:type="character" w:styleId="Hyperlink">
    <w:name w:val="Hyperlink"/>
    <w:basedOn w:val="DefaultParagraphFont"/>
    <w:uiPriority w:val="99"/>
    <w:unhideWhenUsed/>
    <w:rsid w:val="0081774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9341493">
      <w:bodyDiv w:val="1"/>
      <w:marLeft w:val="0"/>
      <w:marRight w:val="0"/>
      <w:marTop w:val="0"/>
      <w:marBottom w:val="0"/>
      <w:divBdr>
        <w:top w:val="none" w:sz="0" w:space="0" w:color="auto"/>
        <w:left w:val="none" w:sz="0" w:space="0" w:color="auto"/>
        <w:bottom w:val="none" w:sz="0" w:space="0" w:color="auto"/>
        <w:right w:val="none" w:sz="0" w:space="0" w:color="auto"/>
      </w:divBdr>
    </w:div>
    <w:div w:id="205989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talog.data.gov/dataset/real-estate-across-the-united-states-rexus-inventory-buil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Hannie Pham</dc:creator>
  <cp:keywords/>
  <dc:description/>
  <cp:lastModifiedBy>Hannie Pham</cp:lastModifiedBy>
  <cp:revision>12</cp:revision>
  <dcterms:created xsi:type="dcterms:W3CDTF">2025-02-05T03:53:00Z</dcterms:created>
  <dcterms:modified xsi:type="dcterms:W3CDTF">2025-02-05T06:22:00Z</dcterms:modified>
</cp:coreProperties>
</file>