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Bir Regresyon Probleminde Yapay Zeka Meta Parametrelerinin Performansa Etkisi</w:t>
      </w:r>
    </w:p>
    <w:p>
      <w:pPr>
        <w:pStyle w:val="Normal"/>
        <w:jc w:val="center"/>
        <w:rPr/>
      </w:pPr>
      <w:r>
        <w:rPr/>
        <w:t>Hazırlayan: Eren Çelik - Okul No: 018</w:t>
        <w:br/>
        <w:t>Marmara Üniversitesi Teknik Bilimler MYO</w:t>
        <w:br/>
        <w:t>Yapay Zeka Operatörlüğü Programı</w:t>
      </w:r>
    </w:p>
    <w:p>
      <w:pPr>
        <w:pStyle w:val="Heading1"/>
        <w:rPr/>
      </w:pPr>
      <w:r>
        <w:rPr/>
        <w:t>Amaç ve deney düzeni</w:t>
      </w:r>
    </w:p>
    <w:p>
      <w:pPr>
        <w:pStyle w:val="Normal"/>
        <w:rPr/>
      </w:pPr>
      <w:r>
        <w:rPr/>
        <w:t>Bu çalışmada -2 &lt;= p &lt;= 2 aralığındaki girişler için y = 1 + sin(pi p / 4) fonksiyonu Keras ile yaklaşıklaştırılmıştır. Her deney 300 epoch sürdürülmüş; RMSE, R2 ve süre ölçülmüştür. Her tabloda yalnızca ilgili meta parametre değiştirilmiş, diğer parametreler sabit tutulmuştur.</w:t>
      </w:r>
    </w:p>
    <w:p>
      <w:pPr>
        <w:pStyle w:val="Normal"/>
        <w:rPr/>
      </w:pPr>
      <w:r>
        <w:rPr/>
        <w:t>Sabit başlangıç düzeni: öğrenme oranı 0.1, SGD, normal başlangıç dağılımı, 1 gizli katman ve katman başına 2 nöron. Random seed: 18 (yönergedeki okul numarasının son iki hanesi kuralına göre).</w:t>
      </w:r>
    </w:p>
    <w:p>
      <w:pPr>
        <w:pStyle w:val="Heading1"/>
        <w:rPr/>
      </w:pPr>
      <w:r>
        <w:rPr/>
        <w:t>Aktivasyon fonksiyonları</w:t>
      </w:r>
    </w:p>
    <w:tbl>
      <w:tblPr>
        <w:tblStyle w:val="TableGrid"/>
        <w:tblW w:w="97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Değer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RMSE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Süre (sn)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tanh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0.014115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0.999603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29.960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sigmoid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0.015120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0.999544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31.783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relu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0.028786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0.998347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29.642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leaky_relu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0.046856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0.995620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25.983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selu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0.050513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0.994909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26.052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elu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0.056129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0.993715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26.415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linear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0.085703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0.985347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32.426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939790" cy="1663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Yorum: tanh en düşük hatayı verdi. Bu veri için daha uygun çalıştı.</w:t>
      </w:r>
    </w:p>
    <w:p>
      <w:pPr>
        <w:pStyle w:val="Heading1"/>
        <w:rPr/>
      </w:pPr>
      <w:r>
        <w:rPr/>
        <w:t>Öğrenme oranı</w:t>
      </w:r>
    </w:p>
    <w:tbl>
      <w:tblPr>
        <w:tblStyle w:val="TableGrid"/>
        <w:tblW w:w="97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Değer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RMSE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Süre (sn)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0.1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0.028786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0.998347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26.151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0.01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0.212729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0.909718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26.080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0.001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0.889145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-0.577223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26.075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939790" cy="1663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Yorum: 0.1 öğrenme oranı en iyi sonucu verdi. Küçük oranlarda model yeterince öğrenemedi.</w:t>
      </w:r>
    </w:p>
    <w:p>
      <w:pPr>
        <w:pStyle w:val="Heading1"/>
        <w:rPr/>
      </w:pPr>
      <w:r>
        <w:rPr/>
        <w:t>Optimizasyon algoritması</w:t>
      </w:r>
    </w:p>
    <w:tbl>
      <w:tblPr>
        <w:tblStyle w:val="TableGrid"/>
        <w:tblW w:w="97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Değer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RMSE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Süre (sn)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sgd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0.028786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0.998347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29.283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adam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0.071178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0.989893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29.550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rmsprop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0.178623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0.936347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30.528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939790" cy="1663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Yorum: SGD en iyi sonucu verdi. Bu deneyde diğer yöntemler daha yüksek hata üretti.</w:t>
      </w:r>
    </w:p>
    <w:p>
      <w:pPr>
        <w:pStyle w:val="Heading1"/>
        <w:rPr/>
      </w:pPr>
      <w:r>
        <w:rPr/>
        <w:t>Başlangıç dağılımı</w:t>
      </w:r>
    </w:p>
    <w:tbl>
      <w:tblPr>
        <w:tblStyle w:val="TableGrid"/>
        <w:tblW w:w="97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Değer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RMSE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Süre (sn)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0.028786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0.998347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29.155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uniform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0.035155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0.997534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25.528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939790" cy="1663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Yorum: Normal dağılım daha düşük hata verdi. Başlangıç değerleri modeli olumlu etkiledi.</w:t>
      </w:r>
    </w:p>
    <w:p>
      <w:pPr>
        <w:pStyle w:val="Heading1"/>
        <w:rPr/>
      </w:pPr>
      <w:r>
        <w:rPr/>
        <w:t>Gizli katman sayısı</w:t>
      </w:r>
    </w:p>
    <w:tbl>
      <w:tblPr>
        <w:tblStyle w:val="TableGrid"/>
        <w:tblW w:w="97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Değer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RMSE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Süre (sn)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0.028786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0.998347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25.739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0.139429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0.961216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26.770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0.707988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-0.000000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29.808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0.707988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-0.000000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32.046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0.707988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-0.000000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31.826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939790" cy="16630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Yorum: Tek gizli katman en iyi sonucu verdi. Katman arttıkça hata yükseldi.</w:t>
      </w:r>
    </w:p>
    <w:p>
      <w:pPr>
        <w:pStyle w:val="Heading1"/>
        <w:rPr/>
      </w:pPr>
      <w:r>
        <w:rPr/>
        <w:t>Gizli katmandaki nöron sayısı</w:t>
      </w:r>
    </w:p>
    <w:tbl>
      <w:tblPr>
        <w:tblStyle w:val="TableGrid"/>
        <w:tblW w:w="97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Değer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RMSE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Süre (sn)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0.028786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0.998347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28.458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0.030964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0.998087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31.511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0.033730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0.997730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29.660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0.035732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0.997453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30.215</w:t>
            </w:r>
          </w:p>
        </w:tc>
      </w:tr>
      <w:tr>
        <w:trPr/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0.038696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0.997013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29.903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939790" cy="1663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Yorum: 2 nöron en iyi sonucu verdi. Daha fazla nöron ek fayda sağlamadı.</w:t>
      </w:r>
    </w:p>
    <w:p>
      <w:pPr>
        <w:pStyle w:val="Heading1"/>
        <w:rPr/>
      </w:pPr>
      <w:r>
        <w:rPr/>
        <w:t>Genel değerlendirme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 iyi sonuçlar tanh, 0.1 öğrenme oranı ve SGD ile alındı. Normal başlangıç dağılımı daha başarılı oldu. Katman ve nöron sayısını artırmak bu deneyde performansı iyileştirmedi.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a2" w:characterSet="windows-1254"/>
    <w:family w:val="roman"/>
    <w:pitch w:val="variable"/>
  </w:font>
  <w:font w:name="Cambria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alibri">
    <w:charset w:val="a2" w:characterSet="windows-1254"/>
    <w:family w:val="roman"/>
    <w:pitch w:val="variable"/>
  </w:font>
  <w:font w:name="Courier">
    <w:altName w:val="Courier New"/>
    <w:charset w:val="a2" w:characterSet="windows-1254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Arial"/>
    </w:rPr>
  </w:style>
  <w:style w:type="paragraph" w:styleId="stBilgiveAltBilgiuser">
    <w:name w:val="Üst Bilgi ve Alt Bilgi (user)"/>
    <w:basedOn w:val="Normal"/>
    <w:qFormat/>
    <w:pPr/>
    <w:rPr/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alk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ListeYokuser" w:default="1">
    <w:name w:val="Liste Yok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3</Pages>
  <Words>350</Words>
  <Characters>2033</Characters>
  <CharactersWithSpaces>2240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tr-TR</dc:language>
  <cp:lastModifiedBy/>
  <dcterms:modified xsi:type="dcterms:W3CDTF">2026-11-01T23:29:55Z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