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Data Dictionary:</w:t>
      </w: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/>
        <w:drawing>
          <wp:inline distB="114300" distT="114300" distL="114300" distR="114300">
            <wp:extent cx="2478584" cy="769974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8584" cy="769974"/>
                    </a:xfrm>
                    <a:prstGeom prst="rect"/>
                    <a:ln w="254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870"/>
        <w:tblGridChange w:id="0">
          <w:tblGrid>
            <w:gridCol w:w="2490"/>
            <w:gridCol w:w="6870"/>
          </w:tblGrid>
        </w:tblGridChange>
      </w:tblGrid>
      <w:t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 assigned to a customer upon registration.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Surname of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Number of years the customer has been with the 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Exit-ed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of Customer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= Customer retained and is still a user of Bank’s services.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Customer churned and has stopped using Bank’s services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CreditScore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Credit score of 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Geography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Geographical location of the 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Gender of customer: Male or Female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 of 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Balance in the customer’s investment account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NumOfProducts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Number of investments made by a customer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EstimatedSalary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Estimated Annual Salary of the customer</w:t>
            </w:r>
          </w:p>
        </w:tc>
      </w:tr>
      <w:tr>
        <w:trPr>
          <w:trHeight w:val="1236.914062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FinancialLiteracy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Financial literacy of the customer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= novice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= intermediate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= expert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PersonalAdvisor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Customer is in contact with a financial advisor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 = False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 = True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NumberOfComplaints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Number of Complaints made by a customer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AverageOfCustomerFeedbackOnService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Average of the customer’s ratings on the service provided, ratings range: 0 (Worst) - 10 (Best)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UnresolvedComplaint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Customer has unresolved complaints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 = False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 = True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LastContactByABanker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Number of days after customer was last contacted by a banker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TimeBetweenRegistrationAndFirstInvestment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Number of days between registration and first investment for a customer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FrequencyOfContact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Number of times a customer was contacted by the customer service team in a year.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IsActiveMember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Amount of usage of benefits from Bank’s membership card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0 = Usage of &lt; 80% of benefits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cccccc" w:val="clear"/>
                <w:rtl w:val="0"/>
              </w:rPr>
              <w:t xml:space="preserve">1 = Usage of ≥ 80% of benefits</w:t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>
          <w:shd w:fill="ccccc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