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1921A5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1921A5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1921A5">
        <w:rPr>
          <w:rFonts w:ascii="Calibri" w:hAnsi="Calibri"/>
          <w:sz w:val="52"/>
          <w:lang w:val="pl-PL"/>
        </w:rPr>
        <w:t>Systemy Satelitarne i Radiowe – Projek</w:t>
      </w:r>
      <w:r w:rsidR="00471A85" w:rsidRPr="001921A5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1921A5" w:rsidRDefault="004827BB">
      <w:pPr>
        <w:rPr>
          <w:rFonts w:ascii="Calibri" w:hAnsi="Calibri"/>
          <w:lang w:val="pl-PL"/>
        </w:rPr>
      </w:pPr>
    </w:p>
    <w:p w14:paraId="2ACCE45F" w14:textId="77777777" w:rsidR="00471A85" w:rsidRPr="001921A5" w:rsidRDefault="00471A85">
      <w:pPr>
        <w:rPr>
          <w:rFonts w:ascii="Calibri" w:hAnsi="Calibri"/>
          <w:lang w:val="pl-PL"/>
        </w:rPr>
      </w:pPr>
    </w:p>
    <w:p w14:paraId="1161E123" w14:textId="77777777" w:rsidR="00471A85" w:rsidRPr="001921A5" w:rsidRDefault="00471A85">
      <w:pPr>
        <w:rPr>
          <w:rFonts w:ascii="Calibri" w:hAnsi="Calibri"/>
          <w:lang w:val="pl-PL"/>
        </w:rPr>
      </w:pPr>
    </w:p>
    <w:p w14:paraId="7306C045" w14:textId="77777777" w:rsidR="00471A85" w:rsidRPr="001921A5" w:rsidRDefault="00471A85">
      <w:pPr>
        <w:rPr>
          <w:rFonts w:ascii="Calibri" w:hAnsi="Calibri"/>
          <w:lang w:val="pl-PL"/>
        </w:rPr>
      </w:pPr>
    </w:p>
    <w:p w14:paraId="650B1EFC" w14:textId="77777777" w:rsidR="00471A85" w:rsidRPr="001921A5" w:rsidRDefault="00471A85">
      <w:pPr>
        <w:rPr>
          <w:rFonts w:ascii="Calibri" w:hAnsi="Calibri"/>
          <w:lang w:val="pl-PL"/>
        </w:rPr>
      </w:pPr>
    </w:p>
    <w:p w14:paraId="76B09691" w14:textId="77777777" w:rsidR="00471A85" w:rsidRPr="001921A5" w:rsidRDefault="00471A85">
      <w:pPr>
        <w:rPr>
          <w:rFonts w:ascii="Calibri" w:hAnsi="Calibri"/>
          <w:lang w:val="pl-PL"/>
        </w:rPr>
      </w:pPr>
    </w:p>
    <w:p w14:paraId="6F8D1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13B2B0C4" w14:textId="77777777" w:rsidR="00471A85" w:rsidRPr="001921A5" w:rsidRDefault="00471A85">
      <w:pPr>
        <w:rPr>
          <w:rFonts w:ascii="Calibri" w:hAnsi="Calibri"/>
          <w:lang w:val="pl-PL"/>
        </w:rPr>
      </w:pPr>
    </w:p>
    <w:p w14:paraId="49341842" w14:textId="77777777" w:rsidR="00471A85" w:rsidRPr="001921A5" w:rsidRDefault="00471A85">
      <w:pPr>
        <w:rPr>
          <w:rFonts w:ascii="Calibri" w:hAnsi="Calibri"/>
          <w:lang w:val="pl-PL"/>
        </w:rPr>
      </w:pPr>
    </w:p>
    <w:p w14:paraId="6E9379A2" w14:textId="77777777" w:rsidR="00471A85" w:rsidRPr="001921A5" w:rsidRDefault="00471A85">
      <w:pPr>
        <w:rPr>
          <w:rFonts w:ascii="Calibri" w:hAnsi="Calibri"/>
          <w:lang w:val="pl-PL"/>
        </w:rPr>
      </w:pPr>
    </w:p>
    <w:p w14:paraId="2AAE3E01" w14:textId="77777777" w:rsidR="00471A85" w:rsidRPr="001921A5" w:rsidRDefault="00471A85">
      <w:pPr>
        <w:rPr>
          <w:rFonts w:ascii="Calibri" w:hAnsi="Calibri"/>
          <w:lang w:val="pl-PL"/>
        </w:rPr>
      </w:pPr>
    </w:p>
    <w:p w14:paraId="798D7378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3AAE5" w14:textId="77777777" w:rsidR="00471A85" w:rsidRPr="001921A5" w:rsidRDefault="00471A85">
      <w:pPr>
        <w:rPr>
          <w:rFonts w:ascii="Calibri" w:hAnsi="Calibri"/>
          <w:lang w:val="pl-PL"/>
        </w:rPr>
      </w:pPr>
    </w:p>
    <w:p w14:paraId="360FE709" w14:textId="77777777" w:rsidR="00471A85" w:rsidRPr="001921A5" w:rsidRDefault="00471A85">
      <w:pPr>
        <w:rPr>
          <w:rFonts w:ascii="Calibri" w:hAnsi="Calibri"/>
          <w:lang w:val="pl-PL"/>
        </w:rPr>
      </w:pPr>
    </w:p>
    <w:p w14:paraId="1B1F27ED" w14:textId="77777777" w:rsidR="00471A85" w:rsidRPr="001921A5" w:rsidRDefault="00471A85">
      <w:pPr>
        <w:rPr>
          <w:rFonts w:ascii="Calibri" w:hAnsi="Calibri"/>
          <w:lang w:val="pl-PL"/>
        </w:rPr>
      </w:pPr>
    </w:p>
    <w:p w14:paraId="154B78E8" w14:textId="77777777" w:rsidR="00471A85" w:rsidRPr="001921A5" w:rsidRDefault="00471A85">
      <w:pPr>
        <w:rPr>
          <w:rFonts w:ascii="Calibri" w:hAnsi="Calibri"/>
          <w:lang w:val="pl-PL"/>
        </w:rPr>
      </w:pPr>
    </w:p>
    <w:p w14:paraId="0B6A0C8A" w14:textId="77777777" w:rsidR="00471A85" w:rsidRPr="001921A5" w:rsidRDefault="00471A85">
      <w:pPr>
        <w:rPr>
          <w:rFonts w:ascii="Calibri" w:hAnsi="Calibri"/>
          <w:lang w:val="pl-PL"/>
        </w:rPr>
      </w:pPr>
    </w:p>
    <w:p w14:paraId="7E6FBCB5" w14:textId="77777777" w:rsidR="00471A85" w:rsidRPr="001921A5" w:rsidRDefault="00471A85">
      <w:pPr>
        <w:rPr>
          <w:rFonts w:ascii="Calibri" w:hAnsi="Calibri"/>
          <w:lang w:val="pl-PL"/>
        </w:rPr>
      </w:pPr>
    </w:p>
    <w:p w14:paraId="1FA75CE6" w14:textId="77777777" w:rsidR="00471A85" w:rsidRPr="001921A5" w:rsidRDefault="00471A85">
      <w:pPr>
        <w:rPr>
          <w:rFonts w:ascii="Calibri" w:hAnsi="Calibri"/>
          <w:lang w:val="pl-PL"/>
        </w:rPr>
      </w:pPr>
    </w:p>
    <w:p w14:paraId="72A3A1D1" w14:textId="77777777" w:rsidR="00471A85" w:rsidRPr="001921A5" w:rsidRDefault="00471A85">
      <w:pPr>
        <w:rPr>
          <w:rFonts w:ascii="Calibri" w:hAnsi="Calibri"/>
          <w:lang w:val="pl-PL"/>
        </w:rPr>
      </w:pPr>
    </w:p>
    <w:p w14:paraId="0A83CCF5" w14:textId="77777777" w:rsidR="00471A85" w:rsidRPr="001921A5" w:rsidRDefault="00471A85">
      <w:pPr>
        <w:rPr>
          <w:rFonts w:ascii="Calibri" w:hAnsi="Calibri"/>
          <w:lang w:val="pl-PL"/>
        </w:rPr>
      </w:pPr>
    </w:p>
    <w:p w14:paraId="7D5A9A8F" w14:textId="77777777" w:rsidR="00471A85" w:rsidRPr="001921A5" w:rsidRDefault="00471A85">
      <w:pPr>
        <w:rPr>
          <w:rFonts w:ascii="Calibri" w:hAnsi="Calibri"/>
          <w:lang w:val="pl-PL"/>
        </w:rPr>
      </w:pPr>
    </w:p>
    <w:p w14:paraId="17E84BB3" w14:textId="77777777" w:rsidR="00471A85" w:rsidRPr="001921A5" w:rsidRDefault="00471A85">
      <w:pPr>
        <w:rPr>
          <w:rFonts w:ascii="Calibri" w:hAnsi="Calibri"/>
          <w:lang w:val="pl-PL"/>
        </w:rPr>
      </w:pPr>
    </w:p>
    <w:p w14:paraId="45ACCD4C" w14:textId="77777777" w:rsidR="00471A85" w:rsidRPr="001921A5" w:rsidRDefault="00471A85">
      <w:pPr>
        <w:rPr>
          <w:rFonts w:ascii="Calibri" w:hAnsi="Calibri"/>
          <w:lang w:val="pl-PL"/>
        </w:rPr>
      </w:pPr>
    </w:p>
    <w:p w14:paraId="114CAA17" w14:textId="77777777" w:rsidR="00471A85" w:rsidRPr="001921A5" w:rsidRDefault="00471A85">
      <w:pPr>
        <w:rPr>
          <w:rFonts w:ascii="Calibri" w:hAnsi="Calibri"/>
          <w:lang w:val="pl-PL"/>
        </w:rPr>
      </w:pPr>
    </w:p>
    <w:p w14:paraId="4525E0CA" w14:textId="77777777" w:rsidR="00471A85" w:rsidRPr="001921A5" w:rsidRDefault="00471A85">
      <w:pPr>
        <w:rPr>
          <w:rFonts w:ascii="Calibri" w:hAnsi="Calibri"/>
          <w:lang w:val="pl-PL"/>
        </w:rPr>
      </w:pPr>
    </w:p>
    <w:p w14:paraId="592D7435" w14:textId="77777777" w:rsidR="00471A85" w:rsidRPr="001921A5" w:rsidRDefault="00471A85">
      <w:pPr>
        <w:rPr>
          <w:rFonts w:ascii="Calibri" w:hAnsi="Calibri"/>
          <w:lang w:val="pl-PL"/>
        </w:rPr>
      </w:pPr>
    </w:p>
    <w:p w14:paraId="3FCFF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2792B7B4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E31E8" w14:textId="77777777" w:rsidR="00471A85" w:rsidRPr="001921A5" w:rsidRDefault="00471A85">
      <w:pPr>
        <w:rPr>
          <w:rFonts w:ascii="Calibri" w:hAnsi="Calibri"/>
          <w:lang w:val="pl-PL"/>
        </w:rPr>
      </w:pPr>
    </w:p>
    <w:p w14:paraId="49ED6FFE" w14:textId="77777777" w:rsidR="00471A85" w:rsidRPr="001921A5" w:rsidRDefault="00471A85">
      <w:pPr>
        <w:rPr>
          <w:rFonts w:ascii="Calibri" w:hAnsi="Calibri"/>
          <w:lang w:val="pl-PL"/>
        </w:rPr>
      </w:pPr>
    </w:p>
    <w:p w14:paraId="34EE2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30556E1C" w14:textId="77777777" w:rsidR="00471A85" w:rsidRPr="001921A5" w:rsidRDefault="00471A85">
      <w:pPr>
        <w:rPr>
          <w:rFonts w:ascii="Calibri" w:hAnsi="Calibri"/>
          <w:lang w:val="pl-PL"/>
        </w:rPr>
      </w:pPr>
    </w:p>
    <w:p w14:paraId="586DE862" w14:textId="77777777" w:rsidR="00471A85" w:rsidRPr="001921A5" w:rsidRDefault="00471A85">
      <w:pPr>
        <w:rPr>
          <w:rFonts w:ascii="Calibri" w:hAnsi="Calibri"/>
          <w:lang w:val="pl-PL"/>
        </w:rPr>
      </w:pPr>
    </w:p>
    <w:p w14:paraId="0B78EAFF" w14:textId="77777777" w:rsidR="00471A85" w:rsidRPr="001921A5" w:rsidRDefault="00471A85">
      <w:pPr>
        <w:rPr>
          <w:rFonts w:ascii="Calibri" w:hAnsi="Calibri"/>
          <w:lang w:val="pl-PL"/>
        </w:rPr>
      </w:pPr>
    </w:p>
    <w:p w14:paraId="38DBE1A0" w14:textId="77777777" w:rsidR="00471A85" w:rsidRPr="001921A5" w:rsidRDefault="00471A85" w:rsidP="00471A8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1921A5" w:rsidRDefault="00471A85" w:rsidP="00471A85">
      <w:pPr>
        <w:ind w:left="6480" w:firstLine="720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Marcin Wtykło</w:t>
      </w:r>
    </w:p>
    <w:p w14:paraId="43F36FF3" w14:textId="77777777" w:rsidR="00471A85" w:rsidRPr="001921A5" w:rsidRDefault="00471A85">
      <w:pPr>
        <w:rPr>
          <w:rFonts w:ascii="Calibri" w:hAnsi="Calibri"/>
          <w:lang w:val="pl-PL"/>
        </w:rPr>
      </w:pPr>
    </w:p>
    <w:p w14:paraId="6D1AA3C7" w14:textId="77777777" w:rsidR="00471A85" w:rsidRPr="001921A5" w:rsidRDefault="00471A85" w:rsidP="00471A85">
      <w:pPr>
        <w:jc w:val="center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Wrocław 2016</w:t>
      </w:r>
    </w:p>
    <w:p w14:paraId="3209F5B7" w14:textId="77777777" w:rsidR="00A27291" w:rsidRPr="001921A5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1921A5" w:rsidRDefault="00471A85">
      <w:pPr>
        <w:rPr>
          <w:rFonts w:ascii="Calibri" w:hAnsi="Calibri"/>
          <w:lang w:val="pl-PL"/>
        </w:rPr>
      </w:pPr>
    </w:p>
    <w:p w14:paraId="770B5770" w14:textId="77777777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1921A5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1921A5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(uplink i downlink) dla system komórkowego EDGE świadczącego wskazane usługi transmisji danych na określonym procencie powierzchni </w:t>
      </w:r>
      <w:r w:rsidR="00370374" w:rsidRPr="001921A5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1921A5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Założenia projektowe:</w:t>
      </w:r>
      <w:r w:rsidRPr="001921A5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1921A5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1921A5" w:rsidRDefault="00D86778" w:rsidP="00D86778">
      <w:pPr>
        <w:rPr>
          <w:rFonts w:ascii="Calibri" w:hAnsi="Calibri" w:cstheme="minorBidi"/>
          <w:lang w:val="pl-PL"/>
        </w:rPr>
      </w:pPr>
      <w:r w:rsidRPr="001921A5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1921A5">
        <w:rPr>
          <w:rFonts w:ascii="Calibri" w:hAnsi="Calibri"/>
          <w:color w:val="000000"/>
          <w:szCs w:val="32"/>
          <w:lang w:val="pl-PL"/>
        </w:rPr>
        <w:t>uwzgledniającego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1921A5">
        <w:rPr>
          <w:rFonts w:ascii="Calibri" w:hAnsi="Calibri"/>
          <w:color w:val="000000"/>
          <w:szCs w:val="32"/>
          <w:lang w:val="pl-PL"/>
        </w:rPr>
        <w:t>urząd</w:t>
      </w:r>
      <w:r w:rsidR="00370374">
        <w:rPr>
          <w:rFonts w:ascii="Calibri" w:hAnsi="Calibri"/>
          <w:color w:val="000000"/>
          <w:szCs w:val="32"/>
          <w:lang w:val="pl-PL"/>
        </w:rPr>
        <w:t>zeń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1921A5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1921A5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1921A5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1921A5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1921A5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1921A5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1921A5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1921A5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1921A5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1921A5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1921A5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2B17C1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1921A5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Opis </w:t>
      </w:r>
      <w:r w:rsidR="00A27291" w:rsidRPr="001921A5">
        <w:rPr>
          <w:rFonts w:ascii="Calibri" w:hAnsi="Calibri"/>
          <w:lang w:val="pl-PL"/>
        </w:rPr>
        <w:t>wybranego systemu</w:t>
      </w:r>
      <w:r w:rsidR="00402B1C" w:rsidRPr="001921A5">
        <w:rPr>
          <w:rFonts w:ascii="Calibri" w:hAnsi="Calibri"/>
          <w:lang w:val="pl-PL"/>
        </w:rPr>
        <w:t>:</w:t>
      </w:r>
    </w:p>
    <w:p w14:paraId="64E86523" w14:textId="12E4479D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br/>
      </w:r>
      <w:r w:rsidR="00753033">
        <w:rPr>
          <w:rFonts w:ascii="Calibri" w:hAnsi="Calibri"/>
          <w:lang w:val="pl-PL"/>
        </w:rPr>
        <w:t xml:space="preserve">a) </w:t>
      </w:r>
      <w:r w:rsidRPr="001921A5">
        <w:rPr>
          <w:rFonts w:ascii="Calibri" w:hAnsi="Calibri"/>
          <w:lang w:val="pl-PL"/>
        </w:rPr>
        <w:t>Modem EDGE 1800 MHz</w:t>
      </w:r>
      <w:r w:rsidR="00753033">
        <w:rPr>
          <w:rFonts w:ascii="Calibri" w:hAnsi="Calibri"/>
          <w:lang w:val="pl-PL"/>
        </w:rPr>
        <w:t>:</w:t>
      </w:r>
    </w:p>
    <w:p w14:paraId="7F21B868" w14:textId="77777777" w:rsidR="001921A5" w:rsidRPr="001921A5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Wybrane urządzenie: Modem </w:t>
      </w:r>
      <w:r w:rsidR="0019666E">
        <w:rPr>
          <w:rFonts w:ascii="Calibri" w:hAnsi="Calibri"/>
          <w:lang w:val="pl-PL"/>
        </w:rPr>
        <w:t>TeleOrgin RB900</w:t>
      </w:r>
    </w:p>
    <w:p w14:paraId="73EBFF01" w14:textId="5D3E47D0" w:rsidR="0019666E" w:rsidRPr="001921A5" w:rsidRDefault="007C3152" w:rsidP="007C3152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1921A5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7C3152" w:rsidRDefault="001921A5" w:rsidP="001921A5">
      <w:pPr>
        <w:pStyle w:val="p1"/>
        <w:rPr>
          <w:rFonts w:ascii="Calibri" w:hAnsi="Calibri"/>
        </w:rPr>
      </w:pPr>
      <w:r w:rsidRPr="007C3152">
        <w:rPr>
          <w:rStyle w:val="s1"/>
          <w:rFonts w:ascii="Calibri" w:hAnsi="Calibri"/>
          <w:b/>
          <w:bCs/>
        </w:rPr>
        <w:t xml:space="preserve">Specyfikacja </w:t>
      </w:r>
      <w:r w:rsidR="007C3152" w:rsidRPr="007C3152">
        <w:rPr>
          <w:rFonts w:ascii="Calibri" w:hAnsi="Calibri"/>
        </w:rPr>
        <w:t>TeleOrgin RB900</w:t>
      </w:r>
      <w:r w:rsidRPr="007C3152">
        <w:rPr>
          <w:rStyle w:val="s1"/>
          <w:rFonts w:ascii="Calibri" w:hAnsi="Calibri"/>
          <w:b/>
          <w:bCs/>
        </w:rPr>
        <w:t>:</w:t>
      </w:r>
    </w:p>
    <w:p w14:paraId="068DA4F2" w14:textId="0A7F2D32" w:rsidR="007C3152" w:rsidRPr="007C3152" w:rsidRDefault="001921A5" w:rsidP="007C3152">
      <w:pPr>
        <w:pStyle w:val="p1"/>
        <w:rPr>
          <w:rStyle w:val="s1"/>
          <w:rFonts w:ascii="Calibri" w:hAnsi="Calibri"/>
        </w:rPr>
      </w:pPr>
      <w:r w:rsidRPr="007C3152">
        <w:rPr>
          <w:rStyle w:val="s1"/>
          <w:rFonts w:ascii="Calibri" w:hAnsi="Calibri"/>
          <w:bCs/>
        </w:rPr>
        <w:t>Interfejs EDGE/GPRS:</w:t>
      </w:r>
    </w:p>
    <w:p w14:paraId="1B59A7AD" w14:textId="6444859B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Częstotliwości 850/900/1800/1900 Mhz</w:t>
      </w:r>
    </w:p>
    <w:p w14:paraId="7642E450" w14:textId="259829F8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HSPA+ category 6 dla łącza w góre (uplink) i category 14 dla łącza w dół (downlink)</w:t>
      </w:r>
    </w:p>
    <w:p w14:paraId="44FC907C" w14:textId="283FC7E1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HSDPA 21 Mb/s, HSUPA 5,76 Mb/s</w:t>
      </w:r>
    </w:p>
    <w:p w14:paraId="6BF2849A" w14:textId="26D10ED2" w:rsidR="007C3152" w:rsidRDefault="006B5370" w:rsidP="007C3152">
      <w:pPr>
        <w:pStyle w:val="p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Napięcie nominalne 5.3 V (10%)</w:t>
      </w:r>
    </w:p>
    <w:p w14:paraId="1C0AD2D5" w14:textId="21081FC0" w:rsidR="00D86778" w:rsidRDefault="006B5370" w:rsidP="00D86778">
      <w:pPr>
        <w:pStyle w:val="p2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Zasilanie maksymalne 2,5 W</w:t>
      </w:r>
    </w:p>
    <w:p w14:paraId="4FB6BC73" w14:textId="77777777" w:rsidR="00BB4A36" w:rsidRPr="00BB4A36" w:rsidRDefault="00BB4A36" w:rsidP="00BB4A36">
      <w:pPr>
        <w:pStyle w:val="p2"/>
        <w:ind w:left="720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14:paraId="1C3B1855" w14:textId="77777777" w:rsidTr="00393EB4">
        <w:tc>
          <w:tcPr>
            <w:tcW w:w="1266" w:type="dxa"/>
          </w:tcPr>
          <w:p w14:paraId="449D1CA9" w14:textId="449C840D" w:rsidR="00393EB4" w:rsidRDefault="00393EB4" w:rsidP="00D86778">
            <w:pPr>
              <w:rPr>
                <w:rFonts w:ascii="Calibri" w:hAnsi="Calibri"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–RX offset [MHz]</w:t>
            </w:r>
          </w:p>
        </w:tc>
      </w:tr>
      <w:tr w:rsidR="00393EB4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693DF44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95 </w:t>
            </w:r>
          </w:p>
        </w:tc>
      </w:tr>
    </w:tbl>
    <w:p w14:paraId="19FA8957" w14:textId="77777777" w:rsidR="001921A5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Default="006060F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Wsparcie dla GSM, UMTS, LTE</w:t>
      </w:r>
    </w:p>
    <w:p w14:paraId="4345E9A9" w14:textId="4C9A11BD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Impedancja: 50</w:t>
      </w:r>
      <w:r>
        <w:rPr>
          <w:rFonts w:ascii="Calibri" w:hAnsi="Calibri"/>
          <w:lang w:val="pl-PL"/>
        </w:rPr>
        <w:sym w:font="Symbol" w:char="F057"/>
      </w:r>
    </w:p>
    <w:p w14:paraId="4DA76197" w14:textId="3DE50D00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Zysk 0 dBi (bez kabla), 2 dBi (z kablem)</w:t>
      </w:r>
    </w:p>
    <w:p w14:paraId="1730911E" w14:textId="0C31DD24" w:rsidR="006060FA" w:rsidRP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WFS: -10 dB</w:t>
      </w:r>
    </w:p>
    <w:p w14:paraId="3B7399AF" w14:textId="77777777" w:rsidR="001921A5" w:rsidRPr="001921A5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1921A5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Default="00753033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Default="00AD2DAF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Moc BTS:</w:t>
      </w:r>
    </w:p>
    <w:p w14:paraId="25D04E0E" w14:textId="267451B0" w:rsidR="00AD2DAF" w:rsidRPr="00FD05B9" w:rsidRDefault="00FD05B9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>
        <w:rPr>
          <w:rFonts w:ascii="Calibri" w:hAnsi="Calibri"/>
          <w:lang w:val="pl-PL"/>
        </w:rPr>
        <w:t>1</w:t>
      </w:r>
      <w:r>
        <w:rPr>
          <w:rFonts w:ascii="Calibri" w:hAnsi="Calibri"/>
          <w:lang w:val="pl-PL"/>
        </w:rPr>
        <w:t xml:space="preserve"> klasa mocy stacji bazowej o mocy: </w:t>
      </w:r>
      <w:r>
        <w:rPr>
          <w:rFonts w:ascii="Calibri" w:hAnsi="Calibri"/>
          <w:lang w:val="pl-PL"/>
        </w:rPr>
        <w:br/>
        <w:t>P</w:t>
      </w:r>
      <w:r>
        <w:rPr>
          <w:rFonts w:ascii="Calibri" w:hAnsi="Calibri"/>
          <w:vertAlign w:val="subscript"/>
          <w:lang w:val="pl-PL"/>
        </w:rPr>
        <w:t xml:space="preserve">BTS </w:t>
      </w:r>
      <w:r w:rsidR="00DB2BD0">
        <w:rPr>
          <w:rFonts w:ascii="Calibri" w:hAnsi="Calibri"/>
          <w:lang w:val="pl-PL"/>
        </w:rPr>
        <w:t>= 2</w:t>
      </w:r>
      <w:r w:rsidR="00C05199">
        <w:rPr>
          <w:rFonts w:ascii="Calibri" w:hAnsi="Calibri"/>
          <w:lang w:val="pl-PL"/>
        </w:rPr>
        <w:t>0 W = 43</w:t>
      </w:r>
      <w:r>
        <w:rPr>
          <w:rFonts w:ascii="Calibri" w:hAnsi="Calibri"/>
          <w:lang w:val="pl-PL"/>
        </w:rPr>
        <w:t xml:space="preserve"> dBm</w:t>
      </w:r>
      <w:r w:rsidR="00C05199">
        <w:rPr>
          <w:rFonts w:ascii="Calibri" w:hAnsi="Calibri"/>
          <w:lang w:val="pl-PL"/>
        </w:rPr>
        <w:t>.</w:t>
      </w:r>
    </w:p>
    <w:p w14:paraId="7C266954" w14:textId="77777777" w:rsidR="00393EB4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Default="001F017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Skład:</w:t>
      </w:r>
    </w:p>
    <w:p w14:paraId="33960DE2" w14:textId="77777777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Antena dookólna </w:t>
      </w:r>
    </w:p>
    <w:p w14:paraId="566FC9AB" w14:textId="61FE17A1" w:rsidR="001F017A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1F017A">
        <w:rPr>
          <w:rFonts w:ascii="Calibri" w:hAnsi="Calibri"/>
        </w:rPr>
        <w:t>2</w:t>
      </w:r>
      <w:r w:rsidR="001F017A">
        <w:rPr>
          <w:rFonts w:ascii="Calibri" w:hAnsi="Calibri"/>
        </w:rPr>
        <w:t xml:space="preserve"> x kabel</w:t>
      </w:r>
      <w:r w:rsidRPr="001F017A">
        <w:rPr>
          <w:rFonts w:ascii="Calibri" w:hAnsi="Calibri"/>
        </w:rPr>
        <w:t xml:space="preserve"> typu „</w:t>
      </w:r>
      <w:r w:rsidR="001F017A">
        <w:rPr>
          <w:rFonts w:ascii="Calibri" w:hAnsi="Calibri"/>
        </w:rPr>
        <w:t>J</w:t>
      </w:r>
      <w:r w:rsidRPr="001F017A">
        <w:rPr>
          <w:rFonts w:ascii="Calibri" w:hAnsi="Calibri"/>
        </w:rPr>
        <w:t xml:space="preserve">umper” </w:t>
      </w:r>
    </w:p>
    <w:p w14:paraId="548EA9A1" w14:textId="6BDD67C2" w:rsidR="002F6F9A" w:rsidRP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K</w:t>
      </w:r>
      <w:r w:rsidR="002F6F9A" w:rsidRPr="001F017A">
        <w:rPr>
          <w:rFonts w:ascii="Calibri" w:hAnsi="Calibri"/>
        </w:rPr>
        <w:t>abel typu „</w:t>
      </w:r>
      <w:r>
        <w:rPr>
          <w:rFonts w:ascii="Calibri" w:hAnsi="Calibri"/>
        </w:rPr>
        <w:t>F</w:t>
      </w:r>
      <w:r w:rsidR="00EC33F5" w:rsidRPr="001F017A">
        <w:rPr>
          <w:rFonts w:ascii="Calibri" w:hAnsi="Calibri"/>
        </w:rPr>
        <w:t>ee</w:t>
      </w:r>
      <w:r w:rsidR="002F6F9A" w:rsidRPr="001F017A">
        <w:rPr>
          <w:rFonts w:ascii="Calibri" w:hAnsi="Calibri"/>
        </w:rPr>
        <w:t>der”</w:t>
      </w:r>
      <w:r>
        <w:rPr>
          <w:rFonts w:ascii="Calibri" w:hAnsi="Calibri"/>
        </w:rPr>
        <w:t xml:space="preserve"> </w:t>
      </w:r>
    </w:p>
    <w:p w14:paraId="0E391F73" w14:textId="77777777" w:rsidR="00D044EE" w:rsidRPr="001F017A" w:rsidRDefault="00D044EE" w:rsidP="00D86778">
      <w:pPr>
        <w:rPr>
          <w:rFonts w:ascii="Calibri" w:hAnsi="Calibri"/>
        </w:rPr>
      </w:pPr>
    </w:p>
    <w:p w14:paraId="33F150EE" w14:textId="506AB90C" w:rsidR="008A63DC" w:rsidRDefault="00EC33F5" w:rsidP="008A63DC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Default="005B1738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Antena stacji bazowej:</w:t>
      </w:r>
    </w:p>
    <w:p w14:paraId="1655E6C7" w14:textId="68C7E07D" w:rsidR="005B1738" w:rsidRDefault="00FF6BC7" w:rsidP="00D86778">
      <w:pPr>
        <w:rPr>
          <w:rFonts w:ascii="Calibri" w:hAnsi="Calibri"/>
          <w:lang w:val="pl-PL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Default="008A63DC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Przewody antenowe:</w:t>
      </w:r>
    </w:p>
    <w:p w14:paraId="0CF4A38F" w14:textId="77777777" w:rsidR="008A63DC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14:paraId="3BDD7D78" w14:textId="77777777" w:rsidTr="008A63DC">
        <w:trPr>
          <w:trHeight w:val="335"/>
        </w:trPr>
        <w:tc>
          <w:tcPr>
            <w:tcW w:w="3018" w:type="dxa"/>
          </w:tcPr>
          <w:p w14:paraId="002DFEA9" w14:textId="4E2BD4D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Przewód </w:t>
            </w:r>
          </w:p>
        </w:tc>
        <w:tc>
          <w:tcPr>
            <w:tcW w:w="3019" w:type="dxa"/>
          </w:tcPr>
          <w:p w14:paraId="7F8F3F14" w14:textId="0291F3E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Długość</w:t>
            </w:r>
          </w:p>
        </w:tc>
      </w:tr>
      <w:tr w:rsidR="008A63DC" w14:paraId="34D92473" w14:textId="77777777" w:rsidTr="008A63DC">
        <w:tc>
          <w:tcPr>
            <w:tcW w:w="3018" w:type="dxa"/>
          </w:tcPr>
          <w:p w14:paraId="3B2335D1" w14:textId="774C88DF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Feeder: </w:t>
            </w:r>
            <w:r w:rsidRPr="008A63DC">
              <w:rPr>
                <w:rFonts w:ascii="Calibri" w:hAnsi="Calibri"/>
                <w:lang w:val="pl-PL"/>
              </w:rPr>
              <w:t>LDF5-50A</w:t>
            </w:r>
          </w:p>
        </w:tc>
        <w:tc>
          <w:tcPr>
            <w:tcW w:w="3019" w:type="dxa"/>
          </w:tcPr>
          <w:p w14:paraId="50D468DE" w14:textId="3449F29B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30m</w:t>
            </w:r>
          </w:p>
        </w:tc>
      </w:tr>
      <w:tr w:rsidR="008A63DC" w14:paraId="5DDA2F8E" w14:textId="77777777" w:rsidTr="008A63DC">
        <w:tc>
          <w:tcPr>
            <w:tcW w:w="3018" w:type="dxa"/>
          </w:tcPr>
          <w:p w14:paraId="095830F7" w14:textId="68754775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Default="008A63DC" w:rsidP="00D86778">
            <w:pPr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Wytyczne z dokumentacji ETSI:</w:t>
      </w:r>
    </w:p>
    <w:p w14:paraId="5662851A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Default="00DB3090" w:rsidP="0067503F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terminala dla systemu EDGE</w:t>
      </w:r>
      <w:r w:rsidR="0067503F">
        <w:rPr>
          <w:rFonts w:ascii="Calibri" w:hAnsi="Calibri"/>
          <w:lang w:val="pl-PL"/>
        </w:rPr>
        <w:t xml:space="preserve"> (DCS)</w:t>
      </w:r>
      <w:r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67503F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14:paraId="6A83BB80" w14:textId="77777777" w:rsidTr="0067503F">
        <w:tc>
          <w:tcPr>
            <w:tcW w:w="4499" w:type="dxa"/>
          </w:tcPr>
          <w:p w14:paraId="0124BE94" w14:textId="5BECEC19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nominalna moc wyjściowa</w:t>
            </w:r>
          </w:p>
        </w:tc>
      </w:tr>
      <w:tr w:rsidR="0067503F" w14:paraId="49B8126F" w14:textId="77777777" w:rsidTr="0067503F">
        <w:tc>
          <w:tcPr>
            <w:tcW w:w="4499" w:type="dxa"/>
          </w:tcPr>
          <w:p w14:paraId="5ABCFD55" w14:textId="42EC733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 W (30 dBm)</w:t>
            </w:r>
          </w:p>
        </w:tc>
      </w:tr>
      <w:tr w:rsidR="0067503F" w14:paraId="7807BD0F" w14:textId="77777777" w:rsidTr="0067503F">
        <w:tc>
          <w:tcPr>
            <w:tcW w:w="4499" w:type="dxa"/>
          </w:tcPr>
          <w:p w14:paraId="35A81886" w14:textId="040CD8AE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0.25 W (24 dBm)</w:t>
            </w:r>
          </w:p>
        </w:tc>
      </w:tr>
    </w:tbl>
    <w:p w14:paraId="658980CF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DB3090" w:rsidRDefault="0067503F" w:rsidP="00DB3090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14:paraId="3822B339" w14:textId="77777777" w:rsidTr="0067503F">
        <w:tc>
          <w:tcPr>
            <w:tcW w:w="4528" w:type="dxa"/>
          </w:tcPr>
          <w:p w14:paraId="5BC50D8C" w14:textId="79D9D10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mocy wyjściowa</w:t>
            </w:r>
          </w:p>
        </w:tc>
      </w:tr>
      <w:tr w:rsidR="0067503F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14:paraId="47B4C0DC" w14:textId="77777777" w:rsidTr="0067503F">
        <w:tc>
          <w:tcPr>
            <w:tcW w:w="4528" w:type="dxa"/>
          </w:tcPr>
          <w:p w14:paraId="12B4C325" w14:textId="4A67FDB4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14:paraId="5D927BD3" w14:textId="77777777" w:rsidTr="0067503F">
        <w:tc>
          <w:tcPr>
            <w:tcW w:w="4528" w:type="dxa"/>
          </w:tcPr>
          <w:p w14:paraId="7C579F9F" w14:textId="43394533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0720912B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 – (&lt; 10) W </w:t>
            </w:r>
          </w:p>
        </w:tc>
      </w:tr>
      <w:tr w:rsidR="0067503F" w14:paraId="18F3B9C4" w14:textId="77777777" w:rsidTr="0067503F">
        <w:tc>
          <w:tcPr>
            <w:tcW w:w="4528" w:type="dxa"/>
          </w:tcPr>
          <w:p w14:paraId="36548915" w14:textId="581420A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Default="009F0E6E" w:rsidP="00D86778">
      <w:pPr>
        <w:rPr>
          <w:rFonts w:ascii="Calibri" w:hAnsi="Calibri"/>
          <w:lang w:val="pl-PL"/>
        </w:rPr>
      </w:pPr>
    </w:p>
    <w:p w14:paraId="74953BB3" w14:textId="77777777" w:rsidR="009F0E6E" w:rsidRDefault="009F0E6E" w:rsidP="00D86778">
      <w:pPr>
        <w:rPr>
          <w:rFonts w:ascii="Calibri" w:hAnsi="Calibri"/>
          <w:lang w:val="pl-PL"/>
        </w:rPr>
      </w:pPr>
    </w:p>
    <w:p w14:paraId="1C2028E8" w14:textId="77777777" w:rsidR="009F0E6E" w:rsidRDefault="009F0E6E" w:rsidP="00D86778">
      <w:pPr>
        <w:rPr>
          <w:rFonts w:ascii="Calibri" w:hAnsi="Calibri"/>
          <w:lang w:val="pl-PL"/>
        </w:rPr>
      </w:pPr>
    </w:p>
    <w:p w14:paraId="18CE0EE5" w14:textId="77777777" w:rsidR="009F0E6E" w:rsidRDefault="009F0E6E" w:rsidP="00D86778">
      <w:pPr>
        <w:rPr>
          <w:rFonts w:ascii="Calibri" w:hAnsi="Calibri"/>
          <w:lang w:val="pl-PL"/>
        </w:rPr>
      </w:pPr>
    </w:p>
    <w:p w14:paraId="341E2D07" w14:textId="77777777" w:rsidR="009F0E6E" w:rsidRPr="001921A5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Modele propagacyjne</w:t>
      </w:r>
      <w:r w:rsidR="00402B1C" w:rsidRPr="001921A5">
        <w:rPr>
          <w:rFonts w:ascii="Calibri" w:hAnsi="Calibri"/>
          <w:lang w:val="pl-PL"/>
        </w:rPr>
        <w:t>:</w:t>
      </w:r>
    </w:p>
    <w:p w14:paraId="14EAD501" w14:textId="77777777" w:rsidR="00EF0586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Free-</w:t>
      </w:r>
      <w:r w:rsidR="00EF0586">
        <w:rPr>
          <w:rFonts w:ascii="Calibri" w:hAnsi="Calibri"/>
          <w:lang w:val="pl-PL"/>
        </w:rPr>
        <w:t>Space</w:t>
      </w:r>
      <w:r>
        <w:rPr>
          <w:rFonts w:ascii="Calibri" w:hAnsi="Calibri"/>
          <w:lang w:val="pl-PL"/>
        </w:rPr>
        <w:t xml:space="preserve"> </w:t>
      </w:r>
    </w:p>
    <w:p w14:paraId="1E3F6A41" w14:textId="77777777" w:rsidR="00722E9B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Default="00722E9B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Free-Space jest modelem </w:t>
      </w:r>
      <w:r w:rsidR="003F33E4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Default="003F33E4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Straty propagacyjne w modelu Free-Space jest proporcjonalna do kwadratu odległości między nadajnikiem a odbiornikiem oraz jest proporcjonalna do kwadratu częstotliwości sygnału.</w:t>
      </w:r>
    </w:p>
    <w:p w14:paraId="68BEDFC0" w14:textId="77777777" w:rsidR="003F33E4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89142A" w:rsidRDefault="003F33E4" w:rsidP="00722E9B">
      <w:pPr>
        <w:rPr>
          <w:rFonts w:ascii="Calibri" w:eastAsiaTheme="minorEastAsia" w:hAnsi="Calibri"/>
        </w:rPr>
      </w:pPr>
      <w:r>
        <w:rPr>
          <w:rFonts w:ascii="Calibri" w:hAnsi="Calibri"/>
        </w:rPr>
        <w:t xml:space="preserve">Free-Space path loss </w:t>
      </w:r>
      <w:r w:rsidRPr="003F33E4">
        <w:rPr>
          <w:rFonts w:ascii="Calibri" w:hAnsi="Calibri"/>
        </w:rPr>
        <w:t xml:space="preserve">= </w:t>
      </w:r>
      <m:oMath>
        <m:r>
          <w:rPr>
            <w:rFonts w:ascii="Cambria Math" w:hAnsi="Cambria Math"/>
            <w:lang w:val="pl-PL"/>
          </w:rPr>
          <m:t>FSPL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854CEC5" w14:textId="77777777" w:rsidR="003F33E4" w:rsidRPr="0089142A" w:rsidRDefault="003F33E4" w:rsidP="00722E9B">
      <w:pPr>
        <w:rPr>
          <w:rFonts w:ascii="Calibri" w:eastAsiaTheme="minorEastAsia" w:hAnsi="Calibri"/>
        </w:rPr>
      </w:pPr>
    </w:p>
    <w:p w14:paraId="688D504D" w14:textId="66EFBCAA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sym w:font="Symbol" w:char="F06C"/>
      </w:r>
      <w:r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f = Częstotliwość sygnału [Hz]</w:t>
      </w:r>
    </w:p>
    <w:p w14:paraId="0E34B2BA" w14:textId="321FABB2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89142A" w:rsidRDefault="003F33E4" w:rsidP="00722E9B">
      <w:pPr>
        <w:rPr>
          <w:rFonts w:ascii="Calibri" w:hAnsi="Calibri"/>
          <w:lang w:val="pl-PL"/>
        </w:rPr>
      </w:pPr>
      <w:r>
        <w:rPr>
          <w:rFonts w:ascii="Calibri" w:eastAsiaTheme="minorEastAsia" w:hAnsi="Calibri"/>
          <w:lang w:val="pl-PL"/>
        </w:rPr>
        <w:t>c = Prędkość światła w próżni = 2,99792458 * 10</w:t>
      </w:r>
      <w:r>
        <w:rPr>
          <w:rFonts w:ascii="Calibri" w:eastAsiaTheme="minorEastAsia" w:hAnsi="Calibri"/>
          <w:vertAlign w:val="superscript"/>
          <w:lang w:val="pl-PL"/>
        </w:rPr>
        <w:t xml:space="preserve">8 </w:t>
      </w:r>
      <w:r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89142A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3F33E4" w:rsidRDefault="003F33E4" w:rsidP="00722E9B">
      <w:pPr>
        <w:rPr>
          <w:rFonts w:ascii="Calibri" w:hAnsi="Calibri"/>
          <w:lang w:val="pl-PL"/>
        </w:rPr>
      </w:pPr>
      <w:r w:rsidRPr="003F33E4">
        <w:rPr>
          <w:rFonts w:ascii="Calibri" w:hAnsi="Calibri"/>
          <w:lang w:val="pl-PL"/>
        </w:rPr>
        <w:t>FSPL wyrażony w  decybelach:</w:t>
      </w:r>
    </w:p>
    <w:p w14:paraId="13D24E4D" w14:textId="77777777" w:rsidR="003F33E4" w:rsidRPr="003F33E4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Default="003F33E4" w:rsidP="00722E9B">
      <w:pPr>
        <w:rPr>
          <w:rFonts w:ascii="Calibri" w:eastAsiaTheme="minorEastAsia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Default="004C0A99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Wzór uproszczony (przy założeniu że f jest wyrażone w [GHz] i d w [km]):</w:t>
      </w:r>
    </w:p>
    <w:p w14:paraId="4427E4B4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4C0A99" w:rsidRDefault="004C0A99" w:rsidP="00722E9B">
      <w:pPr>
        <w:rPr>
          <w:rFonts w:ascii="Calibri" w:eastAsiaTheme="minorEastAsia" w:hAnsi="Calibri"/>
          <w:lang w:val="pl-PL"/>
        </w:rPr>
      </w:pPr>
      <w:r w:rsidRPr="004C0A99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4C0A99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 COST Hata</w:t>
      </w:r>
    </w:p>
    <w:p w14:paraId="64175684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Hata jest rozszerzeniem modelu Hata (bazującego na modelu Okumura) </w:t>
      </w:r>
    </w:p>
    <w:p w14:paraId="49A38439" w14:textId="77777777" w:rsidR="00EB53C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</w:t>
      </w:r>
      <w:r w:rsidR="00B63DDE">
        <w:rPr>
          <w:rFonts w:ascii="Calibri" w:hAnsi="Calibri"/>
          <w:lang w:val="pl-PL"/>
        </w:rPr>
        <w:t xml:space="preserve"> </w:t>
      </w:r>
      <w:r w:rsidR="004D4597">
        <w:rPr>
          <w:rFonts w:ascii="Calibri" w:hAnsi="Calibri"/>
          <w:lang w:val="pl-PL"/>
        </w:rPr>
        <w:t>propagacyjny</w:t>
      </w:r>
      <w:r>
        <w:rPr>
          <w:rFonts w:ascii="Calibri" w:hAnsi="Calibri"/>
          <w:lang w:val="pl-PL"/>
        </w:rPr>
        <w:t xml:space="preserve"> służący do wyznaczania strat propagacji na głownie terenach </w:t>
      </w:r>
      <w:r w:rsidR="004D4597">
        <w:rPr>
          <w:rFonts w:ascii="Calibri" w:hAnsi="Calibri"/>
          <w:lang w:val="pl-PL"/>
        </w:rPr>
        <w:t>zurbanizowanych,</w:t>
      </w:r>
      <w:r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Pokrycie modelu:</w:t>
      </w:r>
    </w:p>
    <w:p w14:paraId="51A103D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1500-2000 MHz</w:t>
      </w:r>
    </w:p>
    <w:p w14:paraId="291C18A8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1-20 km</w:t>
      </w:r>
    </w:p>
    <w:p w14:paraId="31E7977A" w14:textId="77777777" w:rsidR="00EB53C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w:lastRenderedPageBreak/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br/>
        <w:t>Dla środowisk podmiejskich lub przemysłowych:</w:t>
      </w:r>
      <w:r>
        <w:rPr>
          <w:rFonts w:ascii="Calibri" w:eastAsiaTheme="minorEastAsia" w:hAnsi="Calibri"/>
          <w:lang w:val="pl-PL"/>
        </w:rPr>
        <w:br/>
      </w:r>
    </w:p>
    <w:p w14:paraId="6F7284B3" w14:textId="77777777" w:rsidR="00EB53C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Default="002B17C1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>
        <w:rPr>
          <w:rFonts w:ascii="Calibri" w:eastAsiaTheme="minorEastAsia" w:hAnsi="Calibri"/>
          <w:lang w:val="pl-PL"/>
        </w:rPr>
        <w:t>= Wysokość zawieszenia anteny stacji bazowej</w:t>
      </w:r>
      <w:r w:rsidR="00A20904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Default="002B17C1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B53C8">
        <w:rPr>
          <w:rFonts w:ascii="Calibri" w:hAnsi="Calibri"/>
          <w:lang w:val="pl-PL"/>
        </w:rPr>
        <w:t>Model Okumura</w:t>
      </w:r>
    </w:p>
    <w:p w14:paraId="00FF2298" w14:textId="77777777" w:rsidR="00FE2B3C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propagacyjny służący do wyznaczania strat propagacji głownie dla miast z wieloma niskimi zabudowaniami. Model bazuje na modelu Hata.</w:t>
      </w:r>
    </w:p>
    <w:p w14:paraId="53FD273C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Default="00134EA2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1-100 km</w:t>
      </w:r>
    </w:p>
    <w:p w14:paraId="5D13F4EA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700C59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89142A" w:rsidRDefault="00EA5EE0" w:rsidP="00EA5EE0">
      <w:pPr>
        <w:rPr>
          <w:rFonts w:ascii="Calibri" w:hAnsi="Calibri"/>
          <w:lang w:val="pl-PL"/>
        </w:rPr>
      </w:pPr>
      <w:r w:rsidRPr="0089142A">
        <w:rPr>
          <w:rFonts w:ascii="Calibri" w:hAnsi="Calibri"/>
          <w:lang w:val="pl-PL"/>
        </w:rPr>
        <w:t>L = Straty propagacyjne [dB]</w:t>
      </w:r>
    </w:p>
    <w:p w14:paraId="4C552308" w14:textId="77777777" w:rsidR="00EA5EE0" w:rsidRDefault="002B17C1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Default="002B17C1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Default="002B17C1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="002F3BF3"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Default="002B17C1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="002F3BF3"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Default="002B17C1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Współczynnik zysku korekcyjnego (zależy od środowiska, powierzchni, przeszkód na drodze propagacji syngału.</w:t>
      </w:r>
    </w:p>
    <w:p w14:paraId="33FA4B68" w14:textId="77777777" w:rsidR="007778B9" w:rsidRPr="0089142A" w:rsidRDefault="007778B9" w:rsidP="00EA5EE0">
      <w:pPr>
        <w:rPr>
          <w:rFonts w:ascii="Calibri" w:hAnsi="Calibri"/>
          <w:lang w:val="pl-PL"/>
        </w:rPr>
      </w:pPr>
    </w:p>
    <w:p w14:paraId="16CA0649" w14:textId="77777777" w:rsidR="00136DD3" w:rsidRDefault="007778B9" w:rsidP="00136DD3">
      <w:pPr>
        <w:keepNext/>
      </w:pPr>
      <w:r>
        <w:rPr>
          <w:rFonts w:ascii="Calibri" w:hAnsi="Calibri"/>
          <w:noProof/>
        </w:rPr>
        <w:lastRenderedPageBreak/>
        <w:drawing>
          <wp:inline distT="0" distB="0" distL="0" distR="0" wp14:anchorId="5481EC8B" wp14:editId="564DAB18">
            <wp:extent cx="2764861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19" cy="29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  <w:r w:rsidR="00136DD3">
        <w:rPr>
          <w:noProof/>
        </w:rPr>
        <w:drawing>
          <wp:inline distT="0" distB="0" distL="0" distR="0" wp14:anchorId="7C8A71B2" wp14:editId="217E2C72">
            <wp:extent cx="2736809" cy="2739213"/>
            <wp:effectExtent l="19050" t="19050" r="26035" b="234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29" cy="27523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CACF75" w14:textId="2B118475" w:rsidR="00136DD3" w:rsidRPr="00504E63" w:rsidRDefault="00136DD3" w:rsidP="00136DD3">
      <w:pPr>
        <w:pStyle w:val="Caption"/>
        <w:rPr>
          <w:rFonts w:ascii="Calibri" w:hAnsi="Calibri"/>
          <w:lang w:val="pl-PL"/>
        </w:rPr>
      </w:pPr>
      <w:r w:rsidRPr="00504E63">
        <w:rPr>
          <w:lang w:val="pl-PL"/>
        </w:rPr>
        <w:t xml:space="preserve">Rysunek </w:t>
      </w:r>
      <w:r w:rsidR="00504E63">
        <w:fldChar w:fldCharType="begin"/>
      </w:r>
      <w:r w:rsidR="00504E63" w:rsidRPr="00504E63">
        <w:rPr>
          <w:lang w:val="pl-PL"/>
        </w:rPr>
        <w:instrText xml:space="preserve"> SEQ Rysunek \* ARABIC </w:instrText>
      </w:r>
      <w:r w:rsidR="00504E63">
        <w:fldChar w:fldCharType="separate"/>
      </w:r>
      <w:r w:rsidRPr="00504E63">
        <w:rPr>
          <w:noProof/>
          <w:lang w:val="pl-PL"/>
        </w:rPr>
        <w:t>1</w:t>
      </w:r>
      <w:r w:rsidR="00504E63">
        <w:rPr>
          <w:noProof/>
        </w:rPr>
        <w:fldChar w:fldCharType="end"/>
      </w:r>
      <w:r w:rsidRPr="00504E63">
        <w:rPr>
          <w:lang w:val="pl-PL"/>
        </w:rPr>
        <w:t xml:space="preserve"> Mediana tłumienia względem wolnej przestrzeni</w:t>
      </w:r>
    </w:p>
    <w:p w14:paraId="70039D01" w14:textId="77777777" w:rsidR="00136DD3" w:rsidRPr="00504E63" w:rsidRDefault="00136DD3" w:rsidP="00EA5EE0">
      <w:pPr>
        <w:rPr>
          <w:rFonts w:ascii="Calibri" w:hAnsi="Calibri"/>
          <w:lang w:val="pl-PL"/>
        </w:rPr>
      </w:pPr>
    </w:p>
    <w:p w14:paraId="260A895C" w14:textId="3185AB26" w:rsidR="00EF0586" w:rsidRPr="00504E63" w:rsidRDefault="00EF0586" w:rsidP="00EA5EE0">
      <w:pPr>
        <w:rPr>
          <w:rFonts w:ascii="Calibri" w:hAnsi="Calibri"/>
          <w:lang w:val="pl-PL"/>
        </w:rPr>
      </w:pPr>
      <w:r w:rsidRPr="00504E63">
        <w:rPr>
          <w:rFonts w:ascii="Calibri" w:hAnsi="Calibri"/>
          <w:lang w:val="pl-PL"/>
        </w:rPr>
        <w:br/>
      </w:r>
    </w:p>
    <w:p w14:paraId="21058EC8" w14:textId="3AB388D2" w:rsidR="00A27291" w:rsidRPr="001921A5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Prezentacja wyników</w:t>
      </w:r>
      <w:r w:rsidR="00402B1C" w:rsidRPr="001921A5">
        <w:rPr>
          <w:rFonts w:ascii="Calibri" w:hAnsi="Calibri"/>
          <w:lang w:val="pl-PL"/>
        </w:rPr>
        <w:t>:</w:t>
      </w:r>
    </w:p>
    <w:p w14:paraId="6D436439" w14:textId="1494A441" w:rsidR="00A27291" w:rsidRPr="001921A5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Podsumowanie i wnioski</w:t>
      </w:r>
      <w:r w:rsidR="00402B1C" w:rsidRPr="001921A5">
        <w:rPr>
          <w:rFonts w:ascii="Calibri" w:hAnsi="Calibri"/>
          <w:lang w:val="pl-PL"/>
        </w:rPr>
        <w:t>:</w:t>
      </w:r>
    </w:p>
    <w:p w14:paraId="4D68C92E" w14:textId="77777777" w:rsidR="00471A85" w:rsidRPr="001921A5" w:rsidRDefault="00471A85">
      <w:pPr>
        <w:rPr>
          <w:rFonts w:ascii="Calibri" w:hAnsi="Calibri"/>
          <w:lang w:val="pl-PL"/>
        </w:rPr>
      </w:pPr>
    </w:p>
    <w:p w14:paraId="47FAC7E5" w14:textId="77777777" w:rsidR="00471A85" w:rsidRPr="001921A5" w:rsidRDefault="00471A85">
      <w:pPr>
        <w:rPr>
          <w:rFonts w:ascii="Calibri" w:hAnsi="Calibri"/>
          <w:lang w:val="pl-PL"/>
        </w:rPr>
      </w:pPr>
    </w:p>
    <w:p w14:paraId="7AD38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1F3E2D3E" w14:textId="77777777" w:rsidR="00471A85" w:rsidRPr="001921A5" w:rsidRDefault="00471A85">
      <w:pPr>
        <w:rPr>
          <w:rFonts w:ascii="Calibri" w:hAnsi="Calibri"/>
          <w:lang w:val="pl-PL"/>
        </w:rPr>
      </w:pPr>
    </w:p>
    <w:p w14:paraId="2F5A6131" w14:textId="77777777" w:rsidR="00471A85" w:rsidRDefault="00471A85">
      <w:pPr>
        <w:rPr>
          <w:rFonts w:ascii="Calibri" w:hAnsi="Calibri"/>
          <w:lang w:val="pl-PL"/>
        </w:rPr>
      </w:pPr>
    </w:p>
    <w:p w14:paraId="34791CF2" w14:textId="77777777" w:rsidR="0067503F" w:rsidRDefault="0067503F">
      <w:pPr>
        <w:rPr>
          <w:rFonts w:ascii="Calibri" w:hAnsi="Calibri"/>
          <w:lang w:val="pl-PL"/>
        </w:rPr>
      </w:pPr>
    </w:p>
    <w:p w14:paraId="255832FA" w14:textId="77777777" w:rsidR="0067503F" w:rsidRDefault="0067503F">
      <w:pPr>
        <w:rPr>
          <w:rFonts w:ascii="Calibri" w:hAnsi="Calibri"/>
          <w:lang w:val="pl-PL"/>
        </w:rPr>
      </w:pPr>
    </w:p>
    <w:p w14:paraId="43A86A1A" w14:textId="77777777" w:rsidR="0067503F" w:rsidRDefault="0067503F">
      <w:pPr>
        <w:rPr>
          <w:rFonts w:ascii="Calibri" w:hAnsi="Calibri"/>
          <w:lang w:val="pl-PL"/>
        </w:rPr>
      </w:pPr>
    </w:p>
    <w:p w14:paraId="2EFB33A6" w14:textId="77777777" w:rsidR="0067503F" w:rsidRDefault="0067503F">
      <w:pPr>
        <w:rPr>
          <w:rFonts w:ascii="Calibri" w:hAnsi="Calibri"/>
          <w:lang w:val="pl-PL"/>
        </w:rPr>
      </w:pPr>
    </w:p>
    <w:p w14:paraId="75F936BA" w14:textId="77777777" w:rsidR="0067503F" w:rsidRDefault="0067503F">
      <w:pPr>
        <w:rPr>
          <w:rFonts w:ascii="Calibri" w:hAnsi="Calibri"/>
          <w:lang w:val="pl-PL"/>
        </w:rPr>
      </w:pPr>
    </w:p>
    <w:p w14:paraId="74B56C16" w14:textId="77777777" w:rsidR="0067503F" w:rsidRDefault="0067503F">
      <w:pPr>
        <w:rPr>
          <w:rFonts w:ascii="Calibri" w:hAnsi="Calibri"/>
          <w:lang w:val="pl-PL"/>
        </w:rPr>
      </w:pPr>
    </w:p>
    <w:p w14:paraId="6F008532" w14:textId="77777777" w:rsidR="0067503F" w:rsidRDefault="0067503F">
      <w:pPr>
        <w:rPr>
          <w:rFonts w:ascii="Calibri" w:hAnsi="Calibri"/>
          <w:lang w:val="pl-PL"/>
        </w:rPr>
      </w:pPr>
    </w:p>
    <w:p w14:paraId="0202BD17" w14:textId="77777777" w:rsidR="0067503F" w:rsidRPr="001921A5" w:rsidRDefault="0067503F">
      <w:pPr>
        <w:rPr>
          <w:rFonts w:ascii="Calibri" w:hAnsi="Calibri"/>
          <w:lang w:val="pl-PL"/>
        </w:rPr>
      </w:pPr>
    </w:p>
    <w:p w14:paraId="394F5B16" w14:textId="77777777" w:rsidR="00471A85" w:rsidRPr="001921A5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1921A5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2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AD13A1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="00935470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http://www.etsi.org/deliver/etsi_tr/143000_143099/143030/09.00.00_60/tr_143030v090000p.pdf</w:t>
        </w:r>
      </w:hyperlink>
    </w:p>
    <w:p w14:paraId="66F8BA7A" w14:textId="6C581E10" w:rsidR="00935470" w:rsidRPr="00504E63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r w:rsidRPr="00504E63">
        <w:rPr>
          <w:rFonts w:ascii="Calibri" w:hAnsi="Calibri"/>
          <w:color w:val="000000"/>
          <w:sz w:val="32"/>
          <w:szCs w:val="32"/>
        </w:rPr>
        <w:t>!!!!</w:t>
      </w:r>
    </w:p>
    <w:p w14:paraId="6CDD1CA8" w14:textId="77777777" w:rsidR="00AD13A1" w:rsidRPr="00504E63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4360B48" w14:textId="54402D51" w:rsidR="00A27291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 w:rsidRPr="00504E63">
        <w:rPr>
          <w:rFonts w:ascii="Calibri" w:hAnsi="Calibri"/>
          <w:color w:val="000000"/>
          <w:sz w:val="32"/>
          <w:szCs w:val="32"/>
        </w:rPr>
        <w:t>Kabel jumper:</w:t>
      </w:r>
    </w:p>
    <w:p w14:paraId="0FA551CF" w14:textId="48850E88" w:rsidR="005B70D7" w:rsidRPr="00504E63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19" w:history="1">
        <w:r w:rsidR="005B70D7" w:rsidRPr="00504E63">
          <w:rPr>
            <w:rStyle w:val="Hyperlink"/>
            <w:rFonts w:ascii="Calibri" w:hAnsi="Calibri"/>
            <w:sz w:val="32"/>
            <w:szCs w:val="32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69AF9C4" w14:textId="126CCB1E" w:rsidR="007C5B4D" w:rsidRPr="00504E63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 w:rsidRPr="00504E63">
        <w:rPr>
          <w:rFonts w:ascii="Calibri" w:hAnsi="Calibri"/>
          <w:color w:val="000000"/>
          <w:sz w:val="32"/>
          <w:szCs w:val="32"/>
        </w:rPr>
        <w:t>Kabel feeder:</w:t>
      </w:r>
    </w:p>
    <w:p w14:paraId="7B86FAC6" w14:textId="5FB278FB" w:rsidR="00FF3FBD" w:rsidRPr="00504E63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0" w:history="1">
        <w:r w:rsidR="00FF3FBD" w:rsidRPr="00504E63">
          <w:rPr>
            <w:rStyle w:val="Hyperlink"/>
            <w:rFonts w:ascii="Calibri" w:hAnsi="Calibri"/>
            <w:sz w:val="32"/>
            <w:szCs w:val="32"/>
          </w:rPr>
          <w:t>http://www.signalcontrol.com/products/andrew/Andrew_LDF450A_SevenEighths_Inch_Coax_Cable.pdf</w:t>
        </w:r>
      </w:hyperlink>
    </w:p>
    <w:p w14:paraId="5B025497" w14:textId="77777777" w:rsidR="00FF3FBD" w:rsidRPr="00504E63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7558030" w14:textId="77777777" w:rsidR="005B70D7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D862DF2" w14:textId="16E6417D" w:rsidR="00A27291" w:rsidRPr="00504E63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 w:rsidRPr="00504E63">
        <w:rPr>
          <w:rFonts w:ascii="Calibri" w:hAnsi="Calibri"/>
          <w:color w:val="000000"/>
          <w:sz w:val="32"/>
          <w:szCs w:val="32"/>
        </w:rPr>
        <w:t xml:space="preserve"> </w:t>
      </w:r>
      <w:hyperlink r:id="rId21" w:history="1">
        <w:r w:rsidR="00A22BE2" w:rsidRPr="00504E63">
          <w:rPr>
            <w:rStyle w:val="Hyperlink"/>
            <w:rFonts w:ascii="Calibri" w:hAnsi="Calibri"/>
            <w:sz w:val="32"/>
            <w:szCs w:val="32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Pr="00504E63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2" w:history="1">
        <w:r w:rsidR="00EF0586" w:rsidRPr="00504E63">
          <w:rPr>
            <w:rStyle w:val="Hyperlink"/>
            <w:rFonts w:ascii="Calibri" w:hAnsi="Calibri"/>
            <w:sz w:val="32"/>
            <w:szCs w:val="32"/>
          </w:rPr>
          <w:t>https://en.wikipedia.org/wiki/Okumura_model</w:t>
        </w:r>
      </w:hyperlink>
    </w:p>
    <w:p w14:paraId="62D16AF4" w14:textId="6204F2D6" w:rsidR="00EF0586" w:rsidRPr="00504E63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3" w:history="1">
        <w:r w:rsidR="00EF0586" w:rsidRPr="00504E63">
          <w:rPr>
            <w:rStyle w:val="Hyperlink"/>
            <w:rFonts w:ascii="Calibri" w:hAnsi="Calibri"/>
            <w:sz w:val="32"/>
            <w:szCs w:val="32"/>
          </w:rPr>
          <w:t>https://en.wikipedia.org/wiki/COST_Hata_model</w:t>
        </w:r>
      </w:hyperlink>
    </w:p>
    <w:p w14:paraId="72E4D9C6" w14:textId="469C082F" w:rsidR="00EF0586" w:rsidRPr="00504E63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</w:rPr>
      </w:pPr>
      <w:hyperlink r:id="rId24" w:history="1">
        <w:r w:rsidR="00370374" w:rsidRPr="00504E63">
          <w:rPr>
            <w:rStyle w:val="Hyperlink"/>
            <w:rFonts w:ascii="Calibri" w:hAnsi="Calibri"/>
            <w:sz w:val="32"/>
            <w:szCs w:val="32"/>
          </w:rPr>
          <w:t>http://pnrsolution.org/Datacenter/Vol3/Issue1/48.pdf</w:t>
        </w:r>
      </w:hyperlink>
    </w:p>
    <w:p w14:paraId="4C5CF617" w14:textId="244CC45F" w:rsidR="00674CFE" w:rsidRPr="00504E63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5" w:history="1">
        <w:r w:rsidR="00674CFE" w:rsidRPr="00504E63">
          <w:rPr>
            <w:rStyle w:val="Hyperlink"/>
            <w:rFonts w:ascii="Calibri" w:hAnsi="Calibri"/>
            <w:sz w:val="32"/>
            <w:szCs w:val="32"/>
          </w:rPr>
          <w:t>http://www.testunlimited.com/pdf/an/5968-2320E.pdf</w:t>
        </w:r>
      </w:hyperlink>
    </w:p>
    <w:p w14:paraId="75CC2A01" w14:textId="77777777" w:rsidR="00674CFE" w:rsidRPr="00504E63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6180053" w14:textId="77777777" w:rsidR="00370374" w:rsidRPr="00504E63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384C7E7" w14:textId="77777777" w:rsidR="00EF0586" w:rsidRPr="00504E63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AA77067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490228C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88A038B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B6A531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6EC1D65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B30884E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FE9DF4B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A281A9C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F91AEC2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8C0DE1A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As its name suggests, EDGE (Enhanced Data rates for Global Evolution) is an enhancement of the GSM</w:t>
      </w:r>
      <w:r w:rsidRPr="00DC6E3D">
        <w:rPr>
          <w:rFonts w:ascii="Verdana" w:hAnsi="Verdana"/>
          <w:color w:val="3A444A"/>
          <w:sz w:val="12"/>
          <w:szCs w:val="12"/>
          <w:vertAlign w:val="superscript"/>
        </w:rPr>
        <w:t>TM</w:t>
      </w:r>
      <w:r w:rsidRPr="00DC6E3D">
        <w:rPr>
          <w:rFonts w:ascii="Verdana" w:hAnsi="Verdana"/>
          <w:color w:val="3A444A"/>
          <w:sz w:val="20"/>
          <w:szCs w:val="20"/>
        </w:rPr>
        <w:t xml:space="preserve"> radio access technology to provide faster bit rates for data applications, both circuit- and packet-switched. As an enhancement of the existing GSM physical layer, EDGE is realized via modifications of the existing </w:t>
      </w:r>
      <w:hyperlink r:id="rId26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layer 1 specifications on the 3GPP website</w:t>
        </w:r>
      </w:hyperlink>
      <w:r w:rsidRPr="00DC6E3D">
        <w:rPr>
          <w:rFonts w:ascii="Verdana" w:hAnsi="Verdana"/>
          <w:color w:val="3A444A"/>
          <w:sz w:val="20"/>
          <w:szCs w:val="20"/>
        </w:rPr>
        <w:t> rather than by separate, stand-alone specifications.</w:t>
      </w:r>
    </w:p>
    <w:p w14:paraId="1A158F79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Other than providing improved data rates, EDGE is transparent to the service offering at the upper layers, but is an enabler for High Speed Circuit Switched Data (</w:t>
      </w:r>
      <w:hyperlink r:id="rId27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HSCSD</w:t>
        </w:r>
      </w:hyperlink>
      <w:r w:rsidRPr="00DC6E3D">
        <w:rPr>
          <w:rFonts w:ascii="Verdana" w:hAnsi="Verdana"/>
          <w:color w:val="3A444A"/>
          <w:sz w:val="20"/>
          <w:szCs w:val="20"/>
        </w:rPr>
        <w:t>) and Enhanced GPRS (EGPRS). By way of illustration, the General Packet Radio Service (</w:t>
      </w:r>
      <w:hyperlink r:id="rId28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GPRS</w:t>
        </w:r>
      </w:hyperlink>
      <w:r w:rsidRPr="00DC6E3D">
        <w:rPr>
          <w:rFonts w:ascii="Verdana" w:hAnsi="Verdana"/>
          <w:color w:val="3A444A"/>
          <w:sz w:val="20"/>
          <w:szCs w:val="20"/>
        </w:rPr>
        <w:t>) can offer a data rate of 115 kbit/s whereas EDGE can increase this to 384 kbit/s. This is comparable with the rate for early implementations of Wideband Code Division Multiple Access (</w:t>
      </w:r>
      <w:hyperlink r:id="rId29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W-CDMA</w:t>
        </w:r>
      </w:hyperlink>
      <w:r w:rsidRPr="00DC6E3D">
        <w:rPr>
          <w:rFonts w:ascii="Verdana" w:hAnsi="Verdana"/>
          <w:color w:val="3A444A"/>
          <w:sz w:val="20"/>
          <w:szCs w:val="20"/>
        </w:rPr>
        <w:t>), leading some parties to consider EDGE as a 3G technology rather than 2G (a capability of 384 kbit/s allows EDGE systems to meet the ITU's IMT-2000 requirements). However, EDGE is generally viewed as a bridge between the two generations: a sort of 2.5G</w:t>
      </w:r>
    </w:p>
    <w:p w14:paraId="72EA2B6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C8F1F7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9B6585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66F79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351F5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0125E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416DC3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C0AFBA6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650F0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FF80C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FB188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2E981A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320F3B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2325E9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162A52B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67077C" w14:textId="53ABA240" w:rsidR="00A27291" w:rsidRPr="00DC6E3D" w:rsidRDefault="002B17C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aaa</w:t>
      </w:r>
      <w:bookmarkStart w:id="0" w:name="_GoBack"/>
      <w:bookmarkEnd w:id="0"/>
    </w:p>
    <w:p w14:paraId="4B9707F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19BE4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A5E6C4" w14:textId="641967AE" w:rsidR="00A27291" w:rsidRPr="00DC6E3D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aa</w:t>
      </w:r>
    </w:p>
    <w:p w14:paraId="3192A49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1C07E2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1502A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sectPr w:rsidR="00A27291" w:rsidRPr="00DC6E3D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54B34"/>
    <w:rsid w:val="00112306"/>
    <w:rsid w:val="00134EA2"/>
    <w:rsid w:val="00136DD3"/>
    <w:rsid w:val="001921A5"/>
    <w:rsid w:val="0019666E"/>
    <w:rsid w:val="001F017A"/>
    <w:rsid w:val="0027681A"/>
    <w:rsid w:val="002B17C1"/>
    <w:rsid w:val="002F3BF3"/>
    <w:rsid w:val="002F6F9A"/>
    <w:rsid w:val="00370374"/>
    <w:rsid w:val="003874B3"/>
    <w:rsid w:val="00393EB4"/>
    <w:rsid w:val="003F33E4"/>
    <w:rsid w:val="00402B1C"/>
    <w:rsid w:val="00471A85"/>
    <w:rsid w:val="004827BB"/>
    <w:rsid w:val="004C0A99"/>
    <w:rsid w:val="004D4597"/>
    <w:rsid w:val="00504E63"/>
    <w:rsid w:val="00522183"/>
    <w:rsid w:val="00556D81"/>
    <w:rsid w:val="00565328"/>
    <w:rsid w:val="005B1738"/>
    <w:rsid w:val="005B70D7"/>
    <w:rsid w:val="006060FA"/>
    <w:rsid w:val="00644DF4"/>
    <w:rsid w:val="00646665"/>
    <w:rsid w:val="00674CFE"/>
    <w:rsid w:val="0067503F"/>
    <w:rsid w:val="006B5370"/>
    <w:rsid w:val="00700B72"/>
    <w:rsid w:val="00700C59"/>
    <w:rsid w:val="00721F0B"/>
    <w:rsid w:val="00722E9B"/>
    <w:rsid w:val="00753033"/>
    <w:rsid w:val="007778B9"/>
    <w:rsid w:val="007C3152"/>
    <w:rsid w:val="007C5B4D"/>
    <w:rsid w:val="00887AA9"/>
    <w:rsid w:val="0089142A"/>
    <w:rsid w:val="008A63DC"/>
    <w:rsid w:val="008A6ABD"/>
    <w:rsid w:val="008B2B4D"/>
    <w:rsid w:val="008F6C31"/>
    <w:rsid w:val="00902A93"/>
    <w:rsid w:val="00935470"/>
    <w:rsid w:val="009F0E6E"/>
    <w:rsid w:val="00A20904"/>
    <w:rsid w:val="00A22BE2"/>
    <w:rsid w:val="00A27291"/>
    <w:rsid w:val="00A420E8"/>
    <w:rsid w:val="00A521CD"/>
    <w:rsid w:val="00AD13A1"/>
    <w:rsid w:val="00AD2DAF"/>
    <w:rsid w:val="00B40C6A"/>
    <w:rsid w:val="00B63DDE"/>
    <w:rsid w:val="00BB4A36"/>
    <w:rsid w:val="00BC1849"/>
    <w:rsid w:val="00C05199"/>
    <w:rsid w:val="00CC58FE"/>
    <w:rsid w:val="00D044EE"/>
    <w:rsid w:val="00D81C1A"/>
    <w:rsid w:val="00D86778"/>
    <w:rsid w:val="00DA6CDA"/>
    <w:rsid w:val="00DB2BD0"/>
    <w:rsid w:val="00DB3090"/>
    <w:rsid w:val="00DB3494"/>
    <w:rsid w:val="00DC6E3D"/>
    <w:rsid w:val="00EA5EE0"/>
    <w:rsid w:val="00EA6E64"/>
    <w:rsid w:val="00EB53C8"/>
    <w:rsid w:val="00EC33F5"/>
    <w:rsid w:val="00EF0586"/>
    <w:rsid w:val="00EF6752"/>
    <w:rsid w:val="00F5308C"/>
    <w:rsid w:val="00FD05B9"/>
    <w:rsid w:val="00FE2B3C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signalcontrol.com/products/andrew/Andrew_LDF450A_SevenEighths_Inch_Coax_Cable.pdf" TargetMode="External"/><Relationship Id="rId21" Type="http://schemas.openxmlformats.org/officeDocument/2006/relationships/hyperlink" Target="http://www.dipol.com.pl/mobilny_internet_w_polsce_-_siec_lte_-_jak_wybrac_modem_antene_oraz_konektor__bib524.htm" TargetMode="External"/><Relationship Id="rId22" Type="http://schemas.openxmlformats.org/officeDocument/2006/relationships/hyperlink" Target="https://en.wikipedia.org/wiki/Okumura_model" TargetMode="External"/><Relationship Id="rId23" Type="http://schemas.openxmlformats.org/officeDocument/2006/relationships/hyperlink" Target="https://en.wikipedia.org/wiki/COST_Hata_model" TargetMode="External"/><Relationship Id="rId24" Type="http://schemas.openxmlformats.org/officeDocument/2006/relationships/hyperlink" Target="http://pnrsolution.org/Datacenter/Vol3/Issue1/48.pdf" TargetMode="External"/><Relationship Id="rId25" Type="http://schemas.openxmlformats.org/officeDocument/2006/relationships/hyperlink" Target="http://www.testunlimited.com/pdf/an/5968-2320E.pdf" TargetMode="External"/><Relationship Id="rId26" Type="http://schemas.openxmlformats.org/officeDocument/2006/relationships/hyperlink" Target="http://www.3gpp.org/ftp/Specs/html-info/05-series.htm" TargetMode="External"/><Relationship Id="rId27" Type="http://schemas.openxmlformats.org/officeDocument/2006/relationships/hyperlink" Target="http://www.etsi.org/technologies-clusters/technologies/mobile/hscsd" TargetMode="External"/><Relationship Id="rId28" Type="http://schemas.openxmlformats.org/officeDocument/2006/relationships/hyperlink" Target="http://www.etsi.org/technologies-clusters/technologies/mobile/gprs" TargetMode="External"/><Relationship Id="rId29" Type="http://schemas.openxmlformats.org/officeDocument/2006/relationships/hyperlink" Target="http://www.etsi.org/technologies-clusters/technologies/mobile/w-cdma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teleorigin.com/file_upl/pliki/1/RB900_EN_r3.pdf" TargetMode="External"/><Relationship Id="rId13" Type="http://schemas.openxmlformats.org/officeDocument/2006/relationships/hyperlink" Target="http://teleorigin.com/produkt/15,rb900" TargetMode="External"/><Relationship Id="rId14" Type="http://schemas.openxmlformats.org/officeDocument/2006/relationships/hyperlink" Target="http://www.etsi.org/technologies-clusters/technologies/mobile/edge" TargetMode="External"/><Relationship Id="rId15" Type="http://schemas.openxmlformats.org/officeDocument/2006/relationships/hyperlink" Target="http://www.etsi.org/deliver/etsi_en/301900_301999/30190818/11.01.01_60/en_30190818v110101p.pdf" TargetMode="External"/><Relationship Id="rId16" Type="http://schemas.openxmlformats.org/officeDocument/2006/relationships/hyperlink" Target="http://www.etsi.org/deliver/etsi_i_ets/300500_300599/300577/01_60/ets_300577e01p.pdf" TargetMode="External"/><Relationship Id="rId17" Type="http://schemas.openxmlformats.org/officeDocument/2006/relationships/hyperlink" Target="http://www.etsi.org/deliver/etsi_en/301900_301999/30190808/01.01.01_60/en_30190808v010101p.pdf" TargetMode="External"/><Relationship Id="rId18" Type="http://schemas.openxmlformats.org/officeDocument/2006/relationships/hyperlink" Target="http://www.etsi.org/deliver/etsi_tr/143000_143099/143030/09.00.00_60/tr_143030v090000p.pdf" TargetMode="External"/><Relationship Id="rId19" Type="http://schemas.openxmlformats.org/officeDocument/2006/relationships/hyperlink" Target="http://www.prysmiangroup.com/en/business_markets/markets/multimedia/downloads/datasheets/5501-06-RFF-12-Jumper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AE6C78-A958-474D-86D1-6BE1C25B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1406</Words>
  <Characters>8017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27</cp:revision>
  <dcterms:created xsi:type="dcterms:W3CDTF">2016-12-04T19:23:00Z</dcterms:created>
  <dcterms:modified xsi:type="dcterms:W3CDTF">2017-01-27T18:41:00Z</dcterms:modified>
</cp:coreProperties>
</file>