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34.png" ContentType="image/png"/>
  <Override PartName="/word/media/rId50.png" ContentType="image/png"/>
  <Override PartName="/word/media/rId20.png" ContentType="image/png"/>
  <Override PartName="/word/media/rId44.png" ContentType="image/png"/>
  <Override PartName="/word/media/rId41.png" ContentType="image/png"/>
  <Override PartName="/word/media/rId31.png" ContentType="image/png"/>
  <Override PartName="/word/media/rId24.png" ContentType="image/png"/>
  <Override PartName="/word/media/rId27.png" ContentType="image/png"/>
  <Override PartName="/word/media/rId4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Quantifying</w:t>
      </w:r>
      <w:r>
        <w:t xml:space="preserve"> </w:t>
      </w:r>
      <w:r>
        <w:t xml:space="preserve">the</w:t>
      </w:r>
      <w:r>
        <w:t xml:space="preserve"> </w:t>
      </w:r>
      <w:r>
        <w:t xml:space="preserve">Visual</w:t>
      </w:r>
      <w:r>
        <w:t xml:space="preserve"> </w:t>
      </w:r>
      <w:r>
        <w:t xml:space="preserve">Mechanisms</w:t>
      </w:r>
      <w:r>
        <w:t xml:space="preserve"> </w:t>
      </w:r>
      <w:r>
        <w:t xml:space="preserve">Underlying</w:t>
      </w:r>
      <w:r>
        <w:t xml:space="preserve"> </w:t>
      </w:r>
      <w:r>
        <w:t xml:space="preserve">the</w:t>
      </w:r>
      <w:r>
        <w:t xml:space="preserve"> </w:t>
      </w:r>
      <w:r>
        <w:t xml:space="preserve">Rod-and-Frame</w:t>
      </w:r>
      <w:r>
        <w:t xml:space="preserve"> </w:t>
      </w:r>
      <w:r>
        <w:t xml:space="preserve">Illusion</w:t>
      </w:r>
    </w:p>
    <w:p>
      <w:pPr>
        <w:pStyle w:val="Author"/>
      </w:pPr>
      <w:r>
        <w:t xml:space="preserve">Ernestine</w:t>
      </w:r>
      <w:r>
        <w:t xml:space="preserve"> </w:t>
      </w:r>
      <w:r>
        <w:t xml:space="preserve">Brannon</w:t>
      </w:r>
    </w:p>
    <w:bookmarkStart w:id="56" w:name="analysis"/>
    <w:p>
      <w:pPr>
        <w:pStyle w:val="Heading2"/>
      </w:pPr>
      <w:r>
        <w:t xml:space="preserve">Analysis</w:t>
      </w:r>
    </w:p>
    <w:p>
      <w:pPr>
        <w:pStyle w:val="SourceCode"/>
      </w:pPr>
      <w:r>
        <w:rPr>
          <w:rStyle w:val="NormalTok"/>
        </w:rPr>
        <w:t xml:space="preserve">all_task</w:t>
      </w:r>
      <w:r>
        <w:rPr>
          <w:rStyle w:val="OtherTok"/>
        </w:rPr>
        <w:t xml:space="preserve">&lt;-</w:t>
      </w:r>
      <w:r>
        <w:rPr>
          <w:rStyle w:val="NormalTok"/>
        </w:rPr>
        <w:t xml:space="preserve"> </w:t>
      </w:r>
      <w:r>
        <w:rPr>
          <w:rStyle w:val="FunctionTok"/>
        </w:rPr>
        <w:t xml:space="preserve">cbind</w:t>
      </w:r>
      <w:r>
        <w:rPr>
          <w:rStyle w:val="NormalTok"/>
        </w:rPr>
        <w:t xml:space="preserve">(s2r_abs,s2v_abs)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(sid, frame_effect_r, frame_effect_v, frame_size)</w:t>
      </w:r>
      <w:r>
        <w:br/>
      </w:r>
      <w:r>
        <w:br/>
      </w:r>
      <w:r>
        <w:br/>
      </w:r>
      <w:r>
        <w:rPr>
          <w:rStyle w:val="NormalTok"/>
        </w:rPr>
        <w:t xml:space="preserve">p_df</w:t>
      </w:r>
      <w:r>
        <w:rPr>
          <w:rStyle w:val="OtherTok"/>
        </w:rPr>
        <w:t xml:space="preserve">&lt;-</w:t>
      </w:r>
      <w:r>
        <w:rPr>
          <w:rStyle w:val="NormalTok"/>
        </w:rPr>
        <w:t xml:space="preserve"> perception_abs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(magnitude, sid)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sub_1 =</w:t>
      </w:r>
      <w:r>
        <w:rPr>
          <w:rStyle w:val="NormalTok"/>
        </w:rPr>
        <w:t xml:space="preserve">sid)</w:t>
      </w:r>
      <w:r>
        <w:br/>
      </w:r>
      <w:r>
        <w:br/>
      </w:r>
      <w:r>
        <w:rPr>
          <w:rStyle w:val="NormalTok"/>
        </w:rPr>
        <w:t xml:space="preserve">all_task</w:t>
      </w:r>
      <w:r>
        <w:rPr>
          <w:rStyle w:val="OtherTok"/>
        </w:rPr>
        <w:t xml:space="preserve">&lt;-</w:t>
      </w:r>
      <w:r>
        <w:rPr>
          <w:rStyle w:val="NormalTok"/>
        </w:rPr>
        <w:t xml:space="preserve"> </w:t>
      </w:r>
      <w:r>
        <w:rPr>
          <w:rStyle w:val="FunctionTok"/>
        </w:rPr>
        <w:t xml:space="preserve">cbind</w:t>
      </w:r>
      <w:r>
        <w:rPr>
          <w:rStyle w:val="NormalTok"/>
        </w:rPr>
        <w:t xml:space="preserve">(all_task,p_df)</w:t>
      </w:r>
      <w:r>
        <w:br/>
      </w:r>
      <w:r>
        <w:br/>
      </w:r>
      <w:r>
        <w:rPr>
          <w:rStyle w:val="NormalTok"/>
        </w:rPr>
        <w:t xml:space="preserve">all_task</w:t>
      </w:r>
      <w:r>
        <w:rPr>
          <w:rStyle w:val="OtherTok"/>
        </w:rPr>
        <w:t xml:space="preserve">&lt;-</w:t>
      </w:r>
      <w:r>
        <w:rPr>
          <w:rStyle w:val="NormalTok"/>
        </w:rPr>
        <w:t xml:space="preserve"> all_task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sub_1)</w:t>
      </w:r>
      <w:r>
        <w:br/>
      </w:r>
      <w:r>
        <w:br/>
      </w:r>
      <w:r>
        <w:rPr>
          <w:rStyle w:val="NormalTok"/>
        </w:rPr>
        <w:t xml:space="preserve">all_task</w:t>
      </w:r>
      <w:r>
        <w:rPr>
          <w:rStyle w:val="OtherTok"/>
        </w:rPr>
        <w:t xml:space="preserve">&lt;-</w:t>
      </w:r>
      <w:r>
        <w:rPr>
          <w:rStyle w:val="NormalTok"/>
        </w:rPr>
        <w:t xml:space="preserve">all_task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vv=</w:t>
      </w:r>
      <w:r>
        <w:rPr>
          <w:rStyle w:val="NormalTok"/>
        </w:rPr>
        <w:t xml:space="preserve"> frame_effect_v,</w:t>
      </w:r>
      <w:r>
        <w:br/>
      </w:r>
      <w:r>
        <w:rPr>
          <w:rStyle w:val="NormalTok"/>
        </w:rPr>
        <w:t xml:space="preserve">         </w:t>
      </w:r>
      <w:r>
        <w:rPr>
          <w:rStyle w:val="AttributeTok"/>
        </w:rPr>
        <w:t xml:space="preserve">oc =</w:t>
      </w:r>
      <w:r>
        <w:rPr>
          <w:rStyle w:val="NormalTok"/>
        </w:rPr>
        <w:t xml:space="preserve"> frame_effect_r,</w:t>
      </w:r>
      <w:r>
        <w:br/>
      </w:r>
      <w:r>
        <w:rPr>
          <w:rStyle w:val="NormalTok"/>
        </w:rPr>
        <w:t xml:space="preserve">         </w:t>
      </w:r>
      <w:r>
        <w:rPr>
          <w:rStyle w:val="AttributeTok"/>
        </w:rPr>
        <w:t xml:space="preserve">perc =</w:t>
      </w:r>
      <w:r>
        <w:rPr>
          <w:rStyle w:val="NormalTok"/>
        </w:rPr>
        <w:t xml:space="preserve"> magnitude)</w:t>
      </w:r>
    </w:p>
    <w:bookmarkStart w:id="23" w:name="perception-task-rfi"/>
    <w:p>
      <w:pPr>
        <w:pStyle w:val="Heading3"/>
      </w:pPr>
      <w:r>
        <w:t xml:space="preserve">Perception Task: RFI</w:t>
      </w:r>
    </w:p>
    <w:p>
      <w:pPr>
        <w:pStyle w:val="FirstParagraph"/>
      </w:pPr>
      <w:r>
        <w:t xml:space="preserve">To determine the change in PSE as a function of frame size, we subtracted the PSE for counterclockwise trials from clockwise trials, and then divided that by half.</w:t>
      </w:r>
    </w:p>
    <w:p>
      <w:pPr>
        <w:pStyle w:val="BodyText"/>
      </w:pPr>
      <w:r>
        <w:rPr>
          <w:strike/>
        </w:rPr>
        <w:t xml:space="preserve">A negative value indicates that participants PSEs are being biased in the opposite direction of the tilt of the frame.</w:t>
      </w:r>
    </w:p>
    <w:p>
      <w:pPr>
        <w:pStyle w:val="BodyText"/>
      </w:pPr>
      <w:r>
        <w:t xml:space="preserve">(#tab:percept summary stat table)</w:t>
      </w:r>
    </w:p>
    <w:p>
      <w:pPr>
        <w:pStyle w:val="TableCaption"/>
      </w:pPr>
      <w:r>
        <w:rPr>
          <w:iCs/>
          <w:i/>
        </w:rPr>
        <w:t xml:space="preserve">Perception Task</w:t>
      </w:r>
    </w:p>
    <w:tbl>
      <w:tblPr>
        <w:tblStyle w:val="Table"/>
        <w:tblW w:type="auto" w:w="0"/>
        <w:tblLook w:firstRow="1" w:lastRow="0" w:firstColumn="0" w:lastColumn="0" w:noHBand="0" w:noVBand="0" w:val="0020"/>
        <w:jc w:val="start"/>
      </w:tblPr>
      <w:tblGrid>
        <w:gridCol w:w="1320"/>
        <w:gridCol w:w="1320"/>
        <w:gridCol w:w="1320"/>
        <w:gridCol w:w="1320"/>
        <w:gridCol w:w="1320"/>
        <w:gridCol w:w="1320"/>
      </w:tblGrid>
      <w:tr>
        <w:trPr>
          <w:tblHeader w:val="true"/>
        </w:trPr>
        <w:tc>
          <w:tcPr/>
          <w:p>
            <w:pPr>
              <w:pStyle w:val="Compact"/>
              <w:jc w:val="left"/>
            </w:pPr>
            <w:r>
              <w:t xml:space="preserve">Frame Size</w:t>
            </w:r>
          </w:p>
        </w:tc>
        <w:tc>
          <w:tcPr/>
          <w:p>
            <w:pPr>
              <w:pStyle w:val="Compact"/>
              <w:jc w:val="left"/>
            </w:pPr>
            <w:r>
              <w:t xml:space="preserve">Mean</w:t>
            </w:r>
          </w:p>
        </w:tc>
        <w:tc>
          <w:tcPr/>
          <w:p>
            <w:pPr>
              <w:pStyle w:val="Compact"/>
              <w:jc w:val="left"/>
            </w:pPr>
            <w:r>
              <w:t xml:space="preserve">Median</w:t>
            </w:r>
          </w:p>
        </w:tc>
        <w:tc>
          <w:tcPr/>
          <w:p>
            <w:pPr>
              <w:pStyle w:val="Compact"/>
              <w:jc w:val="left"/>
            </w:pPr>
            <w:r>
              <w:t xml:space="preserve">SD</w:t>
            </w:r>
          </w:p>
        </w:tc>
        <w:tc>
          <w:tcPr/>
          <w:p>
            <w:pPr>
              <w:pStyle w:val="Compact"/>
              <w:jc w:val="left"/>
            </w:pPr>
            <w:r>
              <w:t xml:space="preserve">Min</w:t>
            </w:r>
          </w:p>
        </w:tc>
        <w:tc>
          <w:tcPr/>
          <w:p>
            <w:pPr>
              <w:pStyle w:val="Compact"/>
              <w:jc w:val="left"/>
            </w:pPr>
            <w:r>
              <w:t xml:space="preserve">Max</w:t>
            </w:r>
          </w:p>
        </w:tc>
      </w:tr>
      <w:tr>
        <w:tc>
          <w:tcPr/>
          <w:p>
            <w:pPr>
              <w:pStyle w:val="Compact"/>
              <w:jc w:val="left"/>
            </w:pPr>
            <w:r>
              <w:t xml:space="preserve">Small</w:t>
            </w:r>
          </w:p>
        </w:tc>
        <w:tc>
          <w:tcPr/>
          <w:p>
            <w:pPr>
              <w:pStyle w:val="Compact"/>
              <w:jc w:val="left"/>
            </w:pPr>
            <w:r>
              <w:t xml:space="preserve">-2.11</w:t>
            </w:r>
          </w:p>
        </w:tc>
        <w:tc>
          <w:tcPr/>
          <w:p>
            <w:pPr>
              <w:pStyle w:val="Compact"/>
              <w:jc w:val="left"/>
            </w:pPr>
            <w:r>
              <w:t xml:space="preserve">-2.00</w:t>
            </w:r>
          </w:p>
        </w:tc>
        <w:tc>
          <w:tcPr/>
          <w:p>
            <w:pPr>
              <w:pStyle w:val="Compact"/>
              <w:jc w:val="left"/>
            </w:pPr>
            <w:r>
              <w:t xml:space="preserve">1.15</w:t>
            </w:r>
          </w:p>
        </w:tc>
        <w:tc>
          <w:tcPr/>
          <w:p>
            <w:pPr>
              <w:pStyle w:val="Compact"/>
              <w:jc w:val="left"/>
            </w:pPr>
            <w:r>
              <w:t xml:space="preserve">-6.35</w:t>
            </w:r>
          </w:p>
        </w:tc>
        <w:tc>
          <w:tcPr/>
          <w:p>
            <w:pPr>
              <w:pStyle w:val="Compact"/>
              <w:jc w:val="left"/>
            </w:pPr>
            <w:r>
              <w:t xml:space="preserve">0.27</w:t>
            </w:r>
          </w:p>
        </w:tc>
      </w:tr>
      <w:tr>
        <w:tc>
          <w:tcPr/>
          <w:p>
            <w:pPr>
              <w:pStyle w:val="Compact"/>
              <w:jc w:val="left"/>
            </w:pPr>
            <w:r>
              <w:t xml:space="preserve">Medium</w:t>
            </w:r>
          </w:p>
        </w:tc>
        <w:tc>
          <w:tcPr/>
          <w:p>
            <w:pPr>
              <w:pStyle w:val="Compact"/>
              <w:jc w:val="left"/>
            </w:pPr>
            <w:r>
              <w:t xml:space="preserve">-1.91</w:t>
            </w:r>
          </w:p>
        </w:tc>
        <w:tc>
          <w:tcPr/>
          <w:p>
            <w:pPr>
              <w:pStyle w:val="Compact"/>
              <w:jc w:val="left"/>
            </w:pPr>
            <w:r>
              <w:t xml:space="preserve">-1.71</w:t>
            </w:r>
          </w:p>
        </w:tc>
        <w:tc>
          <w:tcPr/>
          <w:p>
            <w:pPr>
              <w:pStyle w:val="Compact"/>
              <w:jc w:val="left"/>
            </w:pPr>
            <w:r>
              <w:t xml:space="preserve">1.12</w:t>
            </w:r>
          </w:p>
        </w:tc>
        <w:tc>
          <w:tcPr/>
          <w:p>
            <w:pPr>
              <w:pStyle w:val="Compact"/>
              <w:jc w:val="left"/>
            </w:pPr>
            <w:r>
              <w:t xml:space="preserve">-6.68</w:t>
            </w:r>
          </w:p>
        </w:tc>
        <w:tc>
          <w:tcPr/>
          <w:p>
            <w:pPr>
              <w:pStyle w:val="Compact"/>
              <w:jc w:val="left"/>
            </w:pPr>
            <w:r>
              <w:t xml:space="preserve">-0.15</w:t>
            </w:r>
          </w:p>
        </w:tc>
      </w:tr>
      <w:tr>
        <w:tc>
          <w:tcPr/>
          <w:p>
            <w:pPr>
              <w:pStyle w:val="Compact"/>
              <w:jc w:val="left"/>
            </w:pPr>
            <w:r>
              <w:t xml:space="preserve">Large</w:t>
            </w:r>
          </w:p>
        </w:tc>
        <w:tc>
          <w:tcPr/>
          <w:p>
            <w:pPr>
              <w:pStyle w:val="Compact"/>
              <w:jc w:val="left"/>
            </w:pPr>
            <w:r>
              <w:t xml:space="preserve">-1.71</w:t>
            </w:r>
          </w:p>
        </w:tc>
        <w:tc>
          <w:tcPr/>
          <w:p>
            <w:pPr>
              <w:pStyle w:val="Compact"/>
              <w:jc w:val="left"/>
            </w:pPr>
            <w:r>
              <w:t xml:space="preserve">-1.45</w:t>
            </w:r>
          </w:p>
        </w:tc>
        <w:tc>
          <w:tcPr/>
          <w:p>
            <w:pPr>
              <w:pStyle w:val="Compact"/>
              <w:jc w:val="left"/>
            </w:pPr>
            <w:r>
              <w:t xml:space="preserve">1.02</w:t>
            </w:r>
          </w:p>
        </w:tc>
        <w:tc>
          <w:tcPr/>
          <w:p>
            <w:pPr>
              <w:pStyle w:val="Compact"/>
              <w:jc w:val="left"/>
            </w:pPr>
            <w:r>
              <w:t xml:space="preserve">-4.77</w:t>
            </w:r>
          </w:p>
        </w:tc>
        <w:tc>
          <w:tcPr/>
          <w:p>
            <w:pPr>
              <w:pStyle w:val="Compact"/>
              <w:jc w:val="left"/>
            </w:pPr>
            <w:r>
              <w:t xml:space="preserve">0.06</w:t>
            </w:r>
          </w:p>
        </w:tc>
      </w:tr>
      <w:tr>
        <w:tc>
          <w:tcPr/>
          <w:p>
            <w:pPr>
              <w:pStyle w:val="Compact"/>
              <w:jc w:val="left"/>
            </w:pPr>
            <w:r>
              <w:t xml:space="preserve">Extra Large</w:t>
            </w:r>
          </w:p>
        </w:tc>
        <w:tc>
          <w:tcPr/>
          <w:p>
            <w:pPr>
              <w:pStyle w:val="Compact"/>
              <w:jc w:val="left"/>
            </w:pPr>
            <w:r>
              <w:t xml:space="preserve">-1.55</w:t>
            </w:r>
          </w:p>
        </w:tc>
        <w:tc>
          <w:tcPr/>
          <w:p>
            <w:pPr>
              <w:pStyle w:val="Compact"/>
              <w:jc w:val="left"/>
            </w:pPr>
            <w:r>
              <w:t xml:space="preserve">-1.33</w:t>
            </w:r>
          </w:p>
        </w:tc>
        <w:tc>
          <w:tcPr/>
          <w:p>
            <w:pPr>
              <w:pStyle w:val="Compact"/>
              <w:jc w:val="left"/>
            </w:pPr>
            <w:r>
              <w:t xml:space="preserve">0.99</w:t>
            </w:r>
          </w:p>
        </w:tc>
        <w:tc>
          <w:tcPr/>
          <w:p>
            <w:pPr>
              <w:pStyle w:val="Compact"/>
              <w:jc w:val="left"/>
            </w:pPr>
            <w:r>
              <w:t xml:space="preserve">-5.80</w:t>
            </w:r>
          </w:p>
        </w:tc>
        <w:tc>
          <w:tcPr/>
          <w:p>
            <w:pPr>
              <w:pStyle w:val="Compact"/>
              <w:jc w:val="left"/>
            </w:pPr>
            <w:r>
              <w:t xml:space="preserve">0.50</w:t>
            </w:r>
          </w:p>
        </w:tc>
      </w:tr>
    </w:tbl>
    <w:p>
      <w:pPr>
        <w:pStyle w:val="SourceCode"/>
      </w:pPr>
      <w:r>
        <w:rPr>
          <w:rStyle w:val="NormalTok"/>
        </w:rPr>
        <w:t xml:space="preserve">p_mag_anova</w:t>
      </w:r>
      <w:r>
        <w:rPr>
          <w:rStyle w:val="OtherTok"/>
        </w:rPr>
        <w:t xml:space="preserve">&lt;-</w:t>
      </w:r>
      <w:r>
        <w:rPr>
          <w:rStyle w:val="NormalTok"/>
        </w:rPr>
        <w:t xml:space="preserve"> </w:t>
      </w:r>
      <w:r>
        <w:rPr>
          <w:rStyle w:val="FunctionTok"/>
        </w:rPr>
        <w:t xml:space="preserve">aov</w:t>
      </w:r>
      <w:r>
        <w:rPr>
          <w:rStyle w:val="NormalTok"/>
        </w:rPr>
        <w:t xml:space="preserve">(frame_effect_perception </w:t>
      </w:r>
      <w:r>
        <w:rPr>
          <w:rStyle w:val="SpecialCharTok"/>
        </w:rPr>
        <w:t xml:space="preserve">~</w:t>
      </w:r>
      <w:r>
        <w:rPr>
          <w:rStyle w:val="NormalTok"/>
        </w:rPr>
        <w:t xml:space="preserve">frame_size, </w:t>
      </w:r>
      <w:r>
        <w:rPr>
          <w:rStyle w:val="AttributeTok"/>
        </w:rPr>
        <w:t xml:space="preserve">data =</w:t>
      </w:r>
      <w:r>
        <w:rPr>
          <w:rStyle w:val="NormalTok"/>
        </w:rPr>
        <w:t xml:space="preserve">perception)</w:t>
      </w:r>
      <w:r>
        <w:br/>
      </w:r>
      <w:r>
        <w:rPr>
          <w:rStyle w:val="FunctionTok"/>
        </w:rPr>
        <w:t xml:space="preserve">summary</w:t>
      </w:r>
      <w:r>
        <w:rPr>
          <w:rStyle w:val="NormalTok"/>
        </w:rPr>
        <w:t xml:space="preserve">(p_mag_anova)</w:t>
      </w:r>
    </w:p>
    <w:p>
      <w:pPr>
        <w:pStyle w:val="SourceCode"/>
      </w:pPr>
      <w:r>
        <w:rPr>
          <w:rStyle w:val="VerbatimChar"/>
        </w:rPr>
        <w:t xml:space="preserve">##              Df Sum Sq Mean Sq F value Pr(&gt;F)   </w:t>
      </w:r>
      <w:r>
        <w:br/>
      </w:r>
      <w:r>
        <w:rPr>
          <w:rStyle w:val="VerbatimChar"/>
        </w:rPr>
        <w:t xml:space="preserve">## frame_size    3   14.3   4.759   4.154 0.0066 **</w:t>
      </w:r>
      <w:r>
        <w:br/>
      </w:r>
      <w:r>
        <w:rPr>
          <w:rStyle w:val="VerbatimChar"/>
        </w:rPr>
        <w:t xml:space="preserve">## Residuals   316  362.0   1.146                  </w:t>
      </w:r>
      <w:r>
        <w:br/>
      </w:r>
      <w:r>
        <w:rPr>
          <w:rStyle w:val="VerbatimChar"/>
        </w:rPr>
        <w:t xml:space="preserve">## ---</w:t>
      </w:r>
      <w:r>
        <w:br/>
      </w:r>
      <w:r>
        <w:rPr>
          <w:rStyle w:val="VerbatimChar"/>
        </w:rPr>
        <w:t xml:space="preserve">## Signif. codes:  0 '***' 0.001 '**' 0.01 '*' 0.05 '.' 0.1 ' ' 1</w:t>
      </w:r>
    </w:p>
    <w:p>
      <w:pPr>
        <w:pStyle w:val="SourceCode"/>
      </w:pPr>
      <w:r>
        <w:rPr>
          <w:rStyle w:val="NormalTok"/>
        </w:rPr>
        <w:t xml:space="preserve">tukey_p</w:t>
      </w:r>
      <w:r>
        <w:rPr>
          <w:rStyle w:val="OtherTok"/>
        </w:rPr>
        <w:t xml:space="preserve">&lt;-</w:t>
      </w:r>
      <w:r>
        <w:rPr>
          <w:rStyle w:val="FunctionTok"/>
        </w:rPr>
        <w:t xml:space="preserve">tukey_hsd</w:t>
      </w:r>
      <w:r>
        <w:rPr>
          <w:rStyle w:val="NormalTok"/>
        </w:rPr>
        <w:t xml:space="preserve">(p_mag_anova)</w:t>
      </w:r>
      <w:r>
        <w:br/>
      </w:r>
      <w:r>
        <w:rPr>
          <w:rStyle w:val="FunctionTok"/>
        </w:rPr>
        <w:t xml:space="preserve">apa_table</w:t>
      </w:r>
      <w:r>
        <w:rPr>
          <w:rStyle w:val="NormalTok"/>
        </w:rPr>
        <w:t xml:space="preserve">(tukey_p)</w:t>
      </w:r>
    </w:p>
    <w:p>
      <w:pPr>
        <w:pStyle w:val="FirstParagraph"/>
      </w:pPr>
      <w:r>
        <w:t xml:space="preserve">(#tab:perc aov frame size effect)</w:t>
      </w:r>
    </w:p>
    <w:p>
      <w:pPr>
        <w:pStyle w:val="TableCaption"/>
      </w:pPr>
      <w:r>
        <w:t xml:space="preserve">**</w:t>
      </w:r>
    </w:p>
    <w:tbl>
      <w:tblPr>
        <w:tblStyle w:val="Table"/>
        <w:tblW w:type="auto" w:w="0"/>
        <w:tblLook w:firstRow="1" w:lastRow="0" w:firstColumn="0" w:lastColumn="0" w:noHBand="0" w:noVBand="0" w:val="0020"/>
        <w:jc w:val="start"/>
      </w:tblPr>
      <w:tblGrid>
        <w:gridCol w:w="880"/>
        <w:gridCol w:w="880"/>
        <w:gridCol w:w="880"/>
        <w:gridCol w:w="880"/>
        <w:gridCol w:w="880"/>
        <w:gridCol w:w="880"/>
        <w:gridCol w:w="880"/>
        <w:gridCol w:w="880"/>
        <w:gridCol w:w="880"/>
      </w:tblGrid>
      <w:tr>
        <w:trPr>
          <w:tblHeader w:val="true"/>
        </w:trPr>
        <w:tc>
          <w:tcPr/>
          <w:p>
            <w:pPr>
              <w:pStyle w:val="Compact"/>
              <w:jc w:val="left"/>
            </w:pPr>
            <w:r>
              <w:t xml:space="preserve">term</w:t>
            </w:r>
          </w:p>
        </w:tc>
        <w:tc>
          <w:tcPr/>
          <w:p>
            <w:pPr>
              <w:pStyle w:val="Compact"/>
              <w:jc w:val="left"/>
            </w:pPr>
            <w:r>
              <w:t xml:space="preserve">group1</w:t>
            </w:r>
          </w:p>
        </w:tc>
        <w:tc>
          <w:tcPr/>
          <w:p>
            <w:pPr>
              <w:pStyle w:val="Compact"/>
              <w:jc w:val="left"/>
            </w:pPr>
            <w:r>
              <w:t xml:space="preserve">group2</w:t>
            </w:r>
          </w:p>
        </w:tc>
        <w:tc>
          <w:tcPr/>
          <w:p>
            <w:pPr>
              <w:pStyle w:val="Compact"/>
              <w:jc w:val="left"/>
            </w:pPr>
            <w:r>
              <w:t xml:space="preserve">null.value</w:t>
            </w:r>
          </w:p>
        </w:tc>
        <w:tc>
          <w:tcPr/>
          <w:p>
            <w:pPr>
              <w:pStyle w:val="Compact"/>
              <w:jc w:val="left"/>
            </w:pPr>
            <w:r>
              <w:t xml:space="preserve">estimate</w:t>
            </w:r>
          </w:p>
        </w:tc>
        <w:tc>
          <w:tcPr/>
          <w:p>
            <w:pPr>
              <w:pStyle w:val="Compact"/>
              <w:jc w:val="left"/>
            </w:pPr>
            <w:r>
              <w:t xml:space="preserve">conf.low</w:t>
            </w:r>
          </w:p>
        </w:tc>
        <w:tc>
          <w:tcPr/>
          <w:p>
            <w:pPr>
              <w:pStyle w:val="Compact"/>
              <w:jc w:val="left"/>
            </w:pPr>
            <w:r>
              <w:t xml:space="preserve">conf.high</w:t>
            </w:r>
          </w:p>
        </w:tc>
        <w:tc>
          <w:tcPr/>
          <w:p>
            <w:pPr>
              <w:pStyle w:val="Compact"/>
              <w:jc w:val="left"/>
            </w:pPr>
            <w:r>
              <w:t xml:space="preserve">p.adj</w:t>
            </w:r>
          </w:p>
        </w:tc>
        <w:tc>
          <w:tcPr/>
          <w:p>
            <w:pPr>
              <w:pStyle w:val="Compact"/>
              <w:jc w:val="left"/>
            </w:pPr>
            <w:r>
              <w:t xml:space="preserve">p.adj.signif</w:t>
            </w:r>
          </w:p>
        </w:tc>
      </w:tr>
      <w:tr>
        <w:tc>
          <w:tcPr/>
          <w:p>
            <w:pPr>
              <w:pStyle w:val="Compact"/>
              <w:jc w:val="left"/>
            </w:pPr>
            <w:r>
              <w:t xml:space="preserve">frame_size</w:t>
            </w:r>
          </w:p>
        </w:tc>
        <w:tc>
          <w:tcPr/>
          <w:p>
            <w:pPr>
              <w:pStyle w:val="Compact"/>
              <w:jc w:val="left"/>
            </w:pPr>
            <w:r>
              <w:t xml:space="preserve">175</w:t>
            </w:r>
          </w:p>
        </w:tc>
        <w:tc>
          <w:tcPr/>
          <w:p>
            <w:pPr>
              <w:pStyle w:val="Compact"/>
              <w:jc w:val="left"/>
            </w:pPr>
            <w:r>
              <w:t xml:space="preserve">410</w:t>
            </w:r>
          </w:p>
        </w:tc>
        <w:tc>
          <w:tcPr/>
          <w:p>
            <w:pPr>
              <w:pStyle w:val="Compact"/>
              <w:jc w:val="left"/>
            </w:pPr>
            <w:r>
              <w:t xml:space="preserve">0.00</w:t>
            </w:r>
          </w:p>
        </w:tc>
        <w:tc>
          <w:tcPr/>
          <w:p>
            <w:pPr>
              <w:pStyle w:val="Compact"/>
              <w:jc w:val="left"/>
            </w:pPr>
            <w:r>
              <w:t xml:space="preserve">-0.20</w:t>
            </w:r>
          </w:p>
        </w:tc>
        <w:tc>
          <w:tcPr/>
          <w:p>
            <w:pPr>
              <w:pStyle w:val="Compact"/>
              <w:jc w:val="left"/>
            </w:pPr>
            <w:r>
              <w:t xml:space="preserve">-0.64</w:t>
            </w:r>
          </w:p>
        </w:tc>
        <w:tc>
          <w:tcPr/>
          <w:p>
            <w:pPr>
              <w:pStyle w:val="Compact"/>
              <w:jc w:val="left"/>
            </w:pPr>
            <w:r>
              <w:t xml:space="preserve">0.24</w:t>
            </w:r>
          </w:p>
        </w:tc>
        <w:tc>
          <w:tcPr/>
          <w:p>
            <w:pPr>
              <w:pStyle w:val="Compact"/>
              <w:jc w:val="left"/>
            </w:pPr>
            <w:r>
              <w:t xml:space="preserve">0.63</w:t>
            </w:r>
          </w:p>
        </w:tc>
        <w:tc>
          <w:tcPr/>
          <w:p>
            <w:pPr>
              <w:pStyle w:val="Compact"/>
              <w:jc w:val="left"/>
            </w:pPr>
            <w:r>
              <w:t xml:space="preserve">ns</w:t>
            </w:r>
          </w:p>
        </w:tc>
      </w:tr>
      <w:tr>
        <w:tc>
          <w:tcPr/>
          <w:p>
            <w:pPr>
              <w:pStyle w:val="Compact"/>
              <w:jc w:val="left"/>
            </w:pPr>
            <w:r>
              <w:t xml:space="preserve">frame_size</w:t>
            </w:r>
          </w:p>
        </w:tc>
        <w:tc>
          <w:tcPr/>
          <w:p>
            <w:pPr>
              <w:pStyle w:val="Compact"/>
              <w:jc w:val="left"/>
            </w:pPr>
            <w:r>
              <w:t xml:space="preserve">175</w:t>
            </w:r>
          </w:p>
        </w:tc>
        <w:tc>
          <w:tcPr/>
          <w:p>
            <w:pPr>
              <w:pStyle w:val="Compact"/>
              <w:jc w:val="left"/>
            </w:pPr>
            <w:r>
              <w:t xml:space="preserve">645</w:t>
            </w:r>
          </w:p>
        </w:tc>
        <w:tc>
          <w:tcPr/>
          <w:p>
            <w:pPr>
              <w:pStyle w:val="Compact"/>
              <w:jc w:val="left"/>
            </w:pPr>
            <w:r>
              <w:t xml:space="preserve">0.00</w:t>
            </w:r>
          </w:p>
        </w:tc>
        <w:tc>
          <w:tcPr/>
          <w:p>
            <w:pPr>
              <w:pStyle w:val="Compact"/>
              <w:jc w:val="left"/>
            </w:pPr>
            <w:r>
              <w:t xml:space="preserve">-0.40</w:t>
            </w:r>
          </w:p>
        </w:tc>
        <w:tc>
          <w:tcPr/>
          <w:p>
            <w:pPr>
              <w:pStyle w:val="Compact"/>
              <w:jc w:val="left"/>
            </w:pPr>
            <w:r>
              <w:t xml:space="preserve">-0.84</w:t>
            </w:r>
          </w:p>
        </w:tc>
        <w:tc>
          <w:tcPr/>
          <w:p>
            <w:pPr>
              <w:pStyle w:val="Compact"/>
              <w:jc w:val="left"/>
            </w:pPr>
            <w:r>
              <w:t xml:space="preserve">0.03</w:t>
            </w:r>
          </w:p>
        </w:tc>
        <w:tc>
          <w:tcPr/>
          <w:p>
            <w:pPr>
              <w:pStyle w:val="Compact"/>
              <w:jc w:val="left"/>
            </w:pPr>
            <w:r>
              <w:t xml:space="preserve">0.08</w:t>
            </w:r>
          </w:p>
        </w:tc>
        <w:tc>
          <w:tcPr/>
          <w:p>
            <w:pPr>
              <w:pStyle w:val="Compact"/>
              <w:jc w:val="left"/>
            </w:pPr>
            <w:r>
              <w:t xml:space="preserve">ns</w:t>
            </w:r>
          </w:p>
        </w:tc>
      </w:tr>
      <w:tr>
        <w:tc>
          <w:tcPr/>
          <w:p>
            <w:pPr>
              <w:pStyle w:val="Compact"/>
              <w:jc w:val="left"/>
            </w:pPr>
            <w:r>
              <w:t xml:space="preserve">frame_size</w:t>
            </w:r>
          </w:p>
        </w:tc>
        <w:tc>
          <w:tcPr/>
          <w:p>
            <w:pPr>
              <w:pStyle w:val="Compact"/>
              <w:jc w:val="left"/>
            </w:pPr>
            <w:r>
              <w:t xml:space="preserve">175</w:t>
            </w:r>
          </w:p>
        </w:tc>
        <w:tc>
          <w:tcPr/>
          <w:p>
            <w:pPr>
              <w:pStyle w:val="Compact"/>
              <w:jc w:val="left"/>
            </w:pPr>
            <w:r>
              <w:t xml:space="preserve">880</w:t>
            </w:r>
          </w:p>
        </w:tc>
        <w:tc>
          <w:tcPr/>
          <w:p>
            <w:pPr>
              <w:pStyle w:val="Compact"/>
              <w:jc w:val="left"/>
            </w:pPr>
            <w:r>
              <w:t xml:space="preserve">0.00</w:t>
            </w:r>
          </w:p>
        </w:tc>
        <w:tc>
          <w:tcPr/>
          <w:p>
            <w:pPr>
              <w:pStyle w:val="Compact"/>
              <w:jc w:val="left"/>
            </w:pPr>
            <w:r>
              <w:t xml:space="preserve">-0.56</w:t>
            </w:r>
          </w:p>
        </w:tc>
        <w:tc>
          <w:tcPr/>
          <w:p>
            <w:pPr>
              <w:pStyle w:val="Compact"/>
              <w:jc w:val="left"/>
            </w:pPr>
            <w:r>
              <w:t xml:space="preserve">-1.00</w:t>
            </w:r>
          </w:p>
        </w:tc>
        <w:tc>
          <w:tcPr/>
          <w:p>
            <w:pPr>
              <w:pStyle w:val="Compact"/>
              <w:jc w:val="left"/>
            </w:pPr>
            <w:r>
              <w:t xml:space="preserve">-0.12</w:t>
            </w:r>
          </w:p>
        </w:tc>
        <w:tc>
          <w:tcPr/>
          <w:p>
            <w:pPr>
              <w:pStyle w:val="Compact"/>
              <w:jc w:val="left"/>
            </w:pPr>
            <w:r>
              <w:t xml:space="preserve">0.01</w:t>
            </w:r>
          </w:p>
        </w:tc>
        <w:tc>
          <w:tcPr/>
          <w:p>
            <w:pPr>
              <w:pStyle w:val="Compact"/>
              <w:jc w:val="left"/>
            </w:pPr>
            <w:r>
              <w:t xml:space="preserve">**</w:t>
            </w:r>
          </w:p>
        </w:tc>
      </w:tr>
      <w:tr>
        <w:tc>
          <w:tcPr/>
          <w:p>
            <w:pPr>
              <w:pStyle w:val="Compact"/>
              <w:jc w:val="left"/>
            </w:pPr>
            <w:r>
              <w:t xml:space="preserve">frame_size</w:t>
            </w:r>
          </w:p>
        </w:tc>
        <w:tc>
          <w:tcPr/>
          <w:p>
            <w:pPr>
              <w:pStyle w:val="Compact"/>
              <w:jc w:val="left"/>
            </w:pPr>
            <w:r>
              <w:t xml:space="preserve">410</w:t>
            </w:r>
          </w:p>
        </w:tc>
        <w:tc>
          <w:tcPr/>
          <w:p>
            <w:pPr>
              <w:pStyle w:val="Compact"/>
              <w:jc w:val="left"/>
            </w:pPr>
            <w:r>
              <w:t xml:space="preserve">645</w:t>
            </w:r>
          </w:p>
        </w:tc>
        <w:tc>
          <w:tcPr/>
          <w:p>
            <w:pPr>
              <w:pStyle w:val="Compact"/>
              <w:jc w:val="left"/>
            </w:pPr>
            <w:r>
              <w:t xml:space="preserve">0.00</w:t>
            </w:r>
          </w:p>
        </w:tc>
        <w:tc>
          <w:tcPr/>
          <w:p>
            <w:pPr>
              <w:pStyle w:val="Compact"/>
              <w:jc w:val="left"/>
            </w:pPr>
            <w:r>
              <w:t xml:space="preserve">-0.20</w:t>
            </w:r>
          </w:p>
        </w:tc>
        <w:tc>
          <w:tcPr/>
          <w:p>
            <w:pPr>
              <w:pStyle w:val="Compact"/>
              <w:jc w:val="left"/>
            </w:pPr>
            <w:r>
              <w:t xml:space="preserve">-0.64</w:t>
            </w:r>
          </w:p>
        </w:tc>
        <w:tc>
          <w:tcPr/>
          <w:p>
            <w:pPr>
              <w:pStyle w:val="Compact"/>
              <w:jc w:val="left"/>
            </w:pPr>
            <w:r>
              <w:t xml:space="preserve">0.24</w:t>
            </w:r>
          </w:p>
        </w:tc>
        <w:tc>
          <w:tcPr/>
          <w:p>
            <w:pPr>
              <w:pStyle w:val="Compact"/>
              <w:jc w:val="left"/>
            </w:pPr>
            <w:r>
              <w:t xml:space="preserve">0.64</w:t>
            </w:r>
          </w:p>
        </w:tc>
        <w:tc>
          <w:tcPr/>
          <w:p>
            <w:pPr>
              <w:pStyle w:val="Compact"/>
              <w:jc w:val="left"/>
            </w:pPr>
            <w:r>
              <w:t xml:space="preserve">ns</w:t>
            </w:r>
          </w:p>
        </w:tc>
      </w:tr>
      <w:tr>
        <w:tc>
          <w:tcPr/>
          <w:p>
            <w:pPr>
              <w:pStyle w:val="Compact"/>
              <w:jc w:val="left"/>
            </w:pPr>
            <w:r>
              <w:t xml:space="preserve">frame_size</w:t>
            </w:r>
          </w:p>
        </w:tc>
        <w:tc>
          <w:tcPr/>
          <w:p>
            <w:pPr>
              <w:pStyle w:val="Compact"/>
              <w:jc w:val="left"/>
            </w:pPr>
            <w:r>
              <w:t xml:space="preserve">410</w:t>
            </w:r>
          </w:p>
        </w:tc>
        <w:tc>
          <w:tcPr/>
          <w:p>
            <w:pPr>
              <w:pStyle w:val="Compact"/>
              <w:jc w:val="left"/>
            </w:pPr>
            <w:r>
              <w:t xml:space="preserve">880</w:t>
            </w:r>
          </w:p>
        </w:tc>
        <w:tc>
          <w:tcPr/>
          <w:p>
            <w:pPr>
              <w:pStyle w:val="Compact"/>
              <w:jc w:val="left"/>
            </w:pPr>
            <w:r>
              <w:t xml:space="preserve">0.00</w:t>
            </w:r>
          </w:p>
        </w:tc>
        <w:tc>
          <w:tcPr/>
          <w:p>
            <w:pPr>
              <w:pStyle w:val="Compact"/>
              <w:jc w:val="left"/>
            </w:pPr>
            <w:r>
              <w:t xml:space="preserve">-0.36</w:t>
            </w:r>
          </w:p>
        </w:tc>
        <w:tc>
          <w:tcPr/>
          <w:p>
            <w:pPr>
              <w:pStyle w:val="Compact"/>
              <w:jc w:val="left"/>
            </w:pPr>
            <w:r>
              <w:t xml:space="preserve">-0.80</w:t>
            </w:r>
          </w:p>
        </w:tc>
        <w:tc>
          <w:tcPr/>
          <w:p>
            <w:pPr>
              <w:pStyle w:val="Compact"/>
              <w:jc w:val="left"/>
            </w:pPr>
            <w:r>
              <w:t xml:space="preserve">0.08</w:t>
            </w:r>
          </w:p>
        </w:tc>
        <w:tc>
          <w:tcPr/>
          <w:p>
            <w:pPr>
              <w:pStyle w:val="Compact"/>
              <w:jc w:val="left"/>
            </w:pPr>
            <w:r>
              <w:t xml:space="preserve">0.15</w:t>
            </w:r>
          </w:p>
        </w:tc>
        <w:tc>
          <w:tcPr/>
          <w:p>
            <w:pPr>
              <w:pStyle w:val="Compact"/>
              <w:jc w:val="left"/>
            </w:pPr>
            <w:r>
              <w:t xml:space="preserve">ns</w:t>
            </w:r>
          </w:p>
        </w:tc>
      </w:tr>
      <w:tr>
        <w:tc>
          <w:tcPr/>
          <w:p>
            <w:pPr>
              <w:pStyle w:val="Compact"/>
              <w:jc w:val="left"/>
            </w:pPr>
            <w:r>
              <w:t xml:space="preserve">frame_size</w:t>
            </w:r>
          </w:p>
        </w:tc>
        <w:tc>
          <w:tcPr/>
          <w:p>
            <w:pPr>
              <w:pStyle w:val="Compact"/>
              <w:jc w:val="left"/>
            </w:pPr>
            <w:r>
              <w:t xml:space="preserve">645</w:t>
            </w:r>
          </w:p>
        </w:tc>
        <w:tc>
          <w:tcPr/>
          <w:p>
            <w:pPr>
              <w:pStyle w:val="Compact"/>
              <w:jc w:val="left"/>
            </w:pPr>
            <w:r>
              <w:t xml:space="preserve">880</w:t>
            </w:r>
          </w:p>
        </w:tc>
        <w:tc>
          <w:tcPr/>
          <w:p>
            <w:pPr>
              <w:pStyle w:val="Compact"/>
              <w:jc w:val="left"/>
            </w:pPr>
            <w:r>
              <w:t xml:space="preserve">0.00</w:t>
            </w:r>
          </w:p>
        </w:tc>
        <w:tc>
          <w:tcPr/>
          <w:p>
            <w:pPr>
              <w:pStyle w:val="Compact"/>
              <w:jc w:val="left"/>
            </w:pPr>
            <w:r>
              <w:t xml:space="preserve">-0.16</w:t>
            </w:r>
          </w:p>
        </w:tc>
        <w:tc>
          <w:tcPr/>
          <w:p>
            <w:pPr>
              <w:pStyle w:val="Compact"/>
              <w:jc w:val="left"/>
            </w:pPr>
            <w:r>
              <w:t xml:space="preserve">-0.60</w:t>
            </w:r>
          </w:p>
        </w:tc>
        <w:tc>
          <w:tcPr/>
          <w:p>
            <w:pPr>
              <w:pStyle w:val="Compact"/>
              <w:jc w:val="left"/>
            </w:pPr>
            <w:r>
              <w:t xml:space="preserve">0.28</w:t>
            </w:r>
          </w:p>
        </w:tc>
        <w:tc>
          <w:tcPr/>
          <w:p>
            <w:pPr>
              <w:pStyle w:val="Compact"/>
              <w:jc w:val="left"/>
            </w:pPr>
            <w:r>
              <w:t xml:space="preserve">0.78</w:t>
            </w:r>
          </w:p>
        </w:tc>
        <w:tc>
          <w:tcPr/>
          <w:p>
            <w:pPr>
              <w:pStyle w:val="Compact"/>
              <w:jc w:val="left"/>
            </w:pPr>
            <w:r>
              <w:t xml:space="preserve">ns</w:t>
            </w:r>
          </w:p>
        </w:tc>
      </w:tr>
    </w:tbl>
    <w:p>
      <w:pPr>
        <w:pStyle w:val="BodyText"/>
      </w:pPr>
      <w:r>
        <w:drawing>
          <wp:inline>
            <wp:extent cx="4620126" cy="3696101"/>
            <wp:effectExtent b="0" l="0" r="0" t="0"/>
            <wp:docPr descr="" title="" id="21" name="Picture"/>
            <a:graphic>
              <a:graphicData uri="http://schemas.openxmlformats.org/drawingml/2006/picture">
                <pic:pic>
                  <pic:nvPicPr>
                    <pic:cNvPr descr="frame_size_analysis_files/figure-docx/percept%20repeated%20measures%20graph-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bookmarkEnd w:id="23"/>
    <w:bookmarkStart w:id="30" w:name="Xb203f5745fdab87d9e5b24e713e823d1cfefc7e"/>
    <w:p>
      <w:pPr>
        <w:pStyle w:val="Heading3"/>
      </w:pPr>
      <w:r>
        <w:t xml:space="preserve">Saccade-to-Vertical Task: Visuovestibular Effect</w:t>
      </w:r>
    </w:p>
    <w:p>
      <w:pPr>
        <w:pStyle w:val="FirstParagraph"/>
      </w:pPr>
      <w:r>
        <w:t xml:space="preserve">The effect of the frames was quantified by subtracting the mean errors for the counterclockwise-tilted frames from those of the clockwise-tilted frames then halving this value to get a measure of the average effect of a single frame (negative values indicated eye movements that deviated in the direction opposite the tilt of the frame).</w:t>
      </w:r>
    </w:p>
    <w:p>
      <w:pPr>
        <w:pStyle w:val="BodyText"/>
      </w:pPr>
      <w:r>
        <w:t xml:space="preserve">(#tab:s2v summary stat table)</w:t>
      </w:r>
    </w:p>
    <w:p>
      <w:pPr>
        <w:pStyle w:val="TableCaption"/>
      </w:pPr>
      <w:r>
        <w:rPr>
          <w:iCs/>
          <w:i/>
        </w:rPr>
        <w:t xml:space="preserve">Saccade-to-Vertical Task</w:t>
      </w:r>
    </w:p>
    <w:tbl>
      <w:tblPr>
        <w:tblStyle w:val="Table"/>
        <w:tblW w:type="auto" w:w="0"/>
        <w:tblLook w:firstRow="1" w:lastRow="0" w:firstColumn="0" w:lastColumn="0" w:noHBand="0" w:noVBand="0" w:val="0020"/>
        <w:jc w:val="start"/>
      </w:tblPr>
      <w:tblGrid>
        <w:gridCol w:w="1320"/>
        <w:gridCol w:w="1320"/>
        <w:gridCol w:w="1320"/>
        <w:gridCol w:w="1320"/>
        <w:gridCol w:w="1320"/>
        <w:gridCol w:w="1320"/>
      </w:tblGrid>
      <w:tr>
        <w:trPr>
          <w:tblHeader w:val="true"/>
        </w:trPr>
        <w:tc>
          <w:tcPr/>
          <w:p>
            <w:pPr>
              <w:pStyle w:val="Compact"/>
              <w:jc w:val="left"/>
            </w:pPr>
            <w:r>
              <w:t xml:space="preserve">Frame Size</w:t>
            </w:r>
          </w:p>
        </w:tc>
        <w:tc>
          <w:tcPr/>
          <w:p>
            <w:pPr>
              <w:pStyle w:val="Compact"/>
              <w:jc w:val="left"/>
            </w:pPr>
            <w:r>
              <w:t xml:space="preserve">Mean</w:t>
            </w:r>
          </w:p>
        </w:tc>
        <w:tc>
          <w:tcPr/>
          <w:p>
            <w:pPr>
              <w:pStyle w:val="Compact"/>
              <w:jc w:val="left"/>
            </w:pPr>
            <w:r>
              <w:t xml:space="preserve">Median</w:t>
            </w:r>
          </w:p>
        </w:tc>
        <w:tc>
          <w:tcPr/>
          <w:p>
            <w:pPr>
              <w:pStyle w:val="Compact"/>
              <w:jc w:val="left"/>
            </w:pPr>
            <w:r>
              <w:t xml:space="preserve">SD</w:t>
            </w:r>
          </w:p>
        </w:tc>
        <w:tc>
          <w:tcPr/>
          <w:p>
            <w:pPr>
              <w:pStyle w:val="Compact"/>
              <w:jc w:val="left"/>
            </w:pPr>
            <w:r>
              <w:t xml:space="preserve">Min</w:t>
            </w:r>
          </w:p>
        </w:tc>
        <w:tc>
          <w:tcPr/>
          <w:p>
            <w:pPr>
              <w:pStyle w:val="Compact"/>
              <w:jc w:val="left"/>
            </w:pPr>
            <w:r>
              <w:t xml:space="preserve">Max</w:t>
            </w:r>
          </w:p>
        </w:tc>
      </w:tr>
      <w:tr>
        <w:tc>
          <w:tcPr/>
          <w:p>
            <w:pPr>
              <w:pStyle w:val="Compact"/>
              <w:jc w:val="left"/>
            </w:pPr>
            <w:r>
              <w:t xml:space="preserve">Small</w:t>
            </w:r>
          </w:p>
        </w:tc>
        <w:tc>
          <w:tcPr/>
          <w:p>
            <w:pPr>
              <w:pStyle w:val="Compact"/>
              <w:jc w:val="left"/>
            </w:pPr>
            <w:r>
              <w:t xml:space="preserve">1.47</w:t>
            </w:r>
          </w:p>
        </w:tc>
        <w:tc>
          <w:tcPr/>
          <w:p>
            <w:pPr>
              <w:pStyle w:val="Compact"/>
              <w:jc w:val="left"/>
            </w:pPr>
            <w:r>
              <w:t xml:space="preserve">1.31</w:t>
            </w:r>
          </w:p>
        </w:tc>
        <w:tc>
          <w:tcPr/>
          <w:p>
            <w:pPr>
              <w:pStyle w:val="Compact"/>
              <w:jc w:val="left"/>
            </w:pPr>
            <w:r>
              <w:t xml:space="preserve">1.63</w:t>
            </w:r>
          </w:p>
        </w:tc>
        <w:tc>
          <w:tcPr/>
          <w:p>
            <w:pPr>
              <w:pStyle w:val="Compact"/>
              <w:jc w:val="left"/>
            </w:pPr>
            <w:r>
              <w:t xml:space="preserve">-2.77</w:t>
            </w:r>
          </w:p>
        </w:tc>
        <w:tc>
          <w:tcPr/>
          <w:p>
            <w:pPr>
              <w:pStyle w:val="Compact"/>
              <w:jc w:val="left"/>
            </w:pPr>
            <w:r>
              <w:t xml:space="preserve">8.74</w:t>
            </w:r>
          </w:p>
        </w:tc>
      </w:tr>
      <w:tr>
        <w:tc>
          <w:tcPr/>
          <w:p>
            <w:pPr>
              <w:pStyle w:val="Compact"/>
              <w:jc w:val="left"/>
            </w:pPr>
            <w:r>
              <w:t xml:space="preserve">Medium</w:t>
            </w:r>
          </w:p>
        </w:tc>
        <w:tc>
          <w:tcPr/>
          <w:p>
            <w:pPr>
              <w:pStyle w:val="Compact"/>
              <w:jc w:val="left"/>
            </w:pPr>
            <w:r>
              <w:t xml:space="preserve">1.23</w:t>
            </w:r>
          </w:p>
        </w:tc>
        <w:tc>
          <w:tcPr/>
          <w:p>
            <w:pPr>
              <w:pStyle w:val="Compact"/>
              <w:jc w:val="left"/>
            </w:pPr>
            <w:r>
              <w:t xml:space="preserve">1.01</w:t>
            </w:r>
          </w:p>
        </w:tc>
        <w:tc>
          <w:tcPr/>
          <w:p>
            <w:pPr>
              <w:pStyle w:val="Compact"/>
              <w:jc w:val="left"/>
            </w:pPr>
            <w:r>
              <w:t xml:space="preserve">1.75</w:t>
            </w:r>
          </w:p>
        </w:tc>
        <w:tc>
          <w:tcPr/>
          <w:p>
            <w:pPr>
              <w:pStyle w:val="Compact"/>
              <w:jc w:val="left"/>
            </w:pPr>
            <w:r>
              <w:t xml:space="preserve">-1.84</w:t>
            </w:r>
          </w:p>
        </w:tc>
        <w:tc>
          <w:tcPr/>
          <w:p>
            <w:pPr>
              <w:pStyle w:val="Compact"/>
              <w:jc w:val="left"/>
            </w:pPr>
            <w:r>
              <w:t xml:space="preserve">8.34</w:t>
            </w:r>
          </w:p>
        </w:tc>
      </w:tr>
      <w:tr>
        <w:tc>
          <w:tcPr/>
          <w:p>
            <w:pPr>
              <w:pStyle w:val="Compact"/>
              <w:jc w:val="left"/>
            </w:pPr>
            <w:r>
              <w:t xml:space="preserve">Large</w:t>
            </w:r>
          </w:p>
        </w:tc>
        <w:tc>
          <w:tcPr/>
          <w:p>
            <w:pPr>
              <w:pStyle w:val="Compact"/>
              <w:jc w:val="left"/>
            </w:pPr>
            <w:r>
              <w:t xml:space="preserve">1.14</w:t>
            </w:r>
          </w:p>
        </w:tc>
        <w:tc>
          <w:tcPr/>
          <w:p>
            <w:pPr>
              <w:pStyle w:val="Compact"/>
              <w:jc w:val="left"/>
            </w:pPr>
            <w:r>
              <w:t xml:space="preserve">1.04</w:t>
            </w:r>
          </w:p>
        </w:tc>
        <w:tc>
          <w:tcPr/>
          <w:p>
            <w:pPr>
              <w:pStyle w:val="Compact"/>
              <w:jc w:val="left"/>
            </w:pPr>
            <w:r>
              <w:t xml:space="preserve">1.35</w:t>
            </w:r>
          </w:p>
        </w:tc>
        <w:tc>
          <w:tcPr/>
          <w:p>
            <w:pPr>
              <w:pStyle w:val="Compact"/>
              <w:jc w:val="left"/>
            </w:pPr>
            <w:r>
              <w:t xml:space="preserve">-1.63</w:t>
            </w:r>
          </w:p>
        </w:tc>
        <w:tc>
          <w:tcPr/>
          <w:p>
            <w:pPr>
              <w:pStyle w:val="Compact"/>
              <w:jc w:val="left"/>
            </w:pPr>
            <w:r>
              <w:t xml:space="preserve">5.91</w:t>
            </w:r>
          </w:p>
        </w:tc>
      </w:tr>
      <w:tr>
        <w:tc>
          <w:tcPr/>
          <w:p>
            <w:pPr>
              <w:pStyle w:val="Compact"/>
              <w:jc w:val="left"/>
            </w:pPr>
            <w:r>
              <w:t xml:space="preserve">Extra Large</w:t>
            </w:r>
          </w:p>
        </w:tc>
        <w:tc>
          <w:tcPr/>
          <w:p>
            <w:pPr>
              <w:pStyle w:val="Compact"/>
              <w:jc w:val="left"/>
            </w:pPr>
            <w:r>
              <w:t xml:space="preserve">1.04</w:t>
            </w:r>
          </w:p>
        </w:tc>
        <w:tc>
          <w:tcPr/>
          <w:p>
            <w:pPr>
              <w:pStyle w:val="Compact"/>
              <w:jc w:val="left"/>
            </w:pPr>
            <w:r>
              <w:t xml:space="preserve">0.88</w:t>
            </w:r>
          </w:p>
        </w:tc>
        <w:tc>
          <w:tcPr/>
          <w:p>
            <w:pPr>
              <w:pStyle w:val="Compact"/>
              <w:jc w:val="left"/>
            </w:pPr>
            <w:r>
              <w:t xml:space="preserve">1.51</w:t>
            </w:r>
          </w:p>
        </w:tc>
        <w:tc>
          <w:tcPr/>
          <w:p>
            <w:pPr>
              <w:pStyle w:val="Compact"/>
              <w:jc w:val="left"/>
            </w:pPr>
            <w:r>
              <w:t xml:space="preserve">-2.10</w:t>
            </w:r>
          </w:p>
        </w:tc>
        <w:tc>
          <w:tcPr/>
          <w:p>
            <w:pPr>
              <w:pStyle w:val="Compact"/>
              <w:jc w:val="left"/>
            </w:pPr>
            <w:r>
              <w:t xml:space="preserve">8.97</w:t>
            </w:r>
          </w:p>
        </w:tc>
      </w:tr>
    </w:tbl>
    <w:p>
      <w:pPr>
        <w:pStyle w:val="SourceCode"/>
      </w:pPr>
      <w:r>
        <w:rPr>
          <w:rStyle w:val="NormalTok"/>
        </w:rPr>
        <w:t xml:space="preserve">s2v_ttest_df</w:t>
      </w:r>
      <w:r>
        <w:rPr>
          <w:rStyle w:val="OtherTok"/>
        </w:rPr>
        <w:t xml:space="preserve">&lt;-</w:t>
      </w:r>
      <w:r>
        <w:rPr>
          <w:rStyle w:val="NormalTok"/>
        </w:rPr>
        <w:t xml:space="preserve">saccade_to_vert_magnitude </w:t>
      </w:r>
      <w:r>
        <w:rPr>
          <w:rStyle w:val="SpecialCharTok"/>
        </w:rPr>
        <w:t xml:space="preserve">%&gt;%</w:t>
      </w:r>
      <w:r>
        <w:rPr>
          <w:rStyle w:val="NormalTok"/>
        </w:rPr>
        <w:t xml:space="preserve"> </w:t>
      </w:r>
      <w:r>
        <w:rPr>
          <w:rStyle w:val="FunctionTok"/>
        </w:rPr>
        <w:t xml:space="preserve">group_by</w:t>
      </w:r>
      <w:r>
        <w:rPr>
          <w:rStyle w:val="NormalTok"/>
        </w:rPr>
        <w:t xml:space="preserve">(FRAME_SIZE_VAL) </w:t>
      </w:r>
      <w:r>
        <w:rPr>
          <w:rStyle w:val="SpecialCharTok"/>
        </w:rPr>
        <w:t xml:space="preserve">%&gt;%</w:t>
      </w:r>
      <w:r>
        <w:rPr>
          <w:rStyle w:val="NormalTok"/>
        </w:rPr>
        <w:t xml:space="preserve"> </w:t>
      </w:r>
      <w:r>
        <w:rPr>
          <w:rStyle w:val="FunctionTok"/>
        </w:rPr>
        <w:t xml:space="preserve">do</w:t>
      </w:r>
      <w:r>
        <w:rPr>
          <w:rStyle w:val="NormalTok"/>
        </w:rPr>
        <w:t xml:space="preserve">(</w:t>
      </w:r>
      <w:r>
        <w:rPr>
          <w:rStyle w:val="FunctionTok"/>
        </w:rPr>
        <w:t xml:space="preserve">tidy</w:t>
      </w:r>
      <w:r>
        <w:rPr>
          <w:rStyle w:val="NormalTok"/>
        </w:rPr>
        <w:t xml:space="preserve">(</w:t>
      </w:r>
      <w:r>
        <w:rPr>
          <w:rStyle w:val="FunctionTok"/>
        </w:rPr>
        <w:t xml:space="preserve">t.test</w:t>
      </w:r>
      <w:r>
        <w:rPr>
          <w:rStyle w:val="NormalTok"/>
        </w:rPr>
        <w:t xml:space="preserve">(.</w:t>
      </w:r>
      <w:r>
        <w:rPr>
          <w:rStyle w:val="SpecialCharTok"/>
        </w:rPr>
        <w:t xml:space="preserve">$</w:t>
      </w:r>
      <w:r>
        <w:rPr>
          <w:rStyle w:val="NormalTok"/>
        </w:rPr>
        <w:t xml:space="preserve">frame_effect_v)))</w:t>
      </w:r>
      <w:r>
        <w:br/>
      </w:r>
      <w:r>
        <w:rPr>
          <w:rStyle w:val="FunctionTok"/>
        </w:rPr>
        <w:t xml:space="preserve">nice_table</w:t>
      </w:r>
      <w:r>
        <w:rPr>
          <w:rStyle w:val="NormalTok"/>
        </w:rPr>
        <w:t xml:space="preserve">(s2v_ttest_df)</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FRAME_SIZE_VAL</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estimate</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statistic</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p</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parameter</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Method</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Alternative</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95% CI</w:t>
            </w:r>
          </w:p>
        </w:tc>
      </w:tr>
      <w:tr>
        <w:trPr>
          <w:trHeight w:val="360" w:hRule="auto"/>
        </w:trPr>
        body1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175</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1.47</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8.04</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79.00</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One Sample t-test</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two.sided</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[1.11, 1.83]</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One Sample t-test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two.sided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[0.84, 1.62]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One Sample t-test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two.sided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[0.84, 1.44]</w:t>
            </w:r>
          </w:p>
        </w:tc>
      </w:tr>
      <w:tr>
        <w:trPr>
          <w:trHeight w:val="360" w:hRule="auto"/>
        </w:trPr>
        body4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880</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1.04</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6.16</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79.00</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One Sample t-test</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two.sided</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[0.70, 1.37]</w:t>
            </w:r>
          </w:p>
        </w:tc>
      </w:tr>
    </w:tbl>
    <w:p>
      <w:pPr>
        <w:pStyle w:val="SourceCode"/>
      </w:pPr>
      <w:r>
        <w:rPr>
          <w:rStyle w:val="NormalTok"/>
        </w:rPr>
        <w:t xml:space="preserve">vv_mag_anova</w:t>
      </w:r>
      <w:r>
        <w:rPr>
          <w:rStyle w:val="OtherTok"/>
        </w:rPr>
        <w:t xml:space="preserve">&lt;-</w:t>
      </w:r>
      <w:r>
        <w:rPr>
          <w:rStyle w:val="NormalTok"/>
        </w:rPr>
        <w:t xml:space="preserve"> </w:t>
      </w:r>
      <w:r>
        <w:rPr>
          <w:rStyle w:val="FunctionTok"/>
        </w:rPr>
        <w:t xml:space="preserve">aov</w:t>
      </w:r>
      <w:r>
        <w:rPr>
          <w:rStyle w:val="NormalTok"/>
        </w:rPr>
        <w:t xml:space="preserve">(frame_effect_v</w:t>
      </w:r>
      <w:r>
        <w:rPr>
          <w:rStyle w:val="SpecialCharTok"/>
        </w:rPr>
        <w:t xml:space="preserve">~</w:t>
      </w:r>
      <w:r>
        <w:rPr>
          <w:rStyle w:val="NormalTok"/>
        </w:rPr>
        <w:t xml:space="preserve">FRAME_SIZE_VAL, </w:t>
      </w:r>
      <w:r>
        <w:rPr>
          <w:rStyle w:val="AttributeTok"/>
        </w:rPr>
        <w:t xml:space="preserve">data =</w:t>
      </w:r>
      <w:r>
        <w:rPr>
          <w:rStyle w:val="NormalTok"/>
        </w:rPr>
        <w:t xml:space="preserve">saccade_to_vert_magnitude)</w:t>
      </w:r>
      <w:r>
        <w:br/>
      </w:r>
      <w:r>
        <w:rPr>
          <w:rStyle w:val="CommentTok"/>
        </w:rPr>
        <w:t xml:space="preserve">#summary(vv_mag_anova)</w:t>
      </w:r>
      <w:r>
        <w:br/>
      </w:r>
      <w:r>
        <w:rPr>
          <w:rStyle w:val="NormalTok"/>
        </w:rPr>
        <w:t xml:space="preserve">tukey_vv</w:t>
      </w:r>
      <w:r>
        <w:rPr>
          <w:rStyle w:val="OtherTok"/>
        </w:rPr>
        <w:t xml:space="preserve">&lt;-</w:t>
      </w:r>
      <w:r>
        <w:rPr>
          <w:rStyle w:val="FunctionTok"/>
        </w:rPr>
        <w:t xml:space="preserve">tukey_hsd</w:t>
      </w:r>
      <w:r>
        <w:rPr>
          <w:rStyle w:val="NormalTok"/>
        </w:rPr>
        <w:t xml:space="preserve">(vv_mag_anova)</w:t>
      </w:r>
      <w:r>
        <w:br/>
      </w:r>
      <w:r>
        <w:rPr>
          <w:rStyle w:val="FunctionTok"/>
        </w:rPr>
        <w:t xml:space="preserve">apa_table</w:t>
      </w:r>
      <w:r>
        <w:rPr>
          <w:rStyle w:val="NormalTok"/>
        </w:rPr>
        <w:t xml:space="preserve">(tukey_vv)</w:t>
      </w:r>
    </w:p>
    <w:p>
      <w:pPr>
        <w:pStyle w:val="FirstParagraph"/>
      </w:pPr>
      <w:r>
        <w:t xml:space="preserve">(#tab:s2v aov frame size effect)</w:t>
      </w:r>
    </w:p>
    <w:p>
      <w:pPr>
        <w:pStyle w:val="TableCaption"/>
      </w:pPr>
      <w:r>
        <w:t xml:space="preserve">**</w:t>
      </w:r>
    </w:p>
    <w:tbl>
      <w:tblPr>
        <w:tblStyle w:val="Table"/>
        <w:tblW w:type="auto" w:w="0"/>
        <w:tblLook w:firstRow="1" w:lastRow="0" w:firstColumn="0" w:lastColumn="0" w:noHBand="0" w:noVBand="0" w:val="0020"/>
        <w:jc w:val="start"/>
      </w:tblPr>
      <w:tblGrid>
        <w:gridCol w:w="880"/>
        <w:gridCol w:w="880"/>
        <w:gridCol w:w="880"/>
        <w:gridCol w:w="880"/>
        <w:gridCol w:w="880"/>
        <w:gridCol w:w="880"/>
        <w:gridCol w:w="880"/>
        <w:gridCol w:w="880"/>
        <w:gridCol w:w="880"/>
      </w:tblGrid>
      <w:tr>
        <w:trPr>
          <w:tblHeader w:val="true"/>
        </w:trPr>
        <w:tc>
          <w:tcPr/>
          <w:p>
            <w:pPr>
              <w:pStyle w:val="Compact"/>
              <w:jc w:val="left"/>
            </w:pPr>
            <w:r>
              <w:t xml:space="preserve">term</w:t>
            </w:r>
          </w:p>
        </w:tc>
        <w:tc>
          <w:tcPr/>
          <w:p>
            <w:pPr>
              <w:pStyle w:val="Compact"/>
              <w:jc w:val="left"/>
            </w:pPr>
            <w:r>
              <w:t xml:space="preserve">group1</w:t>
            </w:r>
          </w:p>
        </w:tc>
        <w:tc>
          <w:tcPr/>
          <w:p>
            <w:pPr>
              <w:pStyle w:val="Compact"/>
              <w:jc w:val="left"/>
            </w:pPr>
            <w:r>
              <w:t xml:space="preserve">group2</w:t>
            </w:r>
          </w:p>
        </w:tc>
        <w:tc>
          <w:tcPr/>
          <w:p>
            <w:pPr>
              <w:pStyle w:val="Compact"/>
              <w:jc w:val="left"/>
            </w:pPr>
            <w:r>
              <w:t xml:space="preserve">null.value</w:t>
            </w:r>
          </w:p>
        </w:tc>
        <w:tc>
          <w:tcPr/>
          <w:p>
            <w:pPr>
              <w:pStyle w:val="Compact"/>
              <w:jc w:val="left"/>
            </w:pPr>
            <w:r>
              <w:t xml:space="preserve">estimate</w:t>
            </w:r>
          </w:p>
        </w:tc>
        <w:tc>
          <w:tcPr/>
          <w:p>
            <w:pPr>
              <w:pStyle w:val="Compact"/>
              <w:jc w:val="left"/>
            </w:pPr>
            <w:r>
              <w:t xml:space="preserve">conf.low</w:t>
            </w:r>
          </w:p>
        </w:tc>
        <w:tc>
          <w:tcPr/>
          <w:p>
            <w:pPr>
              <w:pStyle w:val="Compact"/>
              <w:jc w:val="left"/>
            </w:pPr>
            <w:r>
              <w:t xml:space="preserve">conf.high</w:t>
            </w:r>
          </w:p>
        </w:tc>
        <w:tc>
          <w:tcPr/>
          <w:p>
            <w:pPr>
              <w:pStyle w:val="Compact"/>
              <w:jc w:val="left"/>
            </w:pPr>
            <w:r>
              <w:t xml:space="preserve">p.adj</w:t>
            </w:r>
          </w:p>
        </w:tc>
        <w:tc>
          <w:tcPr/>
          <w:p>
            <w:pPr>
              <w:pStyle w:val="Compact"/>
              <w:jc w:val="left"/>
            </w:pPr>
            <w:r>
              <w:t xml:space="preserve">p.adj.signif</w:t>
            </w:r>
          </w:p>
        </w:tc>
      </w:tr>
      <w:tr>
        <w:tc>
          <w:tcPr/>
          <w:p>
            <w:pPr>
              <w:pStyle w:val="Compact"/>
              <w:jc w:val="left"/>
            </w:pPr>
            <w:r>
              <w:t xml:space="preserve">FRAME_SIZE_VAL</w:t>
            </w:r>
          </w:p>
        </w:tc>
        <w:tc>
          <w:tcPr/>
          <w:p>
            <w:pPr>
              <w:pStyle w:val="Compact"/>
              <w:jc w:val="left"/>
            </w:pPr>
            <w:r>
              <w:t xml:space="preserve">175</w:t>
            </w:r>
          </w:p>
        </w:tc>
        <w:tc>
          <w:tcPr/>
          <w:p>
            <w:pPr>
              <w:pStyle w:val="Compact"/>
              <w:jc w:val="left"/>
            </w:pPr>
            <w:r>
              <w:t xml:space="preserve">410</w:t>
            </w:r>
          </w:p>
        </w:tc>
        <w:tc>
          <w:tcPr/>
          <w:p>
            <w:pPr>
              <w:pStyle w:val="Compact"/>
              <w:jc w:val="left"/>
            </w:pPr>
            <w:r>
              <w:t xml:space="preserve">0.00</w:t>
            </w:r>
          </w:p>
        </w:tc>
        <w:tc>
          <w:tcPr/>
          <w:p>
            <w:pPr>
              <w:pStyle w:val="Compact"/>
              <w:jc w:val="left"/>
            </w:pPr>
            <w:r>
              <w:t xml:space="preserve">-0.24</w:t>
            </w:r>
          </w:p>
        </w:tc>
        <w:tc>
          <w:tcPr/>
          <w:p>
            <w:pPr>
              <w:pStyle w:val="Compact"/>
              <w:jc w:val="left"/>
            </w:pPr>
            <w:r>
              <w:t xml:space="preserve">-0.88</w:t>
            </w:r>
          </w:p>
        </w:tc>
        <w:tc>
          <w:tcPr/>
          <w:p>
            <w:pPr>
              <w:pStyle w:val="Compact"/>
              <w:jc w:val="left"/>
            </w:pPr>
            <w:r>
              <w:t xml:space="preserve">0.40</w:t>
            </w:r>
          </w:p>
        </w:tc>
        <w:tc>
          <w:tcPr/>
          <w:p>
            <w:pPr>
              <w:pStyle w:val="Compact"/>
              <w:jc w:val="left"/>
            </w:pPr>
            <w:r>
              <w:t xml:space="preserve">0.77</w:t>
            </w:r>
          </w:p>
        </w:tc>
        <w:tc>
          <w:tcPr/>
          <w:p>
            <w:pPr>
              <w:pStyle w:val="Compact"/>
              <w:jc w:val="left"/>
            </w:pPr>
            <w:r>
              <w:t xml:space="preserve">ns</w:t>
            </w:r>
          </w:p>
        </w:tc>
      </w:tr>
      <w:tr>
        <w:tc>
          <w:tcPr/>
          <w:p>
            <w:pPr>
              <w:pStyle w:val="Compact"/>
              <w:jc w:val="left"/>
            </w:pPr>
            <w:r>
              <w:t xml:space="preserve">FRAME_SIZE_VAL</w:t>
            </w:r>
          </w:p>
        </w:tc>
        <w:tc>
          <w:tcPr/>
          <w:p>
            <w:pPr>
              <w:pStyle w:val="Compact"/>
              <w:jc w:val="left"/>
            </w:pPr>
            <w:r>
              <w:t xml:space="preserve">175</w:t>
            </w:r>
          </w:p>
        </w:tc>
        <w:tc>
          <w:tcPr/>
          <w:p>
            <w:pPr>
              <w:pStyle w:val="Compact"/>
              <w:jc w:val="left"/>
            </w:pPr>
            <w:r>
              <w:t xml:space="preserve">645</w:t>
            </w:r>
          </w:p>
        </w:tc>
        <w:tc>
          <w:tcPr/>
          <w:p>
            <w:pPr>
              <w:pStyle w:val="Compact"/>
              <w:jc w:val="left"/>
            </w:pPr>
            <w:r>
              <w:t xml:space="preserve">0.00</w:t>
            </w:r>
          </w:p>
        </w:tc>
        <w:tc>
          <w:tcPr/>
          <w:p>
            <w:pPr>
              <w:pStyle w:val="Compact"/>
              <w:jc w:val="left"/>
            </w:pPr>
            <w:r>
              <w:t xml:space="preserve">-0.33</w:t>
            </w:r>
          </w:p>
        </w:tc>
        <w:tc>
          <w:tcPr/>
          <w:p>
            <w:pPr>
              <w:pStyle w:val="Compact"/>
              <w:jc w:val="left"/>
            </w:pPr>
            <w:r>
              <w:t xml:space="preserve">-0.97</w:t>
            </w:r>
          </w:p>
        </w:tc>
        <w:tc>
          <w:tcPr/>
          <w:p>
            <w:pPr>
              <w:pStyle w:val="Compact"/>
              <w:jc w:val="left"/>
            </w:pPr>
            <w:r>
              <w:t xml:space="preserve">0.31</w:t>
            </w:r>
          </w:p>
        </w:tc>
        <w:tc>
          <w:tcPr/>
          <w:p>
            <w:pPr>
              <w:pStyle w:val="Compact"/>
              <w:jc w:val="left"/>
            </w:pPr>
            <w:r>
              <w:t xml:space="preserve">0.56</w:t>
            </w:r>
          </w:p>
        </w:tc>
        <w:tc>
          <w:tcPr/>
          <w:p>
            <w:pPr>
              <w:pStyle w:val="Compact"/>
              <w:jc w:val="left"/>
            </w:pPr>
            <w:r>
              <w:t xml:space="preserve">ns</w:t>
            </w:r>
          </w:p>
        </w:tc>
      </w:tr>
      <w:tr>
        <w:tc>
          <w:tcPr/>
          <w:p>
            <w:pPr>
              <w:pStyle w:val="Compact"/>
              <w:jc w:val="left"/>
            </w:pPr>
            <w:r>
              <w:t xml:space="preserve">FRAME_SIZE_VAL</w:t>
            </w:r>
          </w:p>
        </w:tc>
        <w:tc>
          <w:tcPr/>
          <w:p>
            <w:pPr>
              <w:pStyle w:val="Compact"/>
              <w:jc w:val="left"/>
            </w:pPr>
            <w:r>
              <w:t xml:space="preserve">175</w:t>
            </w:r>
          </w:p>
        </w:tc>
        <w:tc>
          <w:tcPr/>
          <w:p>
            <w:pPr>
              <w:pStyle w:val="Compact"/>
              <w:jc w:val="left"/>
            </w:pPr>
            <w:r>
              <w:t xml:space="preserve">880</w:t>
            </w:r>
          </w:p>
        </w:tc>
        <w:tc>
          <w:tcPr/>
          <w:p>
            <w:pPr>
              <w:pStyle w:val="Compact"/>
              <w:jc w:val="left"/>
            </w:pPr>
            <w:r>
              <w:t xml:space="preserve">0.00</w:t>
            </w:r>
          </w:p>
        </w:tc>
        <w:tc>
          <w:tcPr/>
          <w:p>
            <w:pPr>
              <w:pStyle w:val="Compact"/>
              <w:jc w:val="left"/>
            </w:pPr>
            <w:r>
              <w:t xml:space="preserve">-0.43</w:t>
            </w:r>
          </w:p>
        </w:tc>
        <w:tc>
          <w:tcPr/>
          <w:p>
            <w:pPr>
              <w:pStyle w:val="Compact"/>
              <w:jc w:val="left"/>
            </w:pPr>
            <w:r>
              <w:t xml:space="preserve">-1.07</w:t>
            </w:r>
          </w:p>
        </w:tc>
        <w:tc>
          <w:tcPr/>
          <w:p>
            <w:pPr>
              <w:pStyle w:val="Compact"/>
              <w:jc w:val="left"/>
            </w:pPr>
            <w:r>
              <w:t xml:space="preserve">0.21</w:t>
            </w:r>
          </w:p>
        </w:tc>
        <w:tc>
          <w:tcPr/>
          <w:p>
            <w:pPr>
              <w:pStyle w:val="Compact"/>
              <w:jc w:val="left"/>
            </w:pPr>
            <w:r>
              <w:t xml:space="preserve">0.31</w:t>
            </w:r>
          </w:p>
        </w:tc>
        <w:tc>
          <w:tcPr/>
          <w:p>
            <w:pPr>
              <w:pStyle w:val="Compact"/>
              <w:jc w:val="left"/>
            </w:pPr>
            <w:r>
              <w:t xml:space="preserve">ns</w:t>
            </w:r>
          </w:p>
        </w:tc>
      </w:tr>
      <w:tr>
        <w:tc>
          <w:tcPr/>
          <w:p>
            <w:pPr>
              <w:pStyle w:val="Compact"/>
              <w:jc w:val="left"/>
            </w:pPr>
            <w:r>
              <w:t xml:space="preserve">FRAME_SIZE_VAL</w:t>
            </w:r>
          </w:p>
        </w:tc>
        <w:tc>
          <w:tcPr/>
          <w:p>
            <w:pPr>
              <w:pStyle w:val="Compact"/>
              <w:jc w:val="left"/>
            </w:pPr>
            <w:r>
              <w:t xml:space="preserve">410</w:t>
            </w:r>
          </w:p>
        </w:tc>
        <w:tc>
          <w:tcPr/>
          <w:p>
            <w:pPr>
              <w:pStyle w:val="Compact"/>
              <w:jc w:val="left"/>
            </w:pPr>
            <w:r>
              <w:t xml:space="preserve">645</w:t>
            </w:r>
          </w:p>
        </w:tc>
        <w:tc>
          <w:tcPr/>
          <w:p>
            <w:pPr>
              <w:pStyle w:val="Compact"/>
              <w:jc w:val="left"/>
            </w:pPr>
            <w:r>
              <w:t xml:space="preserve">0.00</w:t>
            </w:r>
          </w:p>
        </w:tc>
        <w:tc>
          <w:tcPr/>
          <w:p>
            <w:pPr>
              <w:pStyle w:val="Compact"/>
              <w:jc w:val="left"/>
            </w:pPr>
            <w:r>
              <w:t xml:space="preserve">-0.09</w:t>
            </w:r>
          </w:p>
        </w:tc>
        <w:tc>
          <w:tcPr/>
          <w:p>
            <w:pPr>
              <w:pStyle w:val="Compact"/>
              <w:jc w:val="left"/>
            </w:pPr>
            <w:r>
              <w:t xml:space="preserve">-0.73</w:t>
            </w:r>
          </w:p>
        </w:tc>
        <w:tc>
          <w:tcPr/>
          <w:p>
            <w:pPr>
              <w:pStyle w:val="Compact"/>
              <w:jc w:val="left"/>
            </w:pPr>
            <w:r>
              <w:t xml:space="preserve">0.55</w:t>
            </w:r>
          </w:p>
        </w:tc>
        <w:tc>
          <w:tcPr/>
          <w:p>
            <w:pPr>
              <w:pStyle w:val="Compact"/>
              <w:jc w:val="left"/>
            </w:pPr>
            <w:r>
              <w:t xml:space="preserve">0.98</w:t>
            </w:r>
          </w:p>
        </w:tc>
        <w:tc>
          <w:tcPr/>
          <w:p>
            <w:pPr>
              <w:pStyle w:val="Compact"/>
              <w:jc w:val="left"/>
            </w:pPr>
            <w:r>
              <w:t xml:space="preserve">ns</w:t>
            </w:r>
          </w:p>
        </w:tc>
      </w:tr>
      <w:tr>
        <w:tc>
          <w:tcPr/>
          <w:p>
            <w:pPr>
              <w:pStyle w:val="Compact"/>
              <w:jc w:val="left"/>
            </w:pPr>
            <w:r>
              <w:t xml:space="preserve">FRAME_SIZE_VAL</w:t>
            </w:r>
          </w:p>
        </w:tc>
        <w:tc>
          <w:tcPr/>
          <w:p>
            <w:pPr>
              <w:pStyle w:val="Compact"/>
              <w:jc w:val="left"/>
            </w:pPr>
            <w:r>
              <w:t xml:space="preserve">410</w:t>
            </w:r>
          </w:p>
        </w:tc>
        <w:tc>
          <w:tcPr/>
          <w:p>
            <w:pPr>
              <w:pStyle w:val="Compact"/>
              <w:jc w:val="left"/>
            </w:pPr>
            <w:r>
              <w:t xml:space="preserve">880</w:t>
            </w:r>
          </w:p>
        </w:tc>
        <w:tc>
          <w:tcPr/>
          <w:p>
            <w:pPr>
              <w:pStyle w:val="Compact"/>
              <w:jc w:val="left"/>
            </w:pPr>
            <w:r>
              <w:t xml:space="preserve">0.00</w:t>
            </w:r>
          </w:p>
        </w:tc>
        <w:tc>
          <w:tcPr/>
          <w:p>
            <w:pPr>
              <w:pStyle w:val="Compact"/>
              <w:jc w:val="left"/>
            </w:pPr>
            <w:r>
              <w:t xml:space="preserve">-0.19</w:t>
            </w:r>
          </w:p>
        </w:tc>
        <w:tc>
          <w:tcPr/>
          <w:p>
            <w:pPr>
              <w:pStyle w:val="Compact"/>
              <w:jc w:val="left"/>
            </w:pPr>
            <w:r>
              <w:t xml:space="preserve">-0.83</w:t>
            </w:r>
          </w:p>
        </w:tc>
        <w:tc>
          <w:tcPr/>
          <w:p>
            <w:pPr>
              <w:pStyle w:val="Compact"/>
              <w:jc w:val="left"/>
            </w:pPr>
            <w:r>
              <w:t xml:space="preserve">0.45</w:t>
            </w:r>
          </w:p>
        </w:tc>
        <w:tc>
          <w:tcPr/>
          <w:p>
            <w:pPr>
              <w:pStyle w:val="Compact"/>
              <w:jc w:val="left"/>
            </w:pPr>
            <w:r>
              <w:t xml:space="preserve">0.87</w:t>
            </w:r>
          </w:p>
        </w:tc>
        <w:tc>
          <w:tcPr/>
          <w:p>
            <w:pPr>
              <w:pStyle w:val="Compact"/>
              <w:jc w:val="left"/>
            </w:pPr>
            <w:r>
              <w:t xml:space="preserve">ns</w:t>
            </w:r>
          </w:p>
        </w:tc>
      </w:tr>
      <w:tr>
        <w:tc>
          <w:tcPr/>
          <w:p>
            <w:pPr>
              <w:pStyle w:val="Compact"/>
              <w:jc w:val="left"/>
            </w:pPr>
            <w:r>
              <w:t xml:space="preserve">FRAME_SIZE_VAL</w:t>
            </w:r>
          </w:p>
        </w:tc>
        <w:tc>
          <w:tcPr/>
          <w:p>
            <w:pPr>
              <w:pStyle w:val="Compact"/>
              <w:jc w:val="left"/>
            </w:pPr>
            <w:r>
              <w:t xml:space="preserve">645</w:t>
            </w:r>
          </w:p>
        </w:tc>
        <w:tc>
          <w:tcPr/>
          <w:p>
            <w:pPr>
              <w:pStyle w:val="Compact"/>
              <w:jc w:val="left"/>
            </w:pPr>
            <w:r>
              <w:t xml:space="preserve">880</w:t>
            </w:r>
          </w:p>
        </w:tc>
        <w:tc>
          <w:tcPr/>
          <w:p>
            <w:pPr>
              <w:pStyle w:val="Compact"/>
              <w:jc w:val="left"/>
            </w:pPr>
            <w:r>
              <w:t xml:space="preserve">0.00</w:t>
            </w:r>
          </w:p>
        </w:tc>
        <w:tc>
          <w:tcPr/>
          <w:p>
            <w:pPr>
              <w:pStyle w:val="Compact"/>
              <w:jc w:val="left"/>
            </w:pPr>
            <w:r>
              <w:t xml:space="preserve">-0.10</w:t>
            </w:r>
          </w:p>
        </w:tc>
        <w:tc>
          <w:tcPr/>
          <w:p>
            <w:pPr>
              <w:pStyle w:val="Compact"/>
              <w:jc w:val="left"/>
            </w:pPr>
            <w:r>
              <w:t xml:space="preserve">-0.75</w:t>
            </w:r>
          </w:p>
        </w:tc>
        <w:tc>
          <w:tcPr/>
          <w:p>
            <w:pPr>
              <w:pStyle w:val="Compact"/>
              <w:jc w:val="left"/>
            </w:pPr>
            <w:r>
              <w:t xml:space="preserve">0.54</w:t>
            </w:r>
          </w:p>
        </w:tc>
        <w:tc>
          <w:tcPr/>
          <w:p>
            <w:pPr>
              <w:pStyle w:val="Compact"/>
              <w:jc w:val="left"/>
            </w:pPr>
            <w:r>
              <w:t xml:space="preserve">0.98</w:t>
            </w:r>
          </w:p>
        </w:tc>
        <w:tc>
          <w:tcPr/>
          <w:p>
            <w:pPr>
              <w:pStyle w:val="Compact"/>
              <w:jc w:val="left"/>
            </w:pPr>
            <w:r>
              <w:t xml:space="preserve">ns</w:t>
            </w:r>
          </w:p>
        </w:tc>
      </w:tr>
    </w:tbl>
    <w:p>
      <w:pPr>
        <w:pStyle w:val="BodyText"/>
      </w:pPr>
      <w:r>
        <w:drawing>
          <wp:inline>
            <wp:extent cx="4620126" cy="3696101"/>
            <wp:effectExtent b="0" l="0" r="0" t="0"/>
            <wp:docPr descr="" title="" id="25" name="Picture"/>
            <a:graphic>
              <a:graphicData uri="http://schemas.openxmlformats.org/drawingml/2006/picture">
                <pic:pic>
                  <pic:nvPicPr>
                    <pic:cNvPr descr="frame_size_analysis_files/figure-docx/s2v%20graph-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28" name="Picture"/>
            <a:graphic>
              <a:graphicData uri="http://schemas.openxmlformats.org/drawingml/2006/picture">
                <pic:pic>
                  <pic:nvPicPr>
                    <pic:cNvPr descr="frame_size_analysis_files/figure-docx/s2v%20perception%20correlation%20by%20frame%20graph%201-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bookmarkEnd w:id="30"/>
    <w:bookmarkStart w:id="37" w:name="X1b310d95d9efbb3548d55cd78e15905470778da"/>
    <w:p>
      <w:pPr>
        <w:pStyle w:val="Heading3"/>
      </w:pPr>
      <w:r>
        <w:t xml:space="preserve">Saccade to Rod : Orientation Contrast Effect</w:t>
      </w:r>
    </w:p>
    <w:p>
      <w:pPr>
        <w:pStyle w:val="FirstParagraph"/>
      </w:pPr>
      <w:r>
        <w:t xml:space="preserve">The effect of the frames was quantified by subtracting the mean errors for the counterclockwise-tilted frames from those of the clockwise-tilted frames then halving this value to get a measure of the average effect of a single frame (negative values indicated eye movements that deviated in the direction opposite the tilt of the frame).</w:t>
      </w:r>
    </w:p>
    <w:p>
      <w:pPr>
        <w:pStyle w:val="BodyText"/>
      </w:pPr>
      <w:r>
        <w:t xml:space="preserve">(#tab:s2r summary stat table)</w:t>
      </w:r>
    </w:p>
    <w:p>
      <w:pPr>
        <w:pStyle w:val="TableCaption"/>
      </w:pPr>
      <w:r>
        <w:rPr>
          <w:iCs/>
          <w:i/>
        </w:rPr>
        <w:t xml:space="preserve">Saccade-to-Rod Task: Orientation Contrast Effect</w:t>
      </w:r>
    </w:p>
    <w:tbl>
      <w:tblPr>
        <w:tblStyle w:val="Table"/>
        <w:tblW w:type="auto" w:w="0"/>
        <w:tblLook w:firstRow="1" w:lastRow="0" w:firstColumn="0" w:lastColumn="0" w:noHBand="0" w:noVBand="0" w:val="0020"/>
        <w:jc w:val="start"/>
      </w:tblPr>
      <w:tblGrid>
        <w:gridCol w:w="1320"/>
        <w:gridCol w:w="1320"/>
        <w:gridCol w:w="1320"/>
        <w:gridCol w:w="1320"/>
        <w:gridCol w:w="1320"/>
        <w:gridCol w:w="1320"/>
      </w:tblGrid>
      <w:tr>
        <w:trPr>
          <w:tblHeader w:val="true"/>
        </w:trPr>
        <w:tc>
          <w:tcPr/>
          <w:p>
            <w:pPr>
              <w:pStyle w:val="Compact"/>
              <w:jc w:val="left"/>
            </w:pPr>
            <w:r>
              <w:t xml:space="preserve">Frame Size</w:t>
            </w:r>
          </w:p>
        </w:tc>
        <w:tc>
          <w:tcPr/>
          <w:p>
            <w:pPr>
              <w:pStyle w:val="Compact"/>
              <w:jc w:val="left"/>
            </w:pPr>
            <w:r>
              <w:t xml:space="preserve">Mean</w:t>
            </w:r>
          </w:p>
        </w:tc>
        <w:tc>
          <w:tcPr/>
          <w:p>
            <w:pPr>
              <w:pStyle w:val="Compact"/>
              <w:jc w:val="left"/>
            </w:pPr>
            <w:r>
              <w:t xml:space="preserve">Median</w:t>
            </w:r>
          </w:p>
        </w:tc>
        <w:tc>
          <w:tcPr/>
          <w:p>
            <w:pPr>
              <w:pStyle w:val="Compact"/>
              <w:jc w:val="left"/>
            </w:pPr>
            <w:r>
              <w:t xml:space="preserve">SD</w:t>
            </w:r>
          </w:p>
        </w:tc>
        <w:tc>
          <w:tcPr/>
          <w:p>
            <w:pPr>
              <w:pStyle w:val="Compact"/>
              <w:jc w:val="left"/>
            </w:pPr>
            <w:r>
              <w:t xml:space="preserve">Min</w:t>
            </w:r>
          </w:p>
        </w:tc>
        <w:tc>
          <w:tcPr/>
          <w:p>
            <w:pPr>
              <w:pStyle w:val="Compact"/>
              <w:jc w:val="left"/>
            </w:pPr>
            <w:r>
              <w:t xml:space="preserve">Max</w:t>
            </w:r>
          </w:p>
        </w:tc>
      </w:tr>
      <w:tr>
        <w:tc>
          <w:tcPr/>
          <w:p>
            <w:pPr>
              <w:pStyle w:val="Compact"/>
              <w:jc w:val="left"/>
            </w:pPr>
            <w:r>
              <w:t xml:space="preserve">Small</w:t>
            </w:r>
          </w:p>
        </w:tc>
        <w:tc>
          <w:tcPr/>
          <w:p>
            <w:pPr>
              <w:pStyle w:val="Compact"/>
              <w:jc w:val="left"/>
            </w:pPr>
            <w:r>
              <w:t xml:space="preserve">-1.61</w:t>
            </w:r>
          </w:p>
        </w:tc>
        <w:tc>
          <w:tcPr/>
          <w:p>
            <w:pPr>
              <w:pStyle w:val="Compact"/>
              <w:jc w:val="left"/>
            </w:pPr>
            <w:r>
              <w:t xml:space="preserve">-1.50</w:t>
            </w:r>
          </w:p>
        </w:tc>
        <w:tc>
          <w:tcPr/>
          <w:p>
            <w:pPr>
              <w:pStyle w:val="Compact"/>
              <w:jc w:val="left"/>
            </w:pPr>
            <w:r>
              <w:t xml:space="preserve">1.44</w:t>
            </w:r>
          </w:p>
        </w:tc>
        <w:tc>
          <w:tcPr/>
          <w:p>
            <w:pPr>
              <w:pStyle w:val="Compact"/>
              <w:jc w:val="left"/>
            </w:pPr>
            <w:r>
              <w:t xml:space="preserve">-6.47</w:t>
            </w:r>
          </w:p>
        </w:tc>
        <w:tc>
          <w:tcPr/>
          <w:p>
            <w:pPr>
              <w:pStyle w:val="Compact"/>
              <w:jc w:val="left"/>
            </w:pPr>
            <w:r>
              <w:t xml:space="preserve">4.51</w:t>
            </w:r>
          </w:p>
        </w:tc>
      </w:tr>
      <w:tr>
        <w:tc>
          <w:tcPr/>
          <w:p>
            <w:pPr>
              <w:pStyle w:val="Compact"/>
              <w:jc w:val="left"/>
            </w:pPr>
            <w:r>
              <w:t xml:space="preserve">Medium</w:t>
            </w:r>
          </w:p>
        </w:tc>
        <w:tc>
          <w:tcPr/>
          <w:p>
            <w:pPr>
              <w:pStyle w:val="Compact"/>
              <w:jc w:val="left"/>
            </w:pPr>
            <w:r>
              <w:t xml:space="preserve">-0.88</w:t>
            </w:r>
          </w:p>
        </w:tc>
        <w:tc>
          <w:tcPr/>
          <w:p>
            <w:pPr>
              <w:pStyle w:val="Compact"/>
              <w:jc w:val="left"/>
            </w:pPr>
            <w:r>
              <w:t xml:space="preserve">-0.99</w:t>
            </w:r>
          </w:p>
        </w:tc>
        <w:tc>
          <w:tcPr/>
          <w:p>
            <w:pPr>
              <w:pStyle w:val="Compact"/>
              <w:jc w:val="left"/>
            </w:pPr>
            <w:r>
              <w:t xml:space="preserve">1.24</w:t>
            </w:r>
          </w:p>
        </w:tc>
        <w:tc>
          <w:tcPr/>
          <w:p>
            <w:pPr>
              <w:pStyle w:val="Compact"/>
              <w:jc w:val="left"/>
            </w:pPr>
            <w:r>
              <w:t xml:space="preserve">-4.38</w:t>
            </w:r>
          </w:p>
        </w:tc>
        <w:tc>
          <w:tcPr/>
          <w:p>
            <w:pPr>
              <w:pStyle w:val="Compact"/>
              <w:jc w:val="left"/>
            </w:pPr>
            <w:r>
              <w:t xml:space="preserve">2.39</w:t>
            </w:r>
          </w:p>
        </w:tc>
      </w:tr>
      <w:tr>
        <w:tc>
          <w:tcPr/>
          <w:p>
            <w:pPr>
              <w:pStyle w:val="Compact"/>
              <w:jc w:val="left"/>
            </w:pPr>
            <w:r>
              <w:t xml:space="preserve">Large</w:t>
            </w:r>
          </w:p>
        </w:tc>
        <w:tc>
          <w:tcPr/>
          <w:p>
            <w:pPr>
              <w:pStyle w:val="Compact"/>
              <w:jc w:val="left"/>
            </w:pPr>
            <w:r>
              <w:t xml:space="preserve">-0.62</w:t>
            </w:r>
          </w:p>
        </w:tc>
        <w:tc>
          <w:tcPr/>
          <w:p>
            <w:pPr>
              <w:pStyle w:val="Compact"/>
              <w:jc w:val="left"/>
            </w:pPr>
            <w:r>
              <w:t xml:space="preserve">-0.58</w:t>
            </w:r>
          </w:p>
        </w:tc>
        <w:tc>
          <w:tcPr/>
          <w:p>
            <w:pPr>
              <w:pStyle w:val="Compact"/>
              <w:jc w:val="left"/>
            </w:pPr>
            <w:r>
              <w:t xml:space="preserve">1.35</w:t>
            </w:r>
          </w:p>
        </w:tc>
        <w:tc>
          <w:tcPr/>
          <w:p>
            <w:pPr>
              <w:pStyle w:val="Compact"/>
              <w:jc w:val="left"/>
            </w:pPr>
            <w:r>
              <w:t xml:space="preserve">-4.01</w:t>
            </w:r>
          </w:p>
        </w:tc>
        <w:tc>
          <w:tcPr/>
          <w:p>
            <w:pPr>
              <w:pStyle w:val="Compact"/>
              <w:jc w:val="left"/>
            </w:pPr>
            <w:r>
              <w:t xml:space="preserve">4.02</w:t>
            </w:r>
          </w:p>
        </w:tc>
      </w:tr>
      <w:tr>
        <w:tc>
          <w:tcPr/>
          <w:p>
            <w:pPr>
              <w:pStyle w:val="Compact"/>
              <w:jc w:val="left"/>
            </w:pPr>
            <w:r>
              <w:t xml:space="preserve">Extra Large</w:t>
            </w:r>
          </w:p>
        </w:tc>
        <w:tc>
          <w:tcPr/>
          <w:p>
            <w:pPr>
              <w:pStyle w:val="Compact"/>
              <w:jc w:val="left"/>
            </w:pPr>
            <w:r>
              <w:t xml:space="preserve">-0.76</w:t>
            </w:r>
          </w:p>
        </w:tc>
        <w:tc>
          <w:tcPr/>
          <w:p>
            <w:pPr>
              <w:pStyle w:val="Compact"/>
              <w:jc w:val="left"/>
            </w:pPr>
            <w:r>
              <w:t xml:space="preserve">-0.70</w:t>
            </w:r>
          </w:p>
        </w:tc>
        <w:tc>
          <w:tcPr/>
          <w:p>
            <w:pPr>
              <w:pStyle w:val="Compact"/>
              <w:jc w:val="left"/>
            </w:pPr>
            <w:r>
              <w:t xml:space="preserve">1.14</w:t>
            </w:r>
          </w:p>
        </w:tc>
        <w:tc>
          <w:tcPr/>
          <w:p>
            <w:pPr>
              <w:pStyle w:val="Compact"/>
              <w:jc w:val="left"/>
            </w:pPr>
            <w:r>
              <w:t xml:space="preserve">-4.76</w:t>
            </w:r>
          </w:p>
        </w:tc>
        <w:tc>
          <w:tcPr/>
          <w:p>
            <w:pPr>
              <w:pStyle w:val="Compact"/>
              <w:jc w:val="left"/>
            </w:pPr>
            <w:r>
              <w:t xml:space="preserve">2.57</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FRAME_SIZE_VAL</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estimate</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statistic</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p</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parameter</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Method</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Alternative</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95% CI</w:t>
            </w:r>
          </w:p>
        </w:tc>
      </w:tr>
      <w:tr>
        <w:trPr>
          <w:trHeight w:val="360" w:hRule="auto"/>
        </w:trPr>
        body1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175</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-1.61</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-9.98</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79.00</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One Sample t-test</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two.sided</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[-1.93, -1.29]</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One Sample t-test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two.sided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[-1.15, -0.60]</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One Sample t-test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two.sided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[-0.92, -0.32]</w:t>
            </w:r>
          </w:p>
        </w:tc>
      </w:tr>
      <w:tr>
        <w:trPr>
          <w:trHeight w:val="360" w:hRule="auto"/>
        </w:trPr>
        body4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880</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-0.76</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-5.94</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79.00</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One Sample t-test</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two.sided</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[-1.01, -0.50]</w:t>
            </w:r>
          </w:p>
        </w:tc>
      </w:tr>
    </w:tbl>
    <w:p>
      <w:pPr>
        <w:pStyle w:val="SourceCode"/>
      </w:pPr>
      <w:r>
        <w:rPr>
          <w:rStyle w:val="NormalTok"/>
        </w:rPr>
        <w:t xml:space="preserve">oc_mag_anova</w:t>
      </w:r>
      <w:r>
        <w:rPr>
          <w:rStyle w:val="OtherTok"/>
        </w:rPr>
        <w:t xml:space="preserve">&lt;-</w:t>
      </w:r>
      <w:r>
        <w:rPr>
          <w:rStyle w:val="NormalTok"/>
        </w:rPr>
        <w:t xml:space="preserve"> </w:t>
      </w:r>
      <w:r>
        <w:rPr>
          <w:rStyle w:val="FunctionTok"/>
        </w:rPr>
        <w:t xml:space="preserve">aov</w:t>
      </w:r>
      <w:r>
        <w:rPr>
          <w:rStyle w:val="NormalTok"/>
        </w:rPr>
        <w:t xml:space="preserve">(frame_effect_r</w:t>
      </w:r>
      <w:r>
        <w:rPr>
          <w:rStyle w:val="SpecialCharTok"/>
        </w:rPr>
        <w:t xml:space="preserve">~</w:t>
      </w:r>
      <w:r>
        <w:rPr>
          <w:rStyle w:val="NormalTok"/>
        </w:rPr>
        <w:t xml:space="preserve">FRAME_SIZE_VAL, </w:t>
      </w:r>
      <w:r>
        <w:rPr>
          <w:rStyle w:val="AttributeTok"/>
        </w:rPr>
        <w:t xml:space="preserve">data =</w:t>
      </w:r>
      <w:r>
        <w:rPr>
          <w:rStyle w:val="NormalTok"/>
        </w:rPr>
        <w:t xml:space="preserve">saccade_to_rod_magnitude)</w:t>
      </w:r>
      <w:r>
        <w:br/>
      </w:r>
      <w:r>
        <w:rPr>
          <w:rStyle w:val="FunctionTok"/>
        </w:rPr>
        <w:t xml:space="preserve">summary</w:t>
      </w:r>
      <w:r>
        <w:rPr>
          <w:rStyle w:val="NormalTok"/>
        </w:rPr>
        <w:t xml:space="preserve">(oc_mag_anova)</w:t>
      </w:r>
    </w:p>
    <w:p>
      <w:pPr>
        <w:pStyle w:val="SourceCode"/>
      </w:pPr>
      <w:r>
        <w:rPr>
          <w:rStyle w:val="VerbatimChar"/>
        </w:rPr>
        <w:t xml:space="preserve">##                 Df Sum Sq Mean Sq F value  Pr(&gt;F)    </w:t>
      </w:r>
      <w:r>
        <w:br/>
      </w:r>
      <w:r>
        <w:rPr>
          <w:rStyle w:val="VerbatimChar"/>
        </w:rPr>
        <w:t xml:space="preserve">## FRAME_SIZE_VAL   3   46.9  15.635   9.284 6.7e-06 ***</w:t>
      </w:r>
      <w:r>
        <w:br/>
      </w:r>
      <w:r>
        <w:rPr>
          <w:rStyle w:val="VerbatimChar"/>
        </w:rPr>
        <w:t xml:space="preserve">## Residuals      316  532.2   1.684                    </w:t>
      </w:r>
      <w:r>
        <w:br/>
      </w:r>
      <w:r>
        <w:rPr>
          <w:rStyle w:val="VerbatimChar"/>
        </w:rPr>
        <w:t xml:space="preserve">## ---</w:t>
      </w:r>
      <w:r>
        <w:br/>
      </w:r>
      <w:r>
        <w:rPr>
          <w:rStyle w:val="VerbatimChar"/>
        </w:rPr>
        <w:t xml:space="preserve">## Signif. codes:  0 '***' 0.001 '**' 0.01 '*' 0.05 '.' 0.1 ' ' 1</w:t>
      </w:r>
    </w:p>
    <w:p>
      <w:pPr>
        <w:pStyle w:val="SourceCode"/>
      </w:pPr>
      <w:r>
        <w:rPr>
          <w:rStyle w:val="NormalTok"/>
        </w:rPr>
        <w:t xml:space="preserve">tukey_oc</w:t>
      </w:r>
      <w:r>
        <w:rPr>
          <w:rStyle w:val="OtherTok"/>
        </w:rPr>
        <w:t xml:space="preserve">&lt;-</w:t>
      </w:r>
      <w:r>
        <w:rPr>
          <w:rStyle w:val="FunctionTok"/>
        </w:rPr>
        <w:t xml:space="preserve">tukey_hsd</w:t>
      </w:r>
      <w:r>
        <w:rPr>
          <w:rStyle w:val="NormalTok"/>
        </w:rPr>
        <w:t xml:space="preserve">(oc_mag_anova)</w:t>
      </w:r>
      <w:r>
        <w:br/>
      </w:r>
      <w:r>
        <w:rPr>
          <w:rStyle w:val="FunctionTok"/>
        </w:rPr>
        <w:t xml:space="preserve">apa_table</w:t>
      </w:r>
      <w:r>
        <w:rPr>
          <w:rStyle w:val="NormalTok"/>
        </w:rPr>
        <w:t xml:space="preserve">(tukey_oc)</w:t>
      </w:r>
    </w:p>
    <w:p>
      <w:pPr>
        <w:pStyle w:val="FirstParagraph"/>
      </w:pPr>
      <w:r>
        <w:t xml:space="preserve">(#tab:s2r aov frame size effect)</w:t>
      </w:r>
    </w:p>
    <w:p>
      <w:pPr>
        <w:pStyle w:val="TableCaption"/>
      </w:pPr>
      <w:r>
        <w:t xml:space="preserve">**</w:t>
      </w:r>
    </w:p>
    <w:tbl>
      <w:tblPr>
        <w:tblStyle w:val="Table"/>
        <w:tblW w:type="auto" w:w="0"/>
        <w:tblLook w:firstRow="1" w:lastRow="0" w:firstColumn="0" w:lastColumn="0" w:noHBand="0" w:noVBand="0" w:val="0020"/>
        <w:jc w:val="start"/>
      </w:tblPr>
      <w:tblGrid>
        <w:gridCol w:w="880"/>
        <w:gridCol w:w="880"/>
        <w:gridCol w:w="880"/>
        <w:gridCol w:w="880"/>
        <w:gridCol w:w="880"/>
        <w:gridCol w:w="880"/>
        <w:gridCol w:w="880"/>
        <w:gridCol w:w="880"/>
        <w:gridCol w:w="880"/>
      </w:tblGrid>
      <w:tr>
        <w:trPr>
          <w:tblHeader w:val="true"/>
        </w:trPr>
        <w:tc>
          <w:tcPr/>
          <w:p>
            <w:pPr>
              <w:pStyle w:val="Compact"/>
              <w:jc w:val="left"/>
            </w:pPr>
            <w:r>
              <w:t xml:space="preserve">term</w:t>
            </w:r>
          </w:p>
        </w:tc>
        <w:tc>
          <w:tcPr/>
          <w:p>
            <w:pPr>
              <w:pStyle w:val="Compact"/>
              <w:jc w:val="left"/>
            </w:pPr>
            <w:r>
              <w:t xml:space="preserve">group1</w:t>
            </w:r>
          </w:p>
        </w:tc>
        <w:tc>
          <w:tcPr/>
          <w:p>
            <w:pPr>
              <w:pStyle w:val="Compact"/>
              <w:jc w:val="left"/>
            </w:pPr>
            <w:r>
              <w:t xml:space="preserve">group2</w:t>
            </w:r>
          </w:p>
        </w:tc>
        <w:tc>
          <w:tcPr/>
          <w:p>
            <w:pPr>
              <w:pStyle w:val="Compact"/>
              <w:jc w:val="left"/>
            </w:pPr>
            <w:r>
              <w:t xml:space="preserve">null.value</w:t>
            </w:r>
          </w:p>
        </w:tc>
        <w:tc>
          <w:tcPr/>
          <w:p>
            <w:pPr>
              <w:pStyle w:val="Compact"/>
              <w:jc w:val="left"/>
            </w:pPr>
            <w:r>
              <w:t xml:space="preserve">estimate</w:t>
            </w:r>
          </w:p>
        </w:tc>
        <w:tc>
          <w:tcPr/>
          <w:p>
            <w:pPr>
              <w:pStyle w:val="Compact"/>
              <w:jc w:val="left"/>
            </w:pPr>
            <w:r>
              <w:t xml:space="preserve">conf.low</w:t>
            </w:r>
          </w:p>
        </w:tc>
        <w:tc>
          <w:tcPr/>
          <w:p>
            <w:pPr>
              <w:pStyle w:val="Compact"/>
              <w:jc w:val="left"/>
            </w:pPr>
            <w:r>
              <w:t xml:space="preserve">conf.high</w:t>
            </w:r>
          </w:p>
        </w:tc>
        <w:tc>
          <w:tcPr/>
          <w:p>
            <w:pPr>
              <w:pStyle w:val="Compact"/>
              <w:jc w:val="left"/>
            </w:pPr>
            <w:r>
              <w:t xml:space="preserve">p.adj</w:t>
            </w:r>
          </w:p>
        </w:tc>
        <w:tc>
          <w:tcPr/>
          <w:p>
            <w:pPr>
              <w:pStyle w:val="Compact"/>
              <w:jc w:val="left"/>
            </w:pPr>
            <w:r>
              <w:t xml:space="preserve">p.adj.signif</w:t>
            </w:r>
          </w:p>
        </w:tc>
      </w:tr>
      <w:tr>
        <w:tc>
          <w:tcPr/>
          <w:p>
            <w:pPr>
              <w:pStyle w:val="Compact"/>
              <w:jc w:val="left"/>
            </w:pPr>
            <w:r>
              <w:t xml:space="preserve">FRAME_SIZE_VAL</w:t>
            </w:r>
          </w:p>
        </w:tc>
        <w:tc>
          <w:tcPr/>
          <w:p>
            <w:pPr>
              <w:pStyle w:val="Compact"/>
              <w:jc w:val="left"/>
            </w:pPr>
            <w:r>
              <w:t xml:space="preserve">175</w:t>
            </w:r>
          </w:p>
        </w:tc>
        <w:tc>
          <w:tcPr/>
          <w:p>
            <w:pPr>
              <w:pStyle w:val="Compact"/>
              <w:jc w:val="left"/>
            </w:pPr>
            <w:r>
              <w:t xml:space="preserve">410</w:t>
            </w:r>
          </w:p>
        </w:tc>
        <w:tc>
          <w:tcPr/>
          <w:p>
            <w:pPr>
              <w:pStyle w:val="Compact"/>
              <w:jc w:val="left"/>
            </w:pPr>
            <w:r>
              <w:t xml:space="preserve">0.00</w:t>
            </w:r>
          </w:p>
        </w:tc>
        <w:tc>
          <w:tcPr/>
          <w:p>
            <w:pPr>
              <w:pStyle w:val="Compact"/>
              <w:jc w:val="left"/>
            </w:pPr>
            <w:r>
              <w:t xml:space="preserve">0.73</w:t>
            </w:r>
          </w:p>
        </w:tc>
        <w:tc>
          <w:tcPr/>
          <w:p>
            <w:pPr>
              <w:pStyle w:val="Compact"/>
              <w:jc w:val="left"/>
            </w:pPr>
            <w:r>
              <w:t xml:space="preserve">0.20</w:t>
            </w:r>
          </w:p>
        </w:tc>
        <w:tc>
          <w:tcPr/>
          <w:p>
            <w:pPr>
              <w:pStyle w:val="Compact"/>
              <w:jc w:val="left"/>
            </w:pPr>
            <w:r>
              <w:t xml:space="preserve">1.26</w:t>
            </w:r>
          </w:p>
        </w:tc>
        <w:tc>
          <w:tcPr/>
          <w:p>
            <w:pPr>
              <w:pStyle w:val="Compact"/>
              <w:jc w:val="left"/>
            </w:pPr>
            <w:r>
              <w:t xml:space="preserve">0.00</w:t>
            </w:r>
          </w:p>
        </w:tc>
        <w:tc>
          <w:tcPr/>
          <w:p>
            <w:pPr>
              <w:pStyle w:val="Compact"/>
              <w:jc w:val="left"/>
            </w:pPr>
            <w:r>
              <w:t xml:space="preserve">**</w:t>
            </w:r>
          </w:p>
        </w:tc>
      </w:tr>
      <w:tr>
        <w:tc>
          <w:tcPr/>
          <w:p>
            <w:pPr>
              <w:pStyle w:val="Compact"/>
              <w:jc w:val="left"/>
            </w:pPr>
            <w:r>
              <w:t xml:space="preserve">FRAME_SIZE_VAL</w:t>
            </w:r>
          </w:p>
        </w:tc>
        <w:tc>
          <w:tcPr/>
          <w:p>
            <w:pPr>
              <w:pStyle w:val="Compact"/>
              <w:jc w:val="left"/>
            </w:pPr>
            <w:r>
              <w:t xml:space="preserve">175</w:t>
            </w:r>
          </w:p>
        </w:tc>
        <w:tc>
          <w:tcPr/>
          <w:p>
            <w:pPr>
              <w:pStyle w:val="Compact"/>
              <w:jc w:val="left"/>
            </w:pPr>
            <w:r>
              <w:t xml:space="preserve">645</w:t>
            </w:r>
          </w:p>
        </w:tc>
        <w:tc>
          <w:tcPr/>
          <w:p>
            <w:pPr>
              <w:pStyle w:val="Compact"/>
              <w:jc w:val="left"/>
            </w:pPr>
            <w:r>
              <w:t xml:space="preserve">0.00</w:t>
            </w:r>
          </w:p>
        </w:tc>
        <w:tc>
          <w:tcPr/>
          <w:p>
            <w:pPr>
              <w:pStyle w:val="Compact"/>
              <w:jc w:val="left"/>
            </w:pPr>
            <w:r>
              <w:t xml:space="preserve">0.99</w:t>
            </w:r>
          </w:p>
        </w:tc>
        <w:tc>
          <w:tcPr/>
          <w:p>
            <w:pPr>
              <w:pStyle w:val="Compact"/>
              <w:jc w:val="left"/>
            </w:pPr>
            <w:r>
              <w:t xml:space="preserve">0.46</w:t>
            </w:r>
          </w:p>
        </w:tc>
        <w:tc>
          <w:tcPr/>
          <w:p>
            <w:pPr>
              <w:pStyle w:val="Compact"/>
              <w:jc w:val="left"/>
            </w:pPr>
            <w:r>
              <w:t xml:space="preserve">1.52</w:t>
            </w:r>
          </w:p>
        </w:tc>
        <w:tc>
          <w:tcPr/>
          <w:p>
            <w:pPr>
              <w:pStyle w:val="Compact"/>
              <w:jc w:val="left"/>
            </w:pPr>
            <w:r>
              <w:t xml:space="preserve">0.00</w:t>
            </w:r>
          </w:p>
        </w:tc>
        <w:tc>
          <w:tcPr/>
          <w:p>
            <w:pPr>
              <w:pStyle w:val="Compact"/>
              <w:jc w:val="left"/>
            </w:pPr>
            <w:r>
              <w:t xml:space="preserve">****</w:t>
            </w:r>
          </w:p>
        </w:tc>
      </w:tr>
      <w:tr>
        <w:tc>
          <w:tcPr/>
          <w:p>
            <w:pPr>
              <w:pStyle w:val="Compact"/>
              <w:jc w:val="left"/>
            </w:pPr>
            <w:r>
              <w:t xml:space="preserve">FRAME_SIZE_VAL</w:t>
            </w:r>
          </w:p>
        </w:tc>
        <w:tc>
          <w:tcPr/>
          <w:p>
            <w:pPr>
              <w:pStyle w:val="Compact"/>
              <w:jc w:val="left"/>
            </w:pPr>
            <w:r>
              <w:t xml:space="preserve">175</w:t>
            </w:r>
          </w:p>
        </w:tc>
        <w:tc>
          <w:tcPr/>
          <w:p>
            <w:pPr>
              <w:pStyle w:val="Compact"/>
              <w:jc w:val="left"/>
            </w:pPr>
            <w:r>
              <w:t xml:space="preserve">880</w:t>
            </w:r>
          </w:p>
        </w:tc>
        <w:tc>
          <w:tcPr/>
          <w:p>
            <w:pPr>
              <w:pStyle w:val="Compact"/>
              <w:jc w:val="left"/>
            </w:pPr>
            <w:r>
              <w:t xml:space="preserve">0.00</w:t>
            </w:r>
          </w:p>
        </w:tc>
        <w:tc>
          <w:tcPr/>
          <w:p>
            <w:pPr>
              <w:pStyle w:val="Compact"/>
              <w:jc w:val="left"/>
            </w:pPr>
            <w:r>
              <w:t xml:space="preserve">0.85</w:t>
            </w:r>
          </w:p>
        </w:tc>
        <w:tc>
          <w:tcPr/>
          <w:p>
            <w:pPr>
              <w:pStyle w:val="Compact"/>
              <w:jc w:val="left"/>
            </w:pPr>
            <w:r>
              <w:t xml:space="preserve">0.32</w:t>
            </w:r>
          </w:p>
        </w:tc>
        <w:tc>
          <w:tcPr/>
          <w:p>
            <w:pPr>
              <w:pStyle w:val="Compact"/>
              <w:jc w:val="left"/>
            </w:pPr>
            <w:r>
              <w:t xml:space="preserve">1.38</w:t>
            </w:r>
          </w:p>
        </w:tc>
        <w:tc>
          <w:tcPr/>
          <w:p>
            <w:pPr>
              <w:pStyle w:val="Compact"/>
              <w:jc w:val="left"/>
            </w:pPr>
            <w:r>
              <w:t xml:space="preserve">0.00</w:t>
            </w:r>
          </w:p>
        </w:tc>
        <w:tc>
          <w:tcPr/>
          <w:p>
            <w:pPr>
              <w:pStyle w:val="Compact"/>
              <w:jc w:val="left"/>
            </w:pPr>
            <w:r>
              <w:t xml:space="preserve">***</w:t>
            </w:r>
          </w:p>
        </w:tc>
      </w:tr>
      <w:tr>
        <w:tc>
          <w:tcPr/>
          <w:p>
            <w:pPr>
              <w:pStyle w:val="Compact"/>
              <w:jc w:val="left"/>
            </w:pPr>
            <w:r>
              <w:t xml:space="preserve">FRAME_SIZE_VAL</w:t>
            </w:r>
          </w:p>
        </w:tc>
        <w:tc>
          <w:tcPr/>
          <w:p>
            <w:pPr>
              <w:pStyle w:val="Compact"/>
              <w:jc w:val="left"/>
            </w:pPr>
            <w:r>
              <w:t xml:space="preserve">410</w:t>
            </w:r>
          </w:p>
        </w:tc>
        <w:tc>
          <w:tcPr/>
          <w:p>
            <w:pPr>
              <w:pStyle w:val="Compact"/>
              <w:jc w:val="left"/>
            </w:pPr>
            <w:r>
              <w:t xml:space="preserve">645</w:t>
            </w:r>
          </w:p>
        </w:tc>
        <w:tc>
          <w:tcPr/>
          <w:p>
            <w:pPr>
              <w:pStyle w:val="Compact"/>
              <w:jc w:val="left"/>
            </w:pPr>
            <w:r>
              <w:t xml:space="preserve">0.00</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0.79</w:t>
            </w:r>
          </w:p>
        </w:tc>
        <w:tc>
          <w:tcPr/>
          <w:p>
            <w:pPr>
              <w:pStyle w:val="Compact"/>
              <w:jc w:val="left"/>
            </w:pPr>
            <w:r>
              <w:t xml:space="preserve">0.58</w:t>
            </w:r>
          </w:p>
        </w:tc>
        <w:tc>
          <w:tcPr/>
          <w:p>
            <w:pPr>
              <w:pStyle w:val="Compact"/>
              <w:jc w:val="left"/>
            </w:pPr>
            <w:r>
              <w:t xml:space="preserve">ns</w:t>
            </w:r>
          </w:p>
        </w:tc>
      </w:tr>
      <w:tr>
        <w:tc>
          <w:tcPr/>
          <w:p>
            <w:pPr>
              <w:pStyle w:val="Compact"/>
              <w:jc w:val="left"/>
            </w:pPr>
            <w:r>
              <w:t xml:space="preserve">FRAME_SIZE_VAL</w:t>
            </w:r>
          </w:p>
        </w:tc>
        <w:tc>
          <w:tcPr/>
          <w:p>
            <w:pPr>
              <w:pStyle w:val="Compact"/>
              <w:jc w:val="left"/>
            </w:pPr>
            <w:r>
              <w:t xml:space="preserve">410</w:t>
            </w:r>
          </w:p>
        </w:tc>
        <w:tc>
          <w:tcPr/>
          <w:p>
            <w:pPr>
              <w:pStyle w:val="Compact"/>
              <w:jc w:val="left"/>
            </w:pPr>
            <w:r>
              <w:t xml:space="preserve">880</w:t>
            </w:r>
          </w:p>
        </w:tc>
        <w:tc>
          <w:tcPr/>
          <w:p>
            <w:pPr>
              <w:pStyle w:val="Compact"/>
              <w:jc w:val="left"/>
            </w:pPr>
            <w:r>
              <w:t xml:space="preserve">0.00</w:t>
            </w:r>
          </w:p>
        </w:tc>
        <w:tc>
          <w:tcPr/>
          <w:p>
            <w:pPr>
              <w:pStyle w:val="Compact"/>
              <w:jc w:val="left"/>
            </w:pPr>
            <w:r>
              <w:t xml:space="preserve">0.12</w:t>
            </w:r>
          </w:p>
        </w:tc>
        <w:tc>
          <w:tcPr/>
          <w:p>
            <w:pPr>
              <w:pStyle w:val="Compact"/>
              <w:jc w:val="left"/>
            </w:pPr>
            <w:r>
              <w:t xml:space="preserve">-0.41</w:t>
            </w:r>
          </w:p>
        </w:tc>
        <w:tc>
          <w:tcPr/>
          <w:p>
            <w:pPr>
              <w:pStyle w:val="Compact"/>
              <w:jc w:val="left"/>
            </w:pPr>
            <w:r>
              <w:t xml:space="preserve">0.65</w:t>
            </w:r>
          </w:p>
        </w:tc>
        <w:tc>
          <w:tcPr/>
          <w:p>
            <w:pPr>
              <w:pStyle w:val="Compact"/>
              <w:jc w:val="left"/>
            </w:pPr>
            <w:r>
              <w:t xml:space="preserve">0.94</w:t>
            </w:r>
          </w:p>
        </w:tc>
        <w:tc>
          <w:tcPr/>
          <w:p>
            <w:pPr>
              <w:pStyle w:val="Compact"/>
              <w:jc w:val="left"/>
            </w:pPr>
            <w:r>
              <w:t xml:space="preserve">ns</w:t>
            </w:r>
          </w:p>
        </w:tc>
      </w:tr>
      <w:tr>
        <w:tc>
          <w:tcPr/>
          <w:p>
            <w:pPr>
              <w:pStyle w:val="Compact"/>
              <w:jc w:val="left"/>
            </w:pPr>
            <w:r>
              <w:t xml:space="preserve">FRAME_SIZE_VAL</w:t>
            </w:r>
          </w:p>
        </w:tc>
        <w:tc>
          <w:tcPr/>
          <w:p>
            <w:pPr>
              <w:pStyle w:val="Compact"/>
              <w:jc w:val="left"/>
            </w:pPr>
            <w:r>
              <w:t xml:space="preserve">645</w:t>
            </w:r>
          </w:p>
        </w:tc>
        <w:tc>
          <w:tcPr/>
          <w:p>
            <w:pPr>
              <w:pStyle w:val="Compact"/>
              <w:jc w:val="left"/>
            </w:pPr>
            <w:r>
              <w:t xml:space="preserve">880</w:t>
            </w:r>
          </w:p>
        </w:tc>
        <w:tc>
          <w:tcPr/>
          <w:p>
            <w:pPr>
              <w:pStyle w:val="Compact"/>
              <w:jc w:val="left"/>
            </w:pPr>
            <w:r>
              <w:t xml:space="preserve">0.00</w:t>
            </w:r>
          </w:p>
        </w:tc>
        <w:tc>
          <w:tcPr/>
          <w:p>
            <w:pPr>
              <w:pStyle w:val="Compact"/>
              <w:jc w:val="left"/>
            </w:pPr>
            <w:r>
              <w:t xml:space="preserve">-0.14</w:t>
            </w:r>
          </w:p>
        </w:tc>
        <w:tc>
          <w:tcPr/>
          <w:p>
            <w:pPr>
              <w:pStyle w:val="Compact"/>
              <w:jc w:val="left"/>
            </w:pPr>
            <w:r>
              <w:t xml:space="preserve">-0.67</w:t>
            </w:r>
          </w:p>
        </w:tc>
        <w:tc>
          <w:tcPr/>
          <w:p>
            <w:pPr>
              <w:pStyle w:val="Compact"/>
              <w:jc w:val="left"/>
            </w:pPr>
            <w:r>
              <w:t xml:space="preserve">0.39</w:t>
            </w:r>
          </w:p>
        </w:tc>
        <w:tc>
          <w:tcPr/>
          <w:p>
            <w:pPr>
              <w:pStyle w:val="Compact"/>
              <w:jc w:val="left"/>
            </w:pPr>
            <w:r>
              <w:t xml:space="preserve">0.90</w:t>
            </w:r>
          </w:p>
        </w:tc>
        <w:tc>
          <w:tcPr/>
          <w:p>
            <w:pPr>
              <w:pStyle w:val="Compact"/>
              <w:jc w:val="left"/>
            </w:pPr>
            <w:r>
              <w:t xml:space="preserve">ns</w:t>
            </w:r>
          </w:p>
        </w:tc>
      </w:tr>
    </w:tbl>
    <w:p>
      <w:pPr>
        <w:pStyle w:val="SourceCode"/>
      </w:pPr>
      <w:r>
        <w:rPr>
          <w:rStyle w:val="VerbatimChar"/>
        </w:rPr>
        <w:t xml:space="preserve">##                 Df Sum Sq Mean Sq F value  Pr(&gt;F)    </w:t>
      </w:r>
      <w:r>
        <w:br/>
      </w:r>
      <w:r>
        <w:rPr>
          <w:rStyle w:val="VerbatimChar"/>
        </w:rPr>
        <w:t xml:space="preserve">## FRAME_SIZE_VAL   3   46.9  15.635   9.284 6.7e-06 ***</w:t>
      </w:r>
      <w:r>
        <w:br/>
      </w:r>
      <w:r>
        <w:rPr>
          <w:rStyle w:val="VerbatimChar"/>
        </w:rPr>
        <w:t xml:space="preserve">## Residuals      316  532.2   1.684                    </w:t>
      </w:r>
      <w:r>
        <w:br/>
      </w:r>
      <w:r>
        <w:rPr>
          <w:rStyle w:val="VerbatimChar"/>
        </w:rPr>
        <w:t xml:space="preserve">## ---</w:t>
      </w:r>
      <w:r>
        <w:br/>
      </w:r>
      <w:r>
        <w:rPr>
          <w:rStyle w:val="VerbatimChar"/>
        </w:rPr>
        <w:t xml:space="preserve">## Signif. codes:  0 '***' 0.001 '**' 0.01 '*' 0.05 '.' 0.1 ' ' 1</w:t>
      </w:r>
    </w:p>
    <w:p>
      <w:pPr>
        <w:pStyle w:val="FirstParagraph"/>
      </w:pPr>
      <w:r>
        <w:t xml:space="preserve">(#tab:s2r within graph)</w:t>
      </w:r>
    </w:p>
    <w:p>
      <w:pPr>
        <w:pStyle w:val="TableCaption"/>
      </w:pPr>
      <w:r>
        <w:t xml:space="preserve">**</w:t>
      </w:r>
    </w:p>
    <w:tbl>
      <w:tblPr>
        <w:tblStyle w:val="Table"/>
        <w:tblW w:type="auto" w:w="0"/>
        <w:tblLook w:firstRow="1" w:lastRow="0" w:firstColumn="0" w:lastColumn="0" w:noHBand="0" w:noVBand="0" w:val="0020"/>
        <w:jc w:val="start"/>
      </w:tblPr>
      <w:tblGrid>
        <w:gridCol w:w="880"/>
        <w:gridCol w:w="880"/>
        <w:gridCol w:w="880"/>
        <w:gridCol w:w="880"/>
        <w:gridCol w:w="880"/>
        <w:gridCol w:w="880"/>
        <w:gridCol w:w="880"/>
        <w:gridCol w:w="880"/>
        <w:gridCol w:w="880"/>
      </w:tblGrid>
      <w:tr>
        <w:trPr>
          <w:tblHeader w:val="true"/>
        </w:trPr>
        <w:tc>
          <w:tcPr/>
          <w:p>
            <w:pPr>
              <w:pStyle w:val="Compact"/>
              <w:jc w:val="left"/>
            </w:pPr>
            <w:r>
              <w:t xml:space="preserve">term</w:t>
            </w:r>
          </w:p>
        </w:tc>
        <w:tc>
          <w:tcPr/>
          <w:p>
            <w:pPr>
              <w:pStyle w:val="Compact"/>
              <w:jc w:val="left"/>
            </w:pPr>
            <w:r>
              <w:t xml:space="preserve">group1</w:t>
            </w:r>
          </w:p>
        </w:tc>
        <w:tc>
          <w:tcPr/>
          <w:p>
            <w:pPr>
              <w:pStyle w:val="Compact"/>
              <w:jc w:val="left"/>
            </w:pPr>
            <w:r>
              <w:t xml:space="preserve">group2</w:t>
            </w:r>
          </w:p>
        </w:tc>
        <w:tc>
          <w:tcPr/>
          <w:p>
            <w:pPr>
              <w:pStyle w:val="Compact"/>
              <w:jc w:val="left"/>
            </w:pPr>
            <w:r>
              <w:t xml:space="preserve">null.value</w:t>
            </w:r>
          </w:p>
        </w:tc>
        <w:tc>
          <w:tcPr/>
          <w:p>
            <w:pPr>
              <w:pStyle w:val="Compact"/>
              <w:jc w:val="left"/>
            </w:pPr>
            <w:r>
              <w:t xml:space="preserve">estimate</w:t>
            </w:r>
          </w:p>
        </w:tc>
        <w:tc>
          <w:tcPr/>
          <w:p>
            <w:pPr>
              <w:pStyle w:val="Compact"/>
              <w:jc w:val="left"/>
            </w:pPr>
            <w:r>
              <w:t xml:space="preserve">conf.low</w:t>
            </w:r>
          </w:p>
        </w:tc>
        <w:tc>
          <w:tcPr/>
          <w:p>
            <w:pPr>
              <w:pStyle w:val="Compact"/>
              <w:jc w:val="left"/>
            </w:pPr>
            <w:r>
              <w:t xml:space="preserve">conf.high</w:t>
            </w:r>
          </w:p>
        </w:tc>
        <w:tc>
          <w:tcPr/>
          <w:p>
            <w:pPr>
              <w:pStyle w:val="Compact"/>
              <w:jc w:val="left"/>
            </w:pPr>
            <w:r>
              <w:t xml:space="preserve">p.adj</w:t>
            </w:r>
          </w:p>
        </w:tc>
        <w:tc>
          <w:tcPr/>
          <w:p>
            <w:pPr>
              <w:pStyle w:val="Compact"/>
              <w:jc w:val="left"/>
            </w:pPr>
            <w:r>
              <w:t xml:space="preserve">p.adj.signif</w:t>
            </w:r>
          </w:p>
        </w:tc>
      </w:tr>
      <w:tr>
        <w:tc>
          <w:tcPr/>
          <w:p>
            <w:pPr>
              <w:pStyle w:val="Compact"/>
              <w:jc w:val="left"/>
            </w:pPr>
            <w:r>
              <w:t xml:space="preserve">FRAME_SIZE_VAL</w:t>
            </w:r>
          </w:p>
        </w:tc>
        <w:tc>
          <w:tcPr/>
          <w:p>
            <w:pPr>
              <w:pStyle w:val="Compact"/>
              <w:jc w:val="left"/>
            </w:pPr>
            <w:r>
              <w:t xml:space="preserve">Small</w:t>
            </w:r>
          </w:p>
        </w:tc>
        <w:tc>
          <w:tcPr/>
          <w:p>
            <w:pPr>
              <w:pStyle w:val="Compact"/>
              <w:jc w:val="left"/>
            </w:pPr>
            <w:r>
              <w:t xml:space="preserve">Medium</w:t>
            </w:r>
          </w:p>
        </w:tc>
        <w:tc>
          <w:tcPr/>
          <w:p>
            <w:pPr>
              <w:pStyle w:val="Compact"/>
              <w:jc w:val="left"/>
            </w:pPr>
            <w:r>
              <w:t xml:space="preserve">0.00</w:t>
            </w:r>
          </w:p>
        </w:tc>
        <w:tc>
          <w:tcPr/>
          <w:p>
            <w:pPr>
              <w:pStyle w:val="Compact"/>
              <w:jc w:val="left"/>
            </w:pPr>
            <w:r>
              <w:t xml:space="preserve">0.73</w:t>
            </w:r>
          </w:p>
        </w:tc>
        <w:tc>
          <w:tcPr/>
          <w:p>
            <w:pPr>
              <w:pStyle w:val="Compact"/>
              <w:jc w:val="left"/>
            </w:pPr>
            <w:r>
              <w:t xml:space="preserve">0.20</w:t>
            </w:r>
          </w:p>
        </w:tc>
        <w:tc>
          <w:tcPr/>
          <w:p>
            <w:pPr>
              <w:pStyle w:val="Compact"/>
              <w:jc w:val="left"/>
            </w:pPr>
            <w:r>
              <w:t xml:space="preserve">1.26</w:t>
            </w:r>
          </w:p>
        </w:tc>
        <w:tc>
          <w:tcPr/>
          <w:p>
            <w:pPr>
              <w:pStyle w:val="Compact"/>
              <w:jc w:val="left"/>
            </w:pPr>
            <w:r>
              <w:t xml:space="preserve">0.00</w:t>
            </w:r>
          </w:p>
        </w:tc>
        <w:tc>
          <w:tcPr/>
          <w:p>
            <w:pPr>
              <w:pStyle w:val="Compact"/>
              <w:jc w:val="left"/>
            </w:pPr>
            <w:r>
              <w:t xml:space="preserve">**</w:t>
            </w:r>
          </w:p>
        </w:tc>
      </w:tr>
      <w:tr>
        <w:tc>
          <w:tcPr/>
          <w:p>
            <w:pPr>
              <w:pStyle w:val="Compact"/>
              <w:jc w:val="left"/>
            </w:pPr>
            <w:r>
              <w:t xml:space="preserve">FRAME_SIZE_VAL</w:t>
            </w:r>
          </w:p>
        </w:tc>
        <w:tc>
          <w:tcPr/>
          <w:p>
            <w:pPr>
              <w:pStyle w:val="Compact"/>
              <w:jc w:val="left"/>
            </w:pPr>
            <w:r>
              <w:t xml:space="preserve">Small</w:t>
            </w:r>
          </w:p>
        </w:tc>
        <w:tc>
          <w:tcPr/>
          <w:p>
            <w:pPr>
              <w:pStyle w:val="Compact"/>
              <w:jc w:val="left"/>
            </w:pPr>
            <w:r>
              <w:t xml:space="preserve">Large</w:t>
            </w:r>
          </w:p>
        </w:tc>
        <w:tc>
          <w:tcPr/>
          <w:p>
            <w:pPr>
              <w:pStyle w:val="Compact"/>
              <w:jc w:val="left"/>
            </w:pPr>
            <w:r>
              <w:t xml:space="preserve">0.00</w:t>
            </w:r>
          </w:p>
        </w:tc>
        <w:tc>
          <w:tcPr/>
          <w:p>
            <w:pPr>
              <w:pStyle w:val="Compact"/>
              <w:jc w:val="left"/>
            </w:pPr>
            <w:r>
              <w:t xml:space="preserve">0.99</w:t>
            </w:r>
          </w:p>
        </w:tc>
        <w:tc>
          <w:tcPr/>
          <w:p>
            <w:pPr>
              <w:pStyle w:val="Compact"/>
              <w:jc w:val="left"/>
            </w:pPr>
            <w:r>
              <w:t xml:space="preserve">0.46</w:t>
            </w:r>
          </w:p>
        </w:tc>
        <w:tc>
          <w:tcPr/>
          <w:p>
            <w:pPr>
              <w:pStyle w:val="Compact"/>
              <w:jc w:val="left"/>
            </w:pPr>
            <w:r>
              <w:t xml:space="preserve">1.52</w:t>
            </w:r>
          </w:p>
        </w:tc>
        <w:tc>
          <w:tcPr/>
          <w:p>
            <w:pPr>
              <w:pStyle w:val="Compact"/>
              <w:jc w:val="left"/>
            </w:pPr>
            <w:r>
              <w:t xml:space="preserve">0.00</w:t>
            </w:r>
          </w:p>
        </w:tc>
        <w:tc>
          <w:tcPr/>
          <w:p>
            <w:pPr>
              <w:pStyle w:val="Compact"/>
              <w:jc w:val="left"/>
            </w:pPr>
            <w:r>
              <w:t xml:space="preserve">****</w:t>
            </w:r>
          </w:p>
        </w:tc>
      </w:tr>
      <w:tr>
        <w:tc>
          <w:tcPr/>
          <w:p>
            <w:pPr>
              <w:pStyle w:val="Compact"/>
              <w:jc w:val="left"/>
            </w:pPr>
            <w:r>
              <w:t xml:space="preserve">FRAME_SIZE_VAL</w:t>
            </w:r>
          </w:p>
        </w:tc>
        <w:tc>
          <w:tcPr/>
          <w:p>
            <w:pPr>
              <w:pStyle w:val="Compact"/>
              <w:jc w:val="left"/>
            </w:pPr>
            <w:r>
              <w:t xml:space="preserve">Small</w:t>
            </w:r>
          </w:p>
        </w:tc>
        <w:tc>
          <w:tcPr/>
          <w:p>
            <w:pPr>
              <w:pStyle w:val="Compact"/>
              <w:jc w:val="left"/>
            </w:pPr>
            <w:r>
              <w:t xml:space="preserve">Extra Large</w:t>
            </w:r>
          </w:p>
        </w:tc>
        <w:tc>
          <w:tcPr/>
          <w:p>
            <w:pPr>
              <w:pStyle w:val="Compact"/>
              <w:jc w:val="left"/>
            </w:pPr>
            <w:r>
              <w:t xml:space="preserve">0.00</w:t>
            </w:r>
          </w:p>
        </w:tc>
        <w:tc>
          <w:tcPr/>
          <w:p>
            <w:pPr>
              <w:pStyle w:val="Compact"/>
              <w:jc w:val="left"/>
            </w:pPr>
            <w:r>
              <w:t xml:space="preserve">0.85</w:t>
            </w:r>
          </w:p>
        </w:tc>
        <w:tc>
          <w:tcPr/>
          <w:p>
            <w:pPr>
              <w:pStyle w:val="Compact"/>
              <w:jc w:val="left"/>
            </w:pPr>
            <w:r>
              <w:t xml:space="preserve">0.32</w:t>
            </w:r>
          </w:p>
        </w:tc>
        <w:tc>
          <w:tcPr/>
          <w:p>
            <w:pPr>
              <w:pStyle w:val="Compact"/>
              <w:jc w:val="left"/>
            </w:pPr>
            <w:r>
              <w:t xml:space="preserve">1.38</w:t>
            </w:r>
          </w:p>
        </w:tc>
        <w:tc>
          <w:tcPr/>
          <w:p>
            <w:pPr>
              <w:pStyle w:val="Compact"/>
              <w:jc w:val="left"/>
            </w:pPr>
            <w:r>
              <w:t xml:space="preserve">0.00</w:t>
            </w:r>
          </w:p>
        </w:tc>
        <w:tc>
          <w:tcPr/>
          <w:p>
            <w:pPr>
              <w:pStyle w:val="Compact"/>
              <w:jc w:val="left"/>
            </w:pPr>
            <w:r>
              <w:t xml:space="preserve">***</w:t>
            </w:r>
          </w:p>
        </w:tc>
      </w:tr>
      <w:tr>
        <w:tc>
          <w:tcPr/>
          <w:p>
            <w:pPr>
              <w:pStyle w:val="Compact"/>
              <w:jc w:val="left"/>
            </w:pPr>
            <w:r>
              <w:t xml:space="preserve">FRAME_SIZE_VAL</w:t>
            </w:r>
          </w:p>
        </w:tc>
        <w:tc>
          <w:tcPr/>
          <w:p>
            <w:pPr>
              <w:pStyle w:val="Compact"/>
              <w:jc w:val="left"/>
            </w:pPr>
            <w:r>
              <w:t xml:space="preserve">Medium</w:t>
            </w:r>
          </w:p>
        </w:tc>
        <w:tc>
          <w:tcPr/>
          <w:p>
            <w:pPr>
              <w:pStyle w:val="Compact"/>
              <w:jc w:val="left"/>
            </w:pPr>
            <w:r>
              <w:t xml:space="preserve">Large</w:t>
            </w:r>
          </w:p>
        </w:tc>
        <w:tc>
          <w:tcPr/>
          <w:p>
            <w:pPr>
              <w:pStyle w:val="Compact"/>
              <w:jc w:val="left"/>
            </w:pPr>
            <w:r>
              <w:t xml:space="preserve">0.00</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0.79</w:t>
            </w:r>
          </w:p>
        </w:tc>
        <w:tc>
          <w:tcPr/>
          <w:p>
            <w:pPr>
              <w:pStyle w:val="Compact"/>
              <w:jc w:val="left"/>
            </w:pPr>
            <w:r>
              <w:t xml:space="preserve">0.58</w:t>
            </w:r>
          </w:p>
        </w:tc>
        <w:tc>
          <w:tcPr/>
          <w:p>
            <w:pPr>
              <w:pStyle w:val="Compact"/>
              <w:jc w:val="left"/>
            </w:pPr>
            <w:r>
              <w:t xml:space="preserve">ns</w:t>
            </w:r>
          </w:p>
        </w:tc>
      </w:tr>
      <w:tr>
        <w:tc>
          <w:tcPr/>
          <w:p>
            <w:pPr>
              <w:pStyle w:val="Compact"/>
              <w:jc w:val="left"/>
            </w:pPr>
            <w:r>
              <w:t xml:space="preserve">FRAME_SIZE_VAL</w:t>
            </w:r>
          </w:p>
        </w:tc>
        <w:tc>
          <w:tcPr/>
          <w:p>
            <w:pPr>
              <w:pStyle w:val="Compact"/>
              <w:jc w:val="left"/>
            </w:pPr>
            <w:r>
              <w:t xml:space="preserve">Medium</w:t>
            </w:r>
          </w:p>
        </w:tc>
        <w:tc>
          <w:tcPr/>
          <w:p>
            <w:pPr>
              <w:pStyle w:val="Compact"/>
              <w:jc w:val="left"/>
            </w:pPr>
            <w:r>
              <w:t xml:space="preserve">Extra Large</w:t>
            </w:r>
          </w:p>
        </w:tc>
        <w:tc>
          <w:tcPr/>
          <w:p>
            <w:pPr>
              <w:pStyle w:val="Compact"/>
              <w:jc w:val="left"/>
            </w:pPr>
            <w:r>
              <w:t xml:space="preserve">0.00</w:t>
            </w:r>
          </w:p>
        </w:tc>
        <w:tc>
          <w:tcPr/>
          <w:p>
            <w:pPr>
              <w:pStyle w:val="Compact"/>
              <w:jc w:val="left"/>
            </w:pPr>
            <w:r>
              <w:t xml:space="preserve">0.12</w:t>
            </w:r>
          </w:p>
        </w:tc>
        <w:tc>
          <w:tcPr/>
          <w:p>
            <w:pPr>
              <w:pStyle w:val="Compact"/>
              <w:jc w:val="left"/>
            </w:pPr>
            <w:r>
              <w:t xml:space="preserve">-0.41</w:t>
            </w:r>
          </w:p>
        </w:tc>
        <w:tc>
          <w:tcPr/>
          <w:p>
            <w:pPr>
              <w:pStyle w:val="Compact"/>
              <w:jc w:val="left"/>
            </w:pPr>
            <w:r>
              <w:t xml:space="preserve">0.65</w:t>
            </w:r>
          </w:p>
        </w:tc>
        <w:tc>
          <w:tcPr/>
          <w:p>
            <w:pPr>
              <w:pStyle w:val="Compact"/>
              <w:jc w:val="left"/>
            </w:pPr>
            <w:r>
              <w:t xml:space="preserve">0.94</w:t>
            </w:r>
          </w:p>
        </w:tc>
        <w:tc>
          <w:tcPr/>
          <w:p>
            <w:pPr>
              <w:pStyle w:val="Compact"/>
              <w:jc w:val="left"/>
            </w:pPr>
            <w:r>
              <w:t xml:space="preserve">ns</w:t>
            </w:r>
          </w:p>
        </w:tc>
      </w:tr>
      <w:tr>
        <w:tc>
          <w:tcPr/>
          <w:p>
            <w:pPr>
              <w:pStyle w:val="Compact"/>
              <w:jc w:val="left"/>
            </w:pPr>
            <w:r>
              <w:t xml:space="preserve">FRAME_SIZE_VAL</w:t>
            </w:r>
          </w:p>
        </w:tc>
        <w:tc>
          <w:tcPr/>
          <w:p>
            <w:pPr>
              <w:pStyle w:val="Compact"/>
              <w:jc w:val="left"/>
            </w:pPr>
            <w:r>
              <w:t xml:space="preserve">Large</w:t>
            </w:r>
          </w:p>
        </w:tc>
        <w:tc>
          <w:tcPr/>
          <w:p>
            <w:pPr>
              <w:pStyle w:val="Compact"/>
              <w:jc w:val="left"/>
            </w:pPr>
            <w:r>
              <w:t xml:space="preserve">Extra Large</w:t>
            </w:r>
          </w:p>
        </w:tc>
        <w:tc>
          <w:tcPr/>
          <w:p>
            <w:pPr>
              <w:pStyle w:val="Compact"/>
              <w:jc w:val="left"/>
            </w:pPr>
            <w:r>
              <w:t xml:space="preserve">0.00</w:t>
            </w:r>
          </w:p>
        </w:tc>
        <w:tc>
          <w:tcPr/>
          <w:p>
            <w:pPr>
              <w:pStyle w:val="Compact"/>
              <w:jc w:val="left"/>
            </w:pPr>
            <w:r>
              <w:t xml:space="preserve">-0.14</w:t>
            </w:r>
          </w:p>
        </w:tc>
        <w:tc>
          <w:tcPr/>
          <w:p>
            <w:pPr>
              <w:pStyle w:val="Compact"/>
              <w:jc w:val="left"/>
            </w:pPr>
            <w:r>
              <w:t xml:space="preserve">-0.67</w:t>
            </w:r>
          </w:p>
        </w:tc>
        <w:tc>
          <w:tcPr/>
          <w:p>
            <w:pPr>
              <w:pStyle w:val="Compact"/>
              <w:jc w:val="left"/>
            </w:pPr>
            <w:r>
              <w:t xml:space="preserve">0.39</w:t>
            </w:r>
          </w:p>
        </w:tc>
        <w:tc>
          <w:tcPr/>
          <w:p>
            <w:pPr>
              <w:pStyle w:val="Compact"/>
              <w:jc w:val="left"/>
            </w:pPr>
            <w:r>
              <w:t xml:space="preserve">0.90</w:t>
            </w:r>
          </w:p>
        </w:tc>
        <w:tc>
          <w:tcPr/>
          <w:p>
            <w:pPr>
              <w:pStyle w:val="Compact"/>
              <w:jc w:val="left"/>
            </w:pPr>
            <w:r>
              <w:t xml:space="preserve">ns</w:t>
            </w:r>
            <w:r>
              <w:t xml:space="preserve"> </w:t>
            </w:r>
            <w:r>
              <w:drawing>
                <wp:inline>
                  <wp:extent cx="4620126" cy="3696101"/>
                  <wp:effectExtent b="0" l="0" r="0" t="0"/>
                  <wp:docPr descr="" title="" id="32" name="Picture"/>
                  <a:graphic>
                    <a:graphicData uri="http://schemas.openxmlformats.org/drawingml/2006/picture">
                      <pic:pic>
                        <pic:nvPicPr>
                          <pic:cNvPr descr="frame_size_analysis_files/figure-docx/s2r%20within%20graph-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tc>
      </w:tr>
    </w:tbl>
    <w:p>
      <w:pPr>
        <w:pStyle w:val="SourceCode"/>
      </w:pPr>
      <w:r>
        <w:rPr>
          <w:rStyle w:val="VerbatimChar"/>
        </w:rPr>
        <w:t xml:space="preserve">## `geom_smooth()` using formula = 'y ~ x'</w:t>
      </w:r>
    </w:p>
    <w:p>
      <w:pPr>
        <w:pStyle w:val="FirstParagraph"/>
      </w:pPr>
      <w:r>
        <w:drawing>
          <wp:inline>
            <wp:extent cx="4620126" cy="3696101"/>
            <wp:effectExtent b="0" l="0" r="0" t="0"/>
            <wp:docPr descr="" title="" id="35" name="Picture"/>
            <a:graphic>
              <a:graphicData uri="http://schemas.openxmlformats.org/drawingml/2006/picture">
                <pic:pic>
                  <pic:nvPicPr>
                    <pic:cNvPr descr="frame_size_analysis_files/figure-docx/perc%20by%20rod%201-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bookmarkEnd w:id="37"/>
    <w:bookmarkStart w:id="53" w:name="X6ef421d164f64a2c00019316309d8b94b99fc2a"/>
    <w:p>
      <w:pPr>
        <w:pStyle w:val="Heading3"/>
      </w:pPr>
      <w:r>
        <w:t xml:space="preserve">Combined Saccades and Perception Task Comparison</w:t>
      </w:r>
    </w:p>
    <w:p>
      <w:pPr>
        <w:pStyle w:val="FirstParagraph"/>
      </w:pPr>
      <w:r>
        <w:t xml:space="preserve">So far the perceptual and orientation contrast effect were reported as negative numbers, indicating that the perceptual response or saccade erred in the opposite direction of the tilt of the frame. However, it should be noted that for the purpose of making an additive comparison between summed saccade tasks and the perceptual response, we used the inverse value of the OC effect.</w:t>
      </w:r>
    </w:p>
    <w:p>
      <w:pPr>
        <w:pStyle w:val="BodyText"/>
      </w:pPr>
      <w:r>
        <w:drawing>
          <wp:inline>
            <wp:extent cx="4620126" cy="3696101"/>
            <wp:effectExtent b="0" l="0" r="0" t="0"/>
            <wp:docPr descr="" title="" id="39" name="Picture"/>
            <a:graphic>
              <a:graphicData uri="http://schemas.openxmlformats.org/drawingml/2006/picture">
                <pic:pic>
                  <pic:nvPicPr>
                    <pic:cNvPr descr="frame_size_analysis_files/figure-docx/boxplot%20perception_x_saccade-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Effect sizes were labelled following Funder's (2019) recommendations.</w:t>
      </w:r>
      <w:r>
        <w:br/>
      </w:r>
      <w:r>
        <w:rPr>
          <w:rStyle w:val="VerbatimChar"/>
        </w:rPr>
        <w:t xml:space="preserve">## </w:t>
      </w:r>
      <w:r>
        <w:br/>
      </w:r>
      <w:r>
        <w:rPr>
          <w:rStyle w:val="VerbatimChar"/>
        </w:rPr>
        <w:t xml:space="preserve">## The Pearson's product-moment correlation between across_frames$perception and</w:t>
      </w:r>
      <w:r>
        <w:br/>
      </w:r>
      <w:r>
        <w:rPr>
          <w:rStyle w:val="VerbatimChar"/>
        </w:rPr>
        <w:t xml:space="preserve">## across_frames$combined_saccade is positive, statistically significant, and very</w:t>
      </w:r>
      <w:r>
        <w:br/>
      </w:r>
      <w:r>
        <w:rPr>
          <w:rStyle w:val="VerbatimChar"/>
        </w:rPr>
        <w:t xml:space="preserve">## large (r = 0.43, 95% CI [0.33, 0.51], t(318) = 8.45, p &lt; .001)</w:t>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42" name="Picture"/>
            <a:graphic>
              <a:graphicData uri="http://schemas.openxmlformats.org/drawingml/2006/picture">
                <pic:pic>
                  <pic:nvPicPr>
                    <pic:cNvPr descr="frame_size_analysis_files/figure-docx/perception%20and%20saccade%20correlation%20graph-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Effect sizes were labelled following Funder's (2019) recommendations.</w:t>
      </w:r>
      <w:r>
        <w:br/>
      </w:r>
      <w:r>
        <w:rPr>
          <w:rStyle w:val="VerbatimChar"/>
        </w:rPr>
        <w:t xml:space="preserve">## </w:t>
      </w:r>
      <w:r>
        <w:br/>
      </w:r>
      <w:r>
        <w:rPr>
          <w:rStyle w:val="VerbatimChar"/>
        </w:rPr>
        <w:t xml:space="preserve">## The Pearson's product-moment correlation between across_frames$perception and</w:t>
      </w:r>
      <w:r>
        <w:br/>
      </w:r>
      <w:r>
        <w:rPr>
          <w:rStyle w:val="VerbatimChar"/>
        </w:rPr>
        <w:t xml:space="preserve">## across_frames$combined_saccade is positive, statistically significant, and very</w:t>
      </w:r>
      <w:r>
        <w:br/>
      </w:r>
      <w:r>
        <w:rPr>
          <w:rStyle w:val="VerbatimChar"/>
        </w:rPr>
        <w:t xml:space="preserve">## large (r = 0.43, 95% CI [0.33, 0.51], t(318) = 8.45, p &lt; .001)</w:t>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45" name="Picture"/>
            <a:graphic>
              <a:graphicData uri="http://schemas.openxmlformats.org/drawingml/2006/picture">
                <pic:pic>
                  <pic:nvPicPr>
                    <pic:cNvPr descr="frame_size_analysis_files/figure-docx/perception%20and%20saccade%20correlation%20by%20frame%20size-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Perception and Saccade-to-Vertical</w:t>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48" name="Picture"/>
            <a:graphic>
              <a:graphicData uri="http://schemas.openxmlformats.org/drawingml/2006/picture">
                <pic:pic>
                  <pic:nvPicPr>
                    <pic:cNvPr descr="frame_size_analysis_files/figure-docx/s2v%20perception%20correlation%20by%20frame%20graph-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Perception and Saccade-to-Rod</w:t>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51" name="Picture"/>
            <a:graphic>
              <a:graphicData uri="http://schemas.openxmlformats.org/drawingml/2006/picture">
                <pic:pic>
                  <pic:nvPicPr>
                    <pic:cNvPr descr="frame_size_analysis_files/figure-docx/perc%20by%20rod-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bookmarkEnd w:id="53"/>
    <w:bookmarkStart w:id="54" w:name="model-comparison"/>
    <w:p>
      <w:pPr>
        <w:pStyle w:val="Heading3"/>
      </w:pPr>
      <w:r>
        <w:t xml:space="preserve">Model Comparison</w:t>
      </w:r>
    </w:p>
    <w:p>
      <w:pPr>
        <w:pStyle w:val="FirstParagraph"/>
      </w:pPr>
      <w:r>
        <w:t xml:space="preserve">For each frame size a hierarchical design was employed using two models: 1) model 1 predicted the overall RFI magnitude (measured by the perception task) from the visuovestibular effect (measured by the saccade-to-vertical task) and 2) model 2 predicted the overall RFI magnitude from visuovestibular effect and the orientation contrast effect (measured by the saccade-to-rod task).</w:t>
      </w:r>
    </w:p>
    <w:p>
      <w:pPr>
        <w:numPr>
          <w:ilvl w:val="0"/>
          <w:numId w:val="1001"/>
        </w:numPr>
        <w:pStyle w:val="Compact"/>
      </w:pPr>
      <w:r>
        <w:rPr>
          <w:bCs/>
          <w:b/>
        </w:rPr>
        <w:t xml:space="preserve">Small Frame</w:t>
      </w:r>
    </w:p>
    <w:p>
      <w:pPr>
        <w:pStyle w:val="SourceCode"/>
      </w:pPr>
      <w:r>
        <w:rPr>
          <w:rStyle w:val="VerbatimChar"/>
        </w:rPr>
        <w:t xml:space="preserve">## </w:t>
      </w:r>
      <w:r>
        <w:br/>
      </w:r>
      <w:r>
        <w:rPr>
          <w:rStyle w:val="VerbatimChar"/>
        </w:rPr>
        <w:t xml:space="preserve">## Call:</w:t>
      </w:r>
      <w:r>
        <w:br/>
      </w:r>
      <w:r>
        <w:rPr>
          <w:rStyle w:val="VerbatimChar"/>
        </w:rPr>
        <w:t xml:space="preserve">## lm(formula = perc ~ vv, data = df_small)</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-2.4004 -0.7165 -0.1283  0.4315  4.2230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2.12753    0.17419  12.214   &lt;2e-16 ***</w:t>
      </w:r>
      <w:r>
        <w:br/>
      </w:r>
      <w:r>
        <w:rPr>
          <w:rStyle w:val="VerbatimChar"/>
        </w:rPr>
        <w:t xml:space="preserve">## vv          -0.01199    0.07954  -0.151    0.881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1.155 on 78 degrees of freedom</w:t>
      </w:r>
      <w:r>
        <w:br/>
      </w:r>
      <w:r>
        <w:rPr>
          <w:rStyle w:val="VerbatimChar"/>
        </w:rPr>
        <w:t xml:space="preserve">## Multiple R-squared:  0.0002913,  Adjusted R-squared:  -0.01253 </w:t>
      </w:r>
      <w:r>
        <w:br/>
      </w:r>
      <w:r>
        <w:rPr>
          <w:rStyle w:val="VerbatimChar"/>
        </w:rPr>
        <w:t xml:space="preserve">## F-statistic: 0.02273 on 1 and 78 DF,  p-value: 0.8805</w:t>
      </w:r>
    </w:p>
    <w:p>
      <w:pPr>
        <w:pStyle w:val="SourceCode"/>
      </w:pPr>
      <w:r>
        <w:rPr>
          <w:rStyle w:val="VerbatimChar"/>
        </w:rPr>
        <w:t xml:space="preserve">## </w:t>
      </w:r>
      <w:r>
        <w:br/>
      </w:r>
      <w:r>
        <w:rPr>
          <w:rStyle w:val="VerbatimChar"/>
        </w:rPr>
        <w:t xml:space="preserve">## Call:</w:t>
      </w:r>
      <w:r>
        <w:br/>
      </w:r>
      <w:r>
        <w:rPr>
          <w:rStyle w:val="VerbatimChar"/>
        </w:rPr>
        <w:t xml:space="preserve">## lm(formula = perc ~ vv + oc, data = df_small)</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-2.4789 -0.6643 -0.1876  0.3187  4.2826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1.83034    0.21902   8.357 2.08e-12 ***</w:t>
      </w:r>
      <w:r>
        <w:br/>
      </w:r>
      <w:r>
        <w:rPr>
          <w:rStyle w:val="VerbatimChar"/>
        </w:rPr>
        <w:t xml:space="preserve">## vv          -0.01792    0.07779  -0.230   0.8184    </w:t>
      </w:r>
      <w:r>
        <w:br/>
      </w:r>
      <w:r>
        <w:rPr>
          <w:rStyle w:val="VerbatimChar"/>
        </w:rPr>
        <w:t xml:space="preserve">## oc          -0.19003    0.08810  -2.157   0.0341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1.129 on 77 degrees of freedom</w:t>
      </w:r>
      <w:r>
        <w:br/>
      </w:r>
      <w:r>
        <w:rPr>
          <w:rStyle w:val="VerbatimChar"/>
        </w:rPr>
        <w:t xml:space="preserve">## Multiple R-squared:  0.05726,    Adjusted R-squared:  0.03277 </w:t>
      </w:r>
      <w:r>
        <w:br/>
      </w:r>
      <w:r>
        <w:rPr>
          <w:rStyle w:val="VerbatimChar"/>
        </w:rPr>
        <w:t xml:space="preserve">## F-statistic: 2.338 on 2 and 77 DF,  p-value: 0.1033</w:t>
      </w:r>
    </w:p>
    <w:p>
      <w:pPr>
        <w:pStyle w:val="SourceCode"/>
      </w:pPr>
      <w:r>
        <w:rPr>
          <w:rStyle w:val="VerbatimChar"/>
        </w:rPr>
        <w:t xml:space="preserve">## [1] 0.05696534</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perc ~ vv</w:t>
      </w:r>
      <w:r>
        <w:br/>
      </w:r>
      <w:r>
        <w:rPr>
          <w:rStyle w:val="VerbatimChar"/>
        </w:rPr>
        <w:t xml:space="preserve">## Model 2: perc ~ vv + oc</w:t>
      </w:r>
      <w:r>
        <w:br/>
      </w:r>
      <w:r>
        <w:rPr>
          <w:rStyle w:val="VerbatimChar"/>
        </w:rPr>
        <w:t xml:space="preserve">##   Res.Df    RSS Df Sum of Sq      F  Pr(&gt;F)  </w:t>
      </w:r>
      <w:r>
        <w:br/>
      </w:r>
      <w:r>
        <w:rPr>
          <w:rStyle w:val="VerbatimChar"/>
        </w:rPr>
        <w:t xml:space="preserve">## 1     78 104.12                              </w:t>
      </w:r>
      <w:r>
        <w:br/>
      </w:r>
      <w:r>
        <w:rPr>
          <w:rStyle w:val="VerbatimChar"/>
        </w:rPr>
        <w:t xml:space="preserve">## 2     77  98.19  1    5.9331 4.6527 0.03412 *</w:t>
      </w:r>
      <w:r>
        <w:br/>
      </w:r>
      <w:r>
        <w:rPr>
          <w:rStyle w:val="VerbatimChar"/>
        </w:rPr>
        <w:t xml:space="preserve">## ---</w:t>
      </w:r>
      <w:r>
        <w:br/>
      </w:r>
      <w:r>
        <w:rPr>
          <w:rStyle w:val="VerbatimChar"/>
        </w:rPr>
        <w:t xml:space="preserve">## Signif. codes:  0 '***' 0.001 '**' 0.01 '*' 0.05 '.' 0.1 ' ' 1</w:t>
      </w:r>
    </w:p>
    <w:p>
      <w:pPr>
        <w:numPr>
          <w:ilvl w:val="0"/>
          <w:numId w:val="1002"/>
        </w:numPr>
        <w:pStyle w:val="Compact"/>
      </w:pPr>
      <w:r>
        <w:rPr>
          <w:bCs/>
          <w:b/>
        </w:rPr>
        <w:t xml:space="preserve">Medium Frame</w:t>
      </w:r>
    </w:p>
    <w:p>
      <w:pPr>
        <w:pStyle w:val="SourceCode"/>
      </w:pPr>
      <w:r>
        <w:rPr>
          <w:rStyle w:val="VerbatimChar"/>
        </w:rPr>
        <w:t xml:space="preserve">## [1] 0.0631005</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perc ~ vv</w:t>
      </w:r>
      <w:r>
        <w:br/>
      </w:r>
      <w:r>
        <w:rPr>
          <w:rStyle w:val="VerbatimChar"/>
        </w:rPr>
        <w:t xml:space="preserve">## Model 2: perc ~ vv + oc</w:t>
      </w:r>
      <w:r>
        <w:br/>
      </w:r>
      <w:r>
        <w:rPr>
          <w:rStyle w:val="VerbatimChar"/>
        </w:rPr>
        <w:t xml:space="preserve">##   Res.Df    RSS Df Sum of Sq      F  Pr(&gt;F)  </w:t>
      </w:r>
      <w:r>
        <w:br/>
      </w:r>
      <w:r>
        <w:rPr>
          <w:rStyle w:val="VerbatimChar"/>
        </w:rPr>
        <w:t xml:space="preserve">## 1     78 80.926                              </w:t>
      </w:r>
      <w:r>
        <w:br/>
      </w:r>
      <w:r>
        <w:rPr>
          <w:rStyle w:val="VerbatimChar"/>
        </w:rPr>
        <w:t xml:space="preserve">## 2     77 74.703  1    6.2227 6.4141 0.01336 *</w:t>
      </w:r>
      <w:r>
        <w:br/>
      </w:r>
      <w:r>
        <w:rPr>
          <w:rStyle w:val="VerbatimChar"/>
        </w:rPr>
        <w:t xml:space="preserve">## ---</w:t>
      </w:r>
      <w:r>
        <w:br/>
      </w:r>
      <w:r>
        <w:rPr>
          <w:rStyle w:val="VerbatimChar"/>
        </w:rPr>
        <w:t xml:space="preserve">## Signif. codes:  0 '***' 0.001 '**' 0.01 '*' 0.05 '.' 0.1 ' ' 1</w:t>
      </w:r>
    </w:p>
    <w:p>
      <w:pPr>
        <w:numPr>
          <w:ilvl w:val="0"/>
          <w:numId w:val="1003"/>
        </w:numPr>
        <w:pStyle w:val="Compact"/>
      </w:pPr>
      <w:r>
        <w:rPr>
          <w:bCs/>
          <w:b/>
        </w:rPr>
        <w:t xml:space="preserve">Large Frame</w:t>
      </w:r>
    </w:p>
    <w:p>
      <w:pPr>
        <w:pStyle w:val="SourceCode"/>
      </w:pPr>
      <w:r>
        <w:rPr>
          <w:rStyle w:val="VerbatimChar"/>
        </w:rPr>
        <w:t xml:space="preserve">## [1] 0.08649254</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perc ~ vv</w:t>
      </w:r>
      <w:r>
        <w:br/>
      </w:r>
      <w:r>
        <w:rPr>
          <w:rStyle w:val="VerbatimChar"/>
        </w:rPr>
        <w:t xml:space="preserve">## Model 2: perc ~ vv + oc</w:t>
      </w:r>
      <w:r>
        <w:br/>
      </w:r>
      <w:r>
        <w:rPr>
          <w:rStyle w:val="VerbatimChar"/>
        </w:rPr>
        <w:t xml:space="preserve">##   Res.Df    RSS Df Sum of Sq      F   Pr(&gt;F)   </w:t>
      </w:r>
      <w:r>
        <w:br/>
      </w:r>
      <w:r>
        <w:rPr>
          <w:rStyle w:val="VerbatimChar"/>
        </w:rPr>
        <w:t xml:space="preserve">## 1     78 69.863                                </w:t>
      </w:r>
      <w:r>
        <w:br/>
      </w:r>
      <w:r>
        <w:rPr>
          <w:rStyle w:val="VerbatimChar"/>
        </w:rPr>
        <w:t xml:space="preserve">## 2     77 62.747  1    7.1162 8.7326 0.004146 **</w:t>
      </w:r>
      <w:r>
        <w:br/>
      </w:r>
      <w:r>
        <w:rPr>
          <w:rStyle w:val="VerbatimChar"/>
        </w:rPr>
        <w:t xml:space="preserve">## ---</w:t>
      </w:r>
      <w:r>
        <w:br/>
      </w:r>
      <w:r>
        <w:rPr>
          <w:rStyle w:val="VerbatimChar"/>
        </w:rPr>
        <w:t xml:space="preserve">## Signif. codes:  0 '***' 0.001 '**' 0.01 '*' 0.05 '.' 0.1 ' ' 1</w:t>
      </w:r>
    </w:p>
    <w:p>
      <w:pPr>
        <w:numPr>
          <w:ilvl w:val="0"/>
          <w:numId w:val="1004"/>
        </w:numPr>
        <w:pStyle w:val="Compact"/>
      </w:pPr>
      <w:r>
        <w:rPr>
          <w:bCs/>
          <w:b/>
        </w:rPr>
        <w:t xml:space="preserve">Extra Large Frame</w:t>
      </w:r>
    </w:p>
    <w:p>
      <w:pPr>
        <w:pStyle w:val="SourceCode"/>
      </w:pPr>
      <w:r>
        <w:rPr>
          <w:rStyle w:val="VerbatimChar"/>
        </w:rPr>
        <w:t xml:space="preserve">## [1] 0.02668074</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perc ~ vv</w:t>
      </w:r>
      <w:r>
        <w:br/>
      </w:r>
      <w:r>
        <w:rPr>
          <w:rStyle w:val="VerbatimChar"/>
        </w:rPr>
        <w:t xml:space="preserve">## Model 2: perc ~ vv + oc</w:t>
      </w:r>
      <w:r>
        <w:br/>
      </w:r>
      <w:r>
        <w:rPr>
          <w:rStyle w:val="VerbatimChar"/>
        </w:rPr>
        <w:t xml:space="preserve">##   Res.Df    RSS Df Sum of Sq      F  Pr(&gt;F)  </w:t>
      </w:r>
      <w:r>
        <w:br/>
      </w:r>
      <w:r>
        <w:rPr>
          <w:rStyle w:val="VerbatimChar"/>
        </w:rPr>
        <w:t xml:space="preserve">## 1     78 54.640                              </w:t>
      </w:r>
      <w:r>
        <w:br/>
      </w:r>
      <w:r>
        <w:rPr>
          <w:rStyle w:val="VerbatimChar"/>
        </w:rPr>
        <w:t xml:space="preserve">## 2     77 52.586  1    2.0533 3.0066 0.08693 .</w:t>
      </w:r>
      <w:r>
        <w:br/>
      </w:r>
      <w:r>
        <w:rPr>
          <w:rStyle w:val="VerbatimChar"/>
        </w:rPr>
        <w:t xml:space="preserve">## ---</w:t>
      </w:r>
      <w:r>
        <w:br/>
      </w:r>
      <w:r>
        <w:rPr>
          <w:rStyle w:val="VerbatimChar"/>
        </w:rPr>
        <w:t xml:space="preserve">## Signif. codes:  0 '***' 0.001 '**' 0.01 '*' 0.05 '.' 0.1 ' ' 1</w:t>
      </w:r>
    </w:p>
    <w:bookmarkEnd w:id="54"/>
    <w:bookmarkStart w:id="55" w:name="section"/>
    <w:p>
      <w:pPr>
        <w:pStyle w:val="Heading3"/>
      </w:pPr>
    </w:p>
    <w:bookmarkEnd w:id="55"/>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34" Target="media/rId34.png" /><Relationship Type="http://schemas.openxmlformats.org/officeDocument/2006/relationships/image" Id="rId50" Target="media/rId50.png" /><Relationship Type="http://schemas.openxmlformats.org/officeDocument/2006/relationships/image" Id="rId20" Target="media/rId20.png" /><Relationship Type="http://schemas.openxmlformats.org/officeDocument/2006/relationships/image" Id="rId44" Target="media/rId44.png" /><Relationship Type="http://schemas.openxmlformats.org/officeDocument/2006/relationships/image" Id="rId41" Target="media/rId41.png" /><Relationship Type="http://schemas.openxmlformats.org/officeDocument/2006/relationships/image" Id="rId31" Target="media/rId3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47" Target="media/rId4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Quantifying the Visual Mechanisms Underlying the Rod-and-Frame Illusion</dc:title>
  <dc:creator>Ernestine Brannon</dc:creator>
  <cp:keywords/>
  <dcterms:created xsi:type="dcterms:W3CDTF">2024-04-25T04:38:06Z</dcterms:created>
  <dcterms:modified xsi:type="dcterms:W3CDTF">2024-04-25T04:38:06Z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