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3027045" cy="38531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br w:type="column"/>
      </w: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160" w:hanging="0"/>
        <w:rPr/>
      </w:pPr>
      <w:r>
        <w:rPr/>
      </w:r>
    </w:p>
    <w:p>
      <w:pPr>
        <w:pStyle w:val="Normal"/>
        <w:ind w:left="2700" w:hanging="0"/>
        <w:rPr>
          <w:rFonts w:ascii="Arial" w:hAnsi="Arial" w:eastAsia="Times New Roman" w:cs="Times New Roman"/>
          <w:b/>
          <w:b/>
          <w:color w:val="auto"/>
          <w:kern w:val="0"/>
          <w:sz w:val="6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b/>
          <w:color w:val="auto"/>
          <w:kern w:val="0"/>
          <w:sz w:val="64"/>
          <w:szCs w:val="20"/>
          <w:lang w:val="en-US" w:eastAsia="en-US" w:bidi="ar-SA"/>
        </w:rPr>
        <w:t>User’s</w:t>
      </w:r>
    </w:p>
    <w:p>
      <w:pPr>
        <w:pStyle w:val="Normal"/>
        <w:ind w:left="2700" w:hanging="0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Normal"/>
        <w:ind w:left="2700" w:hanging="0"/>
        <w:rPr>
          <w:rFonts w:ascii="Arial" w:hAnsi="Arial"/>
          <w:b/>
          <w:b/>
          <w:sz w:val="48"/>
        </w:rPr>
      </w:pPr>
      <w:r>
        <w:rPr>
          <w:rFonts w:ascii="Arial" w:hAnsi="Arial"/>
          <w:b/>
          <w:sz w:val="64"/>
        </w:rPr>
        <w:t>M</w:t>
      </w:r>
      <w:r>
        <w:rPr>
          <w:rFonts w:ascii="Arial" w:hAnsi="Arial"/>
          <w:b/>
          <w:sz w:val="48"/>
        </w:rPr>
        <w:t>ANUAL</w:t>
      </w:r>
    </w:p>
    <w:p>
      <w:pPr>
        <w:pStyle w:val="Normal"/>
        <w:ind w:left="270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70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70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2700" w:hanging="0"/>
        <w:rPr/>
      </w:pPr>
      <w:r>
        <w:rPr>
          <w:i/>
          <w:sz w:val="28"/>
        </w:rPr>
        <w:t>SEQUENCER</w:t>
      </w:r>
    </w:p>
    <w:p>
      <w:pPr>
        <w:pStyle w:val="Normal"/>
        <w:ind w:left="2700" w:hanging="0"/>
        <w:rPr>
          <w:sz w:val="28"/>
        </w:rPr>
      </w:pPr>
      <w:r>
        <w:rPr>
          <w:sz w:val="28"/>
        </w:rPr>
      </w:r>
    </w:p>
    <w:p>
      <w:pPr>
        <w:pStyle w:val="Normal"/>
        <w:ind w:left="2700" w:hanging="0"/>
        <w:rPr>
          <w:sz w:val="28"/>
        </w:rPr>
      </w:pPr>
      <w:r>
        <w:rPr>
          <w:sz w:val="28"/>
        </w:rPr>
      </w:r>
    </w:p>
    <w:p>
      <w:pPr>
        <w:pStyle w:val="Normal"/>
        <w:ind w:left="2700" w:hanging="0"/>
        <w:rPr/>
      </w:pPr>
      <w:r>
        <w:rPr>
          <w:sz w:val="28"/>
        </w:rPr>
        <w:t>July 2020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cols w:num="2" w:equalWidth="false" w:sep="false">
            <w:col w:w="2161" w:space="182"/>
            <w:col w:w="7016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>
          <w:b/>
          <w:sz w:val="28"/>
        </w:rPr>
        <w:t>Revision Sheet</w:t>
      </w:r>
    </w:p>
    <w:p>
      <w:pPr>
        <w:pStyle w:val="Normal"/>
        <w:rPr/>
      </w:pPr>
      <w:r>
        <w:rPr/>
      </w:r>
    </w:p>
    <w:tbl>
      <w:tblPr>
        <w:tblW w:w="9361" w:type="dxa"/>
        <w:jc w:val="left"/>
        <w:tblInd w:w="115" w:type="dxa"/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1442"/>
        <w:gridCol w:w="1319"/>
        <w:gridCol w:w="6600"/>
      </w:tblGrid>
      <w:tr>
        <w:trPr/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Release No.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Revision Description</w:t>
            </w:r>
          </w:p>
        </w:tc>
      </w:tr>
      <w:tr>
        <w:trPr/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Rev. 0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04/07/2020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User’s Manual First revision</w:t>
            </w:r>
          </w:p>
        </w:tc>
      </w:tr>
      <w:tr>
        <w:trPr/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720" w:bottom="1440" w:gutter="0"/>
          <w:pgNumType w:start="1" w:fmt="lowerRoman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USER'S MANUAL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b/>
          <w:sz w:val="28"/>
        </w:rPr>
        <w:t>TABLE OF CONTENTS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w:t>Page #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rPr/>
          </w:pPr>
          <w:r>
            <w:fldChar w:fldCharType="begin"/>
          </w:r>
          <w:r>
            <w:rPr>
              <w:rStyle w:val="Enlacedelndice"/>
            </w:rPr>
            <w:instrText> TOC \o "1-4" \h</w:instrText>
          </w:r>
          <w:r>
            <w:rPr>
              <w:rStyle w:val="Enlacedelndice"/>
            </w:rPr>
            <w:fldChar w:fldCharType="separate"/>
          </w:r>
          <w:hyperlink w:anchor="__RefHeading___Toc844_1377695131">
            <w:r>
              <w:rPr>
                <w:rStyle w:val="Enlacedelndice"/>
              </w:rPr>
              <w:t>A. GENERAL INFORMATION</w:t>
              <w:tab/>
              <w:t>1</w:t>
            </w:r>
          </w:hyperlink>
        </w:p>
        <w:p>
          <w:pPr>
            <w:pStyle w:val="Sumario2"/>
            <w:rPr/>
          </w:pPr>
          <w:hyperlink w:anchor="__RefHeading___Toc846_137769513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1.1 Specifications</w:t>
              <w:tab/>
              <w:t>1</w:t>
            </w:r>
          </w:hyperlink>
        </w:p>
        <w:p>
          <w:pPr>
            <w:pStyle w:val="Sumario2"/>
            <w:rPr/>
          </w:pPr>
          <w:hyperlink w:anchor="__RefHeading___Toc848_137769513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1.2 Description</w:t>
              <w:tab/>
              <w:t>2</w:t>
            </w:r>
          </w:hyperlink>
        </w:p>
        <w:p>
          <w:pPr>
            <w:pStyle w:val="Sumario1"/>
            <w:rPr/>
          </w:pPr>
          <w:hyperlink w:anchor="__RefHeading___Toc850_1377695131">
            <w:r>
              <w:rPr>
                <w:rStyle w:val="Enlacedelndice"/>
              </w:rPr>
              <w:t>B. GETTING STARTED</w:t>
              <w:tab/>
              <w:t>1</w:t>
            </w:r>
          </w:hyperlink>
        </w:p>
        <w:p>
          <w:pPr>
            <w:pStyle w:val="Sumario2"/>
            <w:rPr/>
          </w:pPr>
          <w:hyperlink w:anchor="__RefHeading___Toc852_137769513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2.1 Overview</w:t>
              <w:tab/>
              <w:t>1</w:t>
            </w:r>
          </w:hyperlink>
        </w:p>
        <w:p>
          <w:pPr>
            <w:pStyle w:val="Sumario2"/>
            <w:rPr/>
          </w:pPr>
          <w:hyperlink w:anchor="__RefHeading___Toc854_137769513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2.2 Usage</w:t>
              <w:tab/>
              <w:t>2</w:t>
            </w:r>
          </w:hyperlink>
        </w:p>
        <w:p>
          <w:pPr>
            <w:pStyle w:val="Sumario2"/>
            <w:rPr/>
          </w:pPr>
          <w:hyperlink w:anchor="__RefHeading___Toc856_137769513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2.3 Configuration</w:t>
              <w:tab/>
              <w:t>5</w:t>
            </w:r>
          </w:hyperlink>
        </w:p>
        <w:p>
          <w:pPr>
            <w:pStyle w:val="Sumario3"/>
            <w:rPr/>
          </w:pPr>
          <w:hyperlink w:anchor="__RefHeading___Toc946_137769513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Clock source selection</w:t>
              <w:tab/>
              <w:t>5</w:t>
            </w:r>
          </w:hyperlink>
        </w:p>
        <w:p>
          <w:pPr>
            <w:pStyle w:val="Sumario3"/>
            <w:rPr/>
          </w:pPr>
          <w:hyperlink w:anchor="__RefHeading___Toc948_137769513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MIDI channel selection</w:t>
              <w:tab/>
              <w:t>5</w:t>
            </w:r>
          </w:hyperlink>
        </w:p>
        <w:p>
          <w:pPr>
            <w:pStyle w:val="Sumario3"/>
            <w:rPr/>
          </w:pPr>
          <w:hyperlink w:anchor="__RefHeading___Toc950_137769513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Reset input behavior selection</w:t>
              <w:tab/>
              <w:t>5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tabs>
          <w:tab w:val="clear" w:pos="720"/>
          <w:tab w:val="left" w:pos="54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440" w:right="1440" w:header="720" w:top="1440" w:footer="720" w:bottom="1440" w:gutter="0"/>
          <w:pgNumType w:fmt="lowerRoman"/>
          <w:formProt w:val="false"/>
          <w:textDirection w:val="lrTb"/>
          <w:docGrid w:type="default" w:linePitch="100" w:charSpace="0"/>
        </w:sectPr>
        <w:pStyle w:val="Normal"/>
        <w:jc w:val="right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1.0</w:t>
        <w:tab/>
        <w:t>GENERAL INFORMATION</w:t>
      </w:r>
    </w:p>
    <w:p>
      <w:pPr>
        <w:pStyle w:val="Ttulo1"/>
        <w:numPr>
          <w:ilvl w:val="0"/>
          <w:numId w:val="2"/>
        </w:numPr>
        <w:rPr/>
      </w:pPr>
      <w:bookmarkStart w:id="0" w:name="__RefHeading___Toc844_1377695131"/>
      <w:bookmarkStart w:id="1" w:name="_Toc480348002"/>
      <w:bookmarkStart w:id="2" w:name="_Toc275378668"/>
      <w:bookmarkStart w:id="3" w:name="_Toc480255361"/>
      <w:bookmarkEnd w:id="0"/>
      <w:r>
        <w:rPr/>
        <w:t>GENERAL</w:t>
      </w:r>
      <w:bookmarkEnd w:id="3"/>
      <w:r>
        <w:rPr/>
        <w:t xml:space="preserve"> INFORMATION</w:t>
      </w:r>
      <w:bookmarkEnd w:id="1"/>
      <w:bookmarkEnd w:id="2"/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ind w:left="720" w:hanging="720"/>
        <w:rPr/>
      </w:pPr>
      <w:bookmarkStart w:id="4" w:name="__RefHeading___Toc846_1377695131"/>
      <w:bookmarkStart w:id="5" w:name="_Toc275378669"/>
      <w:bookmarkStart w:id="6" w:name="_Toc480255362"/>
      <w:bookmarkStart w:id="7" w:name="_Toc480348003"/>
      <w:bookmarkEnd w:id="4"/>
      <w:r>
        <w:rPr/>
        <w:t>1.1</w:t>
        <w:tab/>
      </w:r>
      <w:bookmarkEnd w:id="5"/>
      <w:bookmarkEnd w:id="6"/>
      <w:bookmarkEnd w:id="7"/>
      <w:r>
        <w:rPr/>
        <w:t>Specifications</w:t>
      </w:r>
    </w:p>
    <w:p>
      <w:pPr>
        <w:pStyle w:val="Cabecera"/>
        <w:tabs>
          <w:tab w:val="clear" w:pos="4320"/>
          <w:tab w:val="clear" w:pos="8640"/>
        </w:tabs>
        <w:jc w:val="both"/>
        <w:rPr/>
      </w:pPr>
      <w:r>
        <w:rPr/>
      </w:r>
    </w:p>
    <w:p>
      <w:pPr>
        <w:pStyle w:val="Bullet"/>
        <w:numPr>
          <w:ilvl w:val="0"/>
          <w:numId w:val="3"/>
        </w:numPr>
        <w:jc w:val="both"/>
        <w:rPr/>
      </w:pPr>
      <w:r>
        <w:rPr/>
        <w:t>Format: Eurorack</w:t>
      </w:r>
    </w:p>
    <w:p>
      <w:pPr>
        <w:pStyle w:val="Bullet"/>
        <w:numPr>
          <w:ilvl w:val="0"/>
          <w:numId w:val="3"/>
        </w:numPr>
        <w:jc w:val="both"/>
        <w:rPr/>
      </w:pPr>
      <w:r>
        <w:rPr/>
        <w:t>Dimensions: 20HP, 70mm deep</w:t>
      </w:r>
    </w:p>
    <w:p>
      <w:pPr>
        <w:pStyle w:val="Bullet"/>
        <w:numPr>
          <w:ilvl w:val="0"/>
          <w:numId w:val="3"/>
        </w:numPr>
        <w:jc w:val="both"/>
        <w:rPr/>
      </w:pPr>
      <w:r>
        <w:rPr/>
        <w:t>Internal and external signals: 0-5V Logic I/O</w:t>
      </w:r>
    </w:p>
    <w:p>
      <w:pPr>
        <w:pStyle w:val="Bullet"/>
        <w:numPr>
          <w:ilvl w:val="0"/>
          <w:numId w:val="3"/>
        </w:numPr>
        <w:jc w:val="both"/>
        <w:rPr/>
      </w:pPr>
      <w:r>
        <w:rPr/>
        <w:t>Max Current:</w:t>
      </w:r>
    </w:p>
    <w:p>
      <w:pPr>
        <w:pStyle w:val="Bullet"/>
        <w:numPr>
          <w:ilvl w:val="1"/>
          <w:numId w:val="3"/>
        </w:numPr>
        <w:jc w:val="both"/>
        <w:rPr/>
      </w:pPr>
      <w:r>
        <w:rPr/>
        <w:t>+12V: 100mA</w:t>
      </w:r>
    </w:p>
    <w:p>
      <w:pPr>
        <w:pStyle w:val="Bullet"/>
        <w:numPr>
          <w:ilvl w:val="1"/>
          <w:numId w:val="3"/>
        </w:numPr>
        <w:jc w:val="both"/>
        <w:rPr/>
      </w:pPr>
      <w:r>
        <w:rPr/>
        <w:t>-12V: 1mA</w:t>
      </w:r>
    </w:p>
    <w:p>
      <w:pPr>
        <w:pStyle w:val="Bullet"/>
        <w:numPr>
          <w:ilvl w:val="1"/>
          <w:numId w:val="3"/>
        </w:numPr>
        <w:jc w:val="both"/>
        <w:rPr/>
      </w:pPr>
      <w:r>
        <w:rPr/>
        <w:t>+5V: n/a</w:t>
      </w:r>
    </w:p>
    <w:p>
      <w:pPr>
        <w:pStyle w:val="Bullet"/>
        <w:ind w:left="0" w:hanging="0"/>
        <w:rPr/>
      </w:pPr>
      <w:r>
        <w:rPr/>
      </w:r>
      <w:r>
        <w:br w:type="page"/>
      </w:r>
    </w:p>
    <w:p>
      <w:pPr>
        <w:pStyle w:val="Ttulo2"/>
        <w:numPr>
          <w:ilvl w:val="1"/>
          <w:numId w:val="2"/>
        </w:numPr>
        <w:ind w:left="720" w:hanging="720"/>
        <w:rPr/>
      </w:pPr>
      <w:bookmarkStart w:id="8" w:name="__RefHeading___Toc848_1377695131"/>
      <w:bookmarkStart w:id="9" w:name="_Toc480255363"/>
      <w:bookmarkStart w:id="10" w:name="_Toc480348004"/>
      <w:bookmarkStart w:id="11" w:name="_Toc275378670"/>
      <w:bookmarkEnd w:id="8"/>
      <w:r>
        <w:rPr/>
        <w:t>1.2</w:t>
        <w:tab/>
      </w:r>
      <w:bookmarkEnd w:id="9"/>
      <w:bookmarkEnd w:id="10"/>
      <w:bookmarkEnd w:id="11"/>
      <w:r>
        <w:rPr/>
        <w:t>Description</w:t>
      </w:r>
    </w:p>
    <w:p>
      <w:pPr>
        <w:pStyle w:val="Normal"/>
        <w:keepNext w:val="true"/>
        <w:rPr/>
      </w:pPr>
      <w:r>
        <w:rPr/>
      </w:r>
    </w:p>
    <w:p>
      <w:pPr>
        <w:pStyle w:val="Normal"/>
        <w:jc w:val="both"/>
        <w:rPr/>
      </w:pPr>
      <w:r>
        <w:rPr/>
        <w:t>The Sequencer is a 4-track 8-step sequencer. Each track correlates with it's own sequencer (4 independent sequencers that share the same base clock). Each track has a gate output and track 1 has an extra 1V/OCT output and Velocity output.</w:t>
      </w:r>
    </w:p>
    <w:p>
      <w:pPr>
        <w:pStyle w:val="Normal"/>
        <w:jc w:val="both"/>
        <w:rPr/>
      </w:pPr>
      <w:r>
        <w:rPr/>
        <w:t>Each step of a sequencer can be programmed with Probability and Repeats. An extra feature of Notes exists for track 1 (using 1V/OCT output).</w:t>
      </w:r>
    </w:p>
    <w:p>
      <w:pPr>
        <w:pStyle w:val="Normal"/>
        <w:jc w:val="both"/>
        <w:rPr/>
      </w:pPr>
      <w:r>
        <w:rPr/>
        <w:t xml:space="preserve">There is also a randomization feature for Probability and Notes. Track parameters for Scales, Sequence Direction (Forward, Reverse, Pendulum and Random), Sequence Length and Clock Division are all </w:t>
      </w:r>
      <w:r>
        <w:rPr/>
        <w:t>accessible</w:t>
      </w:r>
      <w:r>
        <w:rPr/>
        <w:t xml:space="preserve"> and independent for each track.</w:t>
      </w:r>
    </w:p>
    <w:p>
      <w:pPr>
        <w:pStyle w:val="Normal"/>
        <w:jc w:val="both"/>
        <w:rPr>
          <w:rStyle w:val="EnlacedeInternet"/>
        </w:rPr>
      </w:pPr>
      <w:r>
        <w:rPr/>
      </w:r>
    </w:p>
    <w:p>
      <w:pPr>
        <w:pStyle w:val="Normal"/>
        <w:jc w:val="both"/>
        <w:rPr/>
      </w:pPr>
      <w:r>
        <w:rPr/>
        <w:t>Features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4 Modes:</w:t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>Mode 1: Sequencer with 3 tracks using gate output + 1 track using gate and 1V/OCT output</w:t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>Mode 2: Sequencer with 3 tracks using gate output + 1 track controlled by MIDI input using  gate, 1V/OCT and Velocity outputs</w:t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>Mode 3: Sequencer with 3 tracks using gate output + 1 track Arpeggiator controlled  by MIDI.</w:t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>Mode 4:  Sequencer with 3 tracks using gate output + 1 track in Euclidean mode using gate and 1V/OCT output.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8 steps per track.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Play/Stop Function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Divide clock per track.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Adjust sequence length per track.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Program Notes for Track 1.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8 Quantized Scale Options (Micro Tuning, Chromatic, Major, Minor, Blues, Phrygian, Lydian, Dorian Scales)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Program clock tempo between 30 and 600 bpm.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7 Sequencer Direction Modes (Forward, Reverse, Pendulum, Stagger, Skip, Random, Random With Rest)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CLK IN: Clock input.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RESET IN: Configure this input to reset sequence to step 1 or hold the current step.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Probability: Control the probability of a step outputting a gate.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Repeat: Control the amount of repeats per step.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8 leds to indicate current step and options selected.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0 to 5 volt Analog CV Output</w:t>
      </w:r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numPr>
          <w:ilvl w:val="0"/>
          <w:numId w:val="4"/>
        </w:numPr>
        <w:jc w:val="both"/>
        <w:rPr/>
      </w:pPr>
      <w:r>
        <w:rPr/>
        <w:t>5 volt Gate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9"/>
          <w:footerReference w:type="default" r:id="rId10"/>
          <w:type w:val="nextPage"/>
          <w:pgSz w:w="12240" w:h="1584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jc w:val="right"/>
        <w:rPr/>
      </w:pPr>
      <w:r>
        <w:rPr>
          <w:rFonts w:ascii="Arial" w:hAnsi="Arial"/>
          <w:b/>
          <w:sz w:val="28"/>
        </w:rPr>
        <w:t>2.0</w:t>
        <w:tab/>
        <w:t>GETTING STARTED</w:t>
      </w:r>
    </w:p>
    <w:p>
      <w:pPr>
        <w:pStyle w:val="Ttulo1"/>
        <w:numPr>
          <w:ilvl w:val="0"/>
          <w:numId w:val="2"/>
        </w:numPr>
        <w:rPr/>
      </w:pPr>
      <w:bookmarkStart w:id="12" w:name="__RefHeading___Toc850_1377695131"/>
      <w:bookmarkStart w:id="13" w:name="_Toc480255368"/>
      <w:bookmarkStart w:id="14" w:name="_Toc480348009"/>
      <w:bookmarkStart w:id="15" w:name="_Toc275378678"/>
      <w:bookmarkEnd w:id="12"/>
      <w:r>
        <w:rPr/>
        <w:t>G</w:t>
      </w:r>
      <w:bookmarkEnd w:id="13"/>
      <w:bookmarkEnd w:id="14"/>
      <w:bookmarkEnd w:id="15"/>
      <w:r>
        <w:rPr/>
        <w:t>ETTING STARTED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ind w:left="720" w:hanging="720"/>
        <w:jc w:val="both"/>
        <w:rPr/>
      </w:pPr>
      <w:bookmarkStart w:id="16" w:name="__RefHeading___Toc852_1377695131"/>
      <w:bookmarkStart w:id="17" w:name="_Toc480255370"/>
      <w:bookmarkStart w:id="18" w:name="_Toc480348011"/>
      <w:bookmarkStart w:id="19" w:name="_Toc275378679"/>
      <w:bookmarkEnd w:id="16"/>
      <w:r>
        <w:rPr/>
        <w:t>2.1</w:t>
        <w:tab/>
      </w:r>
      <w:bookmarkEnd w:id="17"/>
      <w:bookmarkEnd w:id="18"/>
      <w:bookmarkEnd w:id="19"/>
      <w:r>
        <w:rPr/>
        <w:t>Overview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5175250</wp:posOffset>
                </wp:positionH>
                <wp:positionV relativeFrom="paragraph">
                  <wp:posOffset>156845</wp:posOffset>
                </wp:positionV>
                <wp:extent cx="1105535" cy="69723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6966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Buttons: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Use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these combined with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Shift button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to select an option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b2b2b2" stroked="t" style="position:absolute;margin-left:407.5pt;margin-top:12.35pt;width:86.95pt;height:54.8pt">
                <w10:wrap type="square"/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Buttons: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Use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these combined with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Shift button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to select an option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760" cy="422529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-307975</wp:posOffset>
                </wp:positionH>
                <wp:positionV relativeFrom="paragraph">
                  <wp:posOffset>95885</wp:posOffset>
                </wp:positionV>
                <wp:extent cx="1105535" cy="697230"/>
                <wp:effectExtent l="0" t="0" r="0" b="0"/>
                <wp:wrapNone/>
                <wp:docPr id="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6966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Note/Prob knobs: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Use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this knobs to set the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step note in track 1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or prob/rpt for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tracks 2 to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b2b2b2" stroked="t" style="position:absolute;margin-left:-24.25pt;margin-top:7.55pt;width:86.95pt;height:54.8pt">
                <w10:wrap type="square"/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Note/Prob knobs: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Use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this knobs to set the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step note in track 1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or prob/rpt for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tracks 2 to 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4229100</wp:posOffset>
                </wp:positionH>
                <wp:positionV relativeFrom="paragraph">
                  <wp:posOffset>1905</wp:posOffset>
                </wp:positionV>
                <wp:extent cx="947420" cy="34925"/>
                <wp:effectExtent l="0" t="0" r="0" b="0"/>
                <wp:wrapNone/>
                <wp:docPr id="7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46800" cy="3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0.15pt" to="407.5pt,2.75pt" ID="Forma7" stroked="t" style="position:absolute;flip:xy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796925</wp:posOffset>
                </wp:positionH>
                <wp:positionV relativeFrom="paragraph">
                  <wp:posOffset>135890</wp:posOffset>
                </wp:positionV>
                <wp:extent cx="642620" cy="63500"/>
                <wp:effectExtent l="0" t="0" r="0" b="0"/>
                <wp:wrapNone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00" cy="6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75pt,10.7pt" to="113.3pt,15.4pt" ID="Forma5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5175250</wp:posOffset>
                </wp:positionH>
                <wp:positionV relativeFrom="paragraph">
                  <wp:posOffset>123190</wp:posOffset>
                </wp:positionV>
                <wp:extent cx="1105535" cy="697230"/>
                <wp:effectExtent l="0" t="0" r="0" b="0"/>
                <wp:wrapNone/>
                <wp:docPr id="9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6966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Leds: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Indicate current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Step and options.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b2b2b2" stroked="t" style="position:absolute;margin-left:407.5pt;margin-top:9.7pt;width:86.95pt;height:54.8pt">
                <w10:wrap type="square"/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Leds: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Indicate current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Step and options.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-307975</wp:posOffset>
                </wp:positionH>
                <wp:positionV relativeFrom="paragraph">
                  <wp:posOffset>36195</wp:posOffset>
                </wp:positionV>
                <wp:extent cx="1105535" cy="697230"/>
                <wp:effectExtent l="0" t="0" r="0" b="0"/>
                <wp:wrapNone/>
                <wp:docPr id="1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6966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Encoder: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Use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this encoder to set the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base time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b2b2b2" stroked="t" style="position:absolute;margin-left:-24.25pt;margin-top:2.85pt;width:86.95pt;height:54.8pt">
                <w10:wrap type="square"/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Encoder: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Use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this encoder to set the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base time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798195</wp:posOffset>
                </wp:positionH>
                <wp:positionV relativeFrom="paragraph">
                  <wp:posOffset>188595</wp:posOffset>
                </wp:positionV>
                <wp:extent cx="1887855" cy="139065"/>
                <wp:effectExtent l="0" t="0" r="0" b="0"/>
                <wp:wrapNone/>
                <wp:docPr id="13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87120" cy="13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85pt,14.85pt" to="211.4pt,25.6pt" ID="Forma6" stroked="t" style="position:absolute;flip:y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3787775</wp:posOffset>
                </wp:positionH>
                <wp:positionV relativeFrom="paragraph">
                  <wp:posOffset>10160</wp:posOffset>
                </wp:positionV>
                <wp:extent cx="1390015" cy="525780"/>
                <wp:effectExtent l="0" t="0" r="0" b="0"/>
                <wp:wrapNone/>
                <wp:docPr id="14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89240" cy="52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8.25pt,0.8pt" to="407.6pt,42pt" ID="Forma8" stroked="t" style="position:absolute;flip:x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5175250</wp:posOffset>
                </wp:positionH>
                <wp:positionV relativeFrom="paragraph">
                  <wp:posOffset>88265</wp:posOffset>
                </wp:positionV>
                <wp:extent cx="1105535" cy="697230"/>
                <wp:effectExtent l="0" t="0" r="0" b="0"/>
                <wp:wrapNone/>
                <wp:docPr id="1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6966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Reset and CLK IN: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0V – 12V tolerant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b2b2b2" stroked="t" style="position:absolute;margin-left:407.5pt;margin-top:6.95pt;width:86.95pt;height:54.8pt">
                <w10:wrap type="square"/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Reset and CLK IN: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0V – 12V tolerant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-314960</wp:posOffset>
                </wp:positionH>
                <wp:positionV relativeFrom="paragraph">
                  <wp:posOffset>151765</wp:posOffset>
                </wp:positionV>
                <wp:extent cx="1105535" cy="697230"/>
                <wp:effectExtent l="0" t="0" r="0" b="0"/>
                <wp:wrapNone/>
                <wp:docPr id="1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6966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Gate outputs: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Connect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your patch cables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from these outputs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to other module gate,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trigger or CV inputs.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b2b2b2" stroked="t" style="position:absolute;margin-left:-24.8pt;margin-top:11.95pt;width:86.95pt;height:54.8pt">
                <w10:wrap type="square"/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Gate outputs:</w:t>
                      </w: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Connect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your patch cables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from these outputs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to other module gate,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trigger or CV inputs.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2842260</wp:posOffset>
                </wp:positionH>
                <wp:positionV relativeFrom="paragraph">
                  <wp:posOffset>118745</wp:posOffset>
                </wp:positionV>
                <wp:extent cx="2334260" cy="1062990"/>
                <wp:effectExtent l="0" t="0" r="0" b="0"/>
                <wp:wrapNone/>
                <wp:docPr id="19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33520" cy="1062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8pt,9.35pt" to="407.5pt,92.95pt" ID="Forma9" stroked="t" style="position:absolute;flip:x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3427095</wp:posOffset>
                </wp:positionH>
                <wp:positionV relativeFrom="paragraph">
                  <wp:posOffset>118745</wp:posOffset>
                </wp:positionV>
                <wp:extent cx="1750060" cy="1096645"/>
                <wp:effectExtent l="0" t="0" r="0" b="0"/>
                <wp:wrapNone/>
                <wp:docPr id="20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8880" cy="1095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85pt,9.35pt" to="407.5pt,95.6pt" ID="Forma10" stroked="t" style="position:absolute;flip:x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789305</wp:posOffset>
                </wp:positionH>
                <wp:positionV relativeFrom="paragraph">
                  <wp:posOffset>15240</wp:posOffset>
                </wp:positionV>
                <wp:extent cx="1421765" cy="328295"/>
                <wp:effectExtent l="0" t="0" r="0" b="0"/>
                <wp:wrapNone/>
                <wp:docPr id="2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640" cy="326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15pt,1.2pt" to="174.05pt,26.9pt" ID="Forma2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5175250</wp:posOffset>
                </wp:positionH>
                <wp:positionV relativeFrom="paragraph">
                  <wp:posOffset>3175</wp:posOffset>
                </wp:positionV>
                <wp:extent cx="1105535" cy="697230"/>
                <wp:effectExtent l="0" t="0" r="0" b="0"/>
                <wp:wrapNone/>
                <wp:docPr id="2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6966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MIDI INPUT: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Connect a keyboard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using MIDI and use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the sequencer as a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MIDI to CV converter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b2b2b2" stroked="t" style="position:absolute;margin-left:407.5pt;margin-top:0.25pt;width:86.95pt;height:54.8pt">
                <w10:wrap type="square"/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MIDI INPUT: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Connect a keyboard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using MIDI and use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the sequencer as a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MIDI to CV converter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-321310</wp:posOffset>
                </wp:positionH>
                <wp:positionV relativeFrom="paragraph">
                  <wp:posOffset>94615</wp:posOffset>
                </wp:positionV>
                <wp:extent cx="1105535" cy="697230"/>
                <wp:effectExtent l="0" t="0" r="0" b="0"/>
                <wp:wrapNone/>
                <wp:docPr id="2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6966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Analog outputs: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Connect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your patch cables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from these outputs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to other module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CV inputs.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b2b2b2" stroked="t" style="position:absolute;margin-left:-25.3pt;margin-top:7.45pt;width:86.95pt;height:54.8pt">
                <w10:wrap type="square"/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Analog outputs: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Connect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your patch cables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from these outputs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to other module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CV inputs.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4502150</wp:posOffset>
                </wp:positionH>
                <wp:positionV relativeFrom="paragraph">
                  <wp:posOffset>159385</wp:posOffset>
                </wp:positionV>
                <wp:extent cx="675005" cy="518160"/>
                <wp:effectExtent l="0" t="0" r="0" b="0"/>
                <wp:wrapNone/>
                <wp:docPr id="26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3560" cy="51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4.5pt,12.55pt" to="407.5pt,53.25pt" ID="Forma11" stroked="t" style="position:absolute;flip:x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782955</wp:posOffset>
                </wp:positionH>
                <wp:positionV relativeFrom="paragraph">
                  <wp:posOffset>76200</wp:posOffset>
                </wp:positionV>
                <wp:extent cx="770890" cy="212090"/>
                <wp:effectExtent l="0" t="0" r="0" b="0"/>
                <wp:wrapNone/>
                <wp:docPr id="27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00" cy="211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65pt,6pt" to="122.25pt,22.6pt" ID="Forma3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782955</wp:posOffset>
                </wp:positionH>
                <wp:positionV relativeFrom="paragraph">
                  <wp:posOffset>76835</wp:posOffset>
                </wp:positionV>
                <wp:extent cx="1271270" cy="96520"/>
                <wp:effectExtent l="0" t="0" r="0" b="0"/>
                <wp:wrapNone/>
                <wp:docPr id="28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9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65pt,6.05pt" to="161.65pt,13.5pt" ID="Forma4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Leds:</w:t>
      </w:r>
      <w:r>
        <w:rPr/>
        <w:t xml:space="preserve"> Leds show the active step in the sequence in modes 1 to 3. In Euclidean mode leds mark the steps where a gate event will occur.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Gate outputs:</w:t>
      </w:r>
      <w:r>
        <w:rPr/>
        <w:t xml:space="preserve"> These outputs go HI 50% of the step’s time. </w:t>
      </w:r>
      <w:r>
        <w:rPr/>
        <w:t>Each output is managed by a “Track”. There are 4 tracks. Track 1 has 3 outputs: 1V/oct, Velocity and GATE1, Track 2 to 4 have one output each, GATE2, GATE3 and GATE4.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Clock</w:t>
      </w:r>
      <w:r>
        <w:rPr>
          <w:b/>
          <w:bCs/>
        </w:rPr>
        <w:t xml:space="preserve"> In:</w:t>
      </w:r>
      <w:r>
        <w:rPr/>
        <w:t xml:space="preserve"> A clock signal can be connected to this input to control the sequencer BPM. External clock mode must be configured.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Reset In:</w:t>
      </w:r>
      <w:r>
        <w:rPr/>
        <w:t xml:space="preserve"> A pulse signal can be connected to this input and allows to reset the sequencer step. There are several modes with different behaviours (back to step 1, hold current step, etc.)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MIDI IN</w:t>
      </w:r>
      <w:r>
        <w:rPr>
          <w:b/>
          <w:bCs/>
        </w:rPr>
        <w:t>:</w:t>
      </w:r>
      <w:r>
        <w:rPr/>
        <w:t xml:space="preserve"> In mode 2 and 3, MIDI input can be used to connect a MIDI keyboard. MIDI channel is configurable from 0 to 8. In mode 2, the analog outputs 1v/oct and Velocity will respond  to MIDI key events. In mode 3 (arpeggiator) pressed keys will be arpeggiated using the current BPM (one key per step).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Velocity output:</w:t>
      </w:r>
      <w:r>
        <w:rPr/>
        <w:t xml:space="preserve"> </w:t>
      </w:r>
      <w:r>
        <w:rPr/>
        <w:t>In mode 1, 3 and 4 velocity is always 5V. In mode 2, velocity value is controlled by MIDI key pressed event.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1V/OCT output:</w:t>
      </w:r>
      <w:r>
        <w:rPr/>
        <w:t xml:space="preserve"> In mode 1 and 4, this output (0V to 5V) is controlled by the step’s knobs and can be  different for each step. In mode 2 and 3, the output value will correspond to the MIDI key pressed.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Encoder</w:t>
      </w:r>
      <w:r>
        <w:rPr>
          <w:b/>
          <w:bCs/>
        </w:rPr>
        <w:t>:</w:t>
      </w:r>
      <w:r>
        <w:rPr/>
        <w:t xml:space="preserve"> Encoder allows to change BMP from 30 to 600. In mode 4 can be combined with “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S</w:t>
      </w:r>
      <w:r>
        <w:rPr/>
        <w:t xml:space="preserve">hift” button to change the amount of enabled steps in euclidean mode, and combined with “Dir” to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rotate the enabled steps also in euclidean mode.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Buttons: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These buttons can be used while the sequence is playing to change parameters and select the current track. They can be used also to configure settings in the device.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Knobs:</w:t>
      </w:r>
      <w:r>
        <w:rPr/>
        <w:t xml:space="preserve"> Knobs are used to set a parameter for each step. There is one knob for each step.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ind w:left="720" w:hanging="720"/>
        <w:jc w:val="both"/>
        <w:rPr/>
      </w:pPr>
      <w:bookmarkStart w:id="20" w:name="__RefHeading___Toc854_1377695131"/>
      <w:bookmarkStart w:id="21" w:name="_Toc275378680"/>
      <w:bookmarkEnd w:id="20"/>
      <w:r>
        <w:rPr/>
        <w:t>2.2</w:t>
        <w:tab/>
      </w:r>
      <w:bookmarkEnd w:id="21"/>
      <w:r>
        <w:rPr>
          <w:rFonts w:eastAsia="Times New Roman" w:cs="Times New Roman"/>
          <w:b/>
          <w:color w:val="auto"/>
          <w:kern w:val="0"/>
          <w:sz w:val="28"/>
          <w:szCs w:val="20"/>
          <w:lang w:val="en-US" w:eastAsia="en-US" w:bidi="ar-SA"/>
        </w:rPr>
        <w:t>Usage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Button 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Shift</w:t>
      </w:r>
      <w:r>
        <w:rPr>
          <w:b/>
          <w:bCs/>
        </w:rPr>
        <w:t>:</w:t>
      </w:r>
      <w:r>
        <w:rPr/>
        <w:t xml:space="preserve"> </w:t>
      </w:r>
      <w:r>
        <w:rPr/>
        <w:t>Pressing this button in combination with another, allows the user to select the option notated over to button.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Button 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Run</w:t>
      </w:r>
      <w:r>
        <w:rPr>
          <w:b/>
          <w:bCs/>
        </w:rPr>
        <w:t>:</w:t>
      </w:r>
      <w:r>
        <w:rPr/>
        <w:t xml:space="preserve">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Press run to start the sequence in all four tracks. Press again to stop it. Sequence will always start at step 1.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Button Track (Shift+Run)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Press track to see and change the current active track. The parameters affected by the knobs will affect just the current track parameters. </w:t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iCs/>
          <w:color w:val="auto"/>
          <w:kern w:val="0"/>
          <w:sz w:val="22"/>
          <w:szCs w:val="20"/>
          <w:u w:val="single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i/>
          <w:iCs/>
          <w:color w:val="auto"/>
          <w:kern w:val="0"/>
          <w:sz w:val="22"/>
          <w:szCs w:val="20"/>
          <w:u w:val="single"/>
          <w:lang w:val="en-US" w:eastAsia="en-US" w:bidi="ar-SA"/>
        </w:rPr>
        <w:t>Usage: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Press Track once. The current track will be display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ed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on the leds.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If led 1 is blinking, then the current track is one. If led 2 is blinking then the current track is two. Press Track again to change the value (1 to 4). For finishing the setting, wait 3 seconds and the leds will display the current step again.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 xml:space="preserve">Button 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Dir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Press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Dir to see and change the current track direction for the steps.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i/>
          <w:iCs/>
          <w:color w:val="auto"/>
          <w:kern w:val="0"/>
          <w:sz w:val="22"/>
          <w:szCs w:val="20"/>
          <w:u w:val="single"/>
          <w:lang w:val="en-US" w:eastAsia="en-US" w:bidi="ar-SA"/>
        </w:rPr>
        <w:t>Usage: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Press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Dir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once. The current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direction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will be display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ed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on the leds.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Press Dir again to change the value  (1 to 7). For finishing the setting, wait 3 seconds and the leds will display the current step again.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#1 Forward - The sequence steps between steps 1 to 8 in order.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#2 Reverse - The sequence steps between steps 8 to 1 in reverse order.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#3 Pendulum - The sequence steps between steps 1 to 8 then reverses direction. Steps 1 and 8 are triggered twice to create a 16 step sequence length.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#4 Stagger - The sequence steps between steps 1 to 8 in order with a 25% chance that the sequence will stagger back 1 step or ahead 2 steps. This creates a sequence that staggers back and forth as it steps between steps. Step 1 may be staggered past on any given cycle.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#5 Skip - The sequence steps between steps 1 to 8 in order, skipping a subsequent step each cycle. This creates a complex sequence of 56 steps. The first time through step 1 is skipped, the second time through step 2 is skipped, and so on.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#6 Random 1 - The active step is selected randomly.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#7 Random 2 - The active step is selected randomly. Includes silence step.</w:t>
        <w:b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 xml:space="preserve">Button 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Scale (Shift+Dir)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Press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Scale to see and change the scale used to select notes with the knobs (only available for  track 1).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i/>
          <w:iCs/>
          <w:color w:val="auto"/>
          <w:kern w:val="0"/>
          <w:sz w:val="22"/>
          <w:szCs w:val="20"/>
          <w:u w:val="single"/>
          <w:lang w:val="en-US" w:eastAsia="en-US" w:bidi="ar-SA"/>
        </w:rPr>
        <w:t>Usage: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Press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Scale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once. The current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scale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will be display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ed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on the leds.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Press Scale again to change the value (1 to 8). For finishing the setting, wait 3 seconds and the leds will display the current step again.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#1 Micro - Fine grained access to note intervals.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#2 Chromatic - 12 step scale with note intervals at 0, 1, 2, 3, 4, 5, 6, 7, 8, 9, 10, 11.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#3 Major - 7 step scale with note intervals at 0, 2, 4, 5, 7, 9, 11.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#4 Minor - 7 steps per octave scale with note intervals at 0, 2, 3, 5, 7, 8, 10.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#5 Blues - 6 steps per octave scale with note intervals at 0, 3, 5, 6, 7, 10.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#6 Phrygian - 7 steps per octave scale with note intervals at 0, 1, 3, 5, 7, 8, 10.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#7 Lydian - 7 steps per octave scale with note intervals at 0, 2, 4, 6, 7, 9, 11.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#8 Dorian - 7 steps per octave scale with note intervals at 0, 2, 3, 5, 7, 9, 10.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 xml:space="preserve">Button 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Len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Press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Len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to see and change the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sequence’s length for the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current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track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. </w:t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iCs/>
          <w:color w:val="auto"/>
          <w:kern w:val="0"/>
          <w:sz w:val="22"/>
          <w:szCs w:val="20"/>
          <w:u w:val="single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i/>
          <w:iCs/>
          <w:color w:val="auto"/>
          <w:kern w:val="0"/>
          <w:sz w:val="22"/>
          <w:szCs w:val="20"/>
          <w:u w:val="single"/>
          <w:lang w:val="en-US" w:eastAsia="en-US" w:bidi="ar-SA"/>
        </w:rPr>
        <w:t>Usage: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Press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Len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once. The current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length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will be display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ed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on the leds.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Press Len again to change the value (1 to 8). For finishing the setting, wait 3 seconds and the leds will display the current step again.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 xml:space="preserve">Button 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Clk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Press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Clk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to see and change the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base clock division for the current track.</w:t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iCs/>
          <w:color w:val="auto"/>
          <w:kern w:val="0"/>
          <w:sz w:val="22"/>
          <w:szCs w:val="20"/>
          <w:u w:val="single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i/>
          <w:iCs/>
          <w:color w:val="auto"/>
          <w:kern w:val="0"/>
          <w:sz w:val="22"/>
          <w:szCs w:val="20"/>
          <w:u w:val="single"/>
          <w:lang w:val="en-US" w:eastAsia="en-US" w:bidi="ar-SA"/>
        </w:rPr>
        <w:t>Usage: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Press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Clk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once. The current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clock division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will be display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ed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on the leds.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Press Clk again to change the value (one means %1, two means %2, eight means %8). For finishing the setting, wait 3 seconds and the leds will display the current step again.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 xml:space="preserve">Button 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Mode (Shift+Len)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Press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Mode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to see and change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the current mode for the device.</w:t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iCs/>
          <w:color w:val="auto"/>
          <w:kern w:val="0"/>
          <w:sz w:val="22"/>
          <w:szCs w:val="20"/>
          <w:u w:val="single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i/>
          <w:iCs/>
          <w:color w:val="auto"/>
          <w:kern w:val="0"/>
          <w:sz w:val="22"/>
          <w:szCs w:val="20"/>
          <w:u w:val="single"/>
          <w:lang w:val="en-US" w:eastAsia="en-US" w:bidi="ar-SA"/>
        </w:rPr>
        <w:t>Usage: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Press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Mode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once. The current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mode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will be display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ed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on the leds.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Press Mode again to change the value (1 to 4). For finishing the setting, wait 3 seconds and the leds will display the current step again.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#1 Mode 1: </w:t>
      </w:r>
    </w:p>
    <w:p>
      <w:pPr>
        <w:pStyle w:val="Normal"/>
        <w:numPr>
          <w:ilvl w:val="1"/>
          <w:numId w:val="7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Knobs will set Notes for track 1</w:t>
      </w:r>
    </w:p>
    <w:p>
      <w:pPr>
        <w:pStyle w:val="Normal"/>
        <w:numPr>
          <w:ilvl w:val="1"/>
          <w:numId w:val="7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Knobs will set Probability and Repetition for tracks 2 to 4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 xml:space="preserve">#2 </w:t>
      </w:r>
      <w:r>
        <w:rPr/>
        <w:t xml:space="preserve">Mode 2: </w:t>
      </w:r>
    </w:p>
    <w:p>
      <w:pPr>
        <w:pStyle w:val="Normal"/>
        <w:numPr>
          <w:ilvl w:val="1"/>
          <w:numId w:val="7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Track 1 is disabled.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M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IDI key events will control Gate1, Velocity and 1V/OCT outputs</w:t>
      </w:r>
    </w:p>
    <w:p>
      <w:pPr>
        <w:pStyle w:val="Normal"/>
        <w:numPr>
          <w:ilvl w:val="1"/>
          <w:numId w:val="7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Knobs will set Probability and Repetition for tracks 2 to 4.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 xml:space="preserve">#3 </w:t>
      </w:r>
      <w:r>
        <w:rPr/>
        <w:t xml:space="preserve">Mode 3: </w:t>
      </w:r>
    </w:p>
    <w:p>
      <w:pPr>
        <w:pStyle w:val="Normal"/>
        <w:numPr>
          <w:ilvl w:val="1"/>
          <w:numId w:val="7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Arpeggiator mode. Track 1 is disabled. MIDI key events will control Gate1, Velocity and 1V/OCT outputs generating arpeggios.</w:t>
      </w:r>
    </w:p>
    <w:p>
      <w:pPr>
        <w:pStyle w:val="Normal"/>
        <w:numPr>
          <w:ilvl w:val="1"/>
          <w:numId w:val="7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Knobs will set Probability and Repetition for tracks 2 to 4.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#4 Mode 4:  </w:t>
      </w:r>
    </w:p>
    <w:p>
      <w:pPr>
        <w:pStyle w:val="Normal"/>
        <w:numPr>
          <w:ilvl w:val="1"/>
          <w:numId w:val="7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Track 1 is in Euclidean mode. Knobs will set Notes. Use the encoder to change euclidean parameters.</w:t>
      </w:r>
    </w:p>
    <w:p>
      <w:pPr>
        <w:pStyle w:val="Normal"/>
        <w:numPr>
          <w:ilvl w:val="1"/>
          <w:numId w:val="7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Knobs will set Probability and Repetition for tracks 2 to 4.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 xml:space="preserve">Button 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Prob/Rpt (Shift+Clk)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Press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Prob/Rpt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to see and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select between Probability and Repetitions mode. In probability mode, knobs will set probability for the gate to get HI. In repetitions mode, knobs will set the amount of times a gate goes HI for each step slot time.</w:t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iCs/>
          <w:color w:val="auto"/>
          <w:kern w:val="0"/>
          <w:sz w:val="22"/>
          <w:szCs w:val="20"/>
          <w:u w:val="single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i/>
          <w:iCs/>
          <w:color w:val="auto"/>
          <w:kern w:val="0"/>
          <w:sz w:val="22"/>
          <w:szCs w:val="20"/>
          <w:u w:val="single"/>
          <w:lang w:val="en-US" w:eastAsia="en-US" w:bidi="ar-SA"/>
        </w:rPr>
        <w:t>Usage: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Press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Prob/rpt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once. The current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mode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will be display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ed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on the leds.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Press the button again to change the value (#1 means Probability mode, #2 means Repetitions mode). For finishing the setting, wait 3 seconds and the leds will display the current step again.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1"/>
          <w:numId w:val="2"/>
        </w:numPr>
        <w:ind w:left="720" w:hanging="72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numPr>
          <w:ilvl w:val="1"/>
          <w:numId w:val="2"/>
        </w:numPr>
        <w:ind w:left="720" w:hanging="720"/>
        <w:jc w:val="both"/>
        <w:rPr/>
      </w:pP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Knobs</w:t>
      </w:r>
      <w:r>
        <w:rPr>
          <w:rFonts w:eastAsia="Times New Roman" w:cs="Times New Roman"/>
          <w:b/>
          <w:bCs/>
          <w:color w:val="auto"/>
          <w:kern w:val="0"/>
          <w:sz w:val="22"/>
          <w:szCs w:val="20"/>
          <w:lang w:val="en-US" w:eastAsia="en-US" w:bidi="ar-SA"/>
        </w:rPr>
        <w:t>: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 xml:space="preserve">Each knob selects a different parameter for each step in a track. </w:t>
      </w:r>
    </w:p>
    <w:p>
      <w:pPr>
        <w:pStyle w:val="Normal"/>
        <w:numPr>
          <w:ilvl w:val="1"/>
          <w:numId w:val="8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For track 1, knobs select the note played through 1V/OCT output in each step.</w:t>
      </w:r>
    </w:p>
    <w:p>
      <w:pPr>
        <w:pStyle w:val="Normal"/>
        <w:numPr>
          <w:ilvl w:val="1"/>
          <w:numId w:val="8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For tracks 2 to 4, knobs select the probability (0% to 100%)  for the gate to go HI or the amount of times (repetitions) the gate will go HI (1 to 8)</w:t>
      </w:r>
    </w:p>
    <w:p>
      <w:pPr>
        <w:pStyle w:val="Normal"/>
        <w:ind w:left="720" w:hanging="72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Ttulo2"/>
        <w:widowControl/>
        <w:numPr>
          <w:ilvl w:val="0"/>
          <w:numId w:val="0"/>
        </w:numPr>
        <w:suppressAutoHyphens w:val="true"/>
        <w:overflowPunct w:val="false"/>
        <w:ind w:left="720" w:hanging="720"/>
        <w:jc w:val="both"/>
        <w:textAlignment w:val="baseline"/>
        <w:outlineLvl w:val="1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  <w:r>
        <w:br w:type="page"/>
      </w:r>
    </w:p>
    <w:p>
      <w:pPr>
        <w:pStyle w:val="Ttulo2"/>
        <w:numPr>
          <w:ilvl w:val="1"/>
          <w:numId w:val="2"/>
        </w:numPr>
        <w:ind w:left="720" w:hanging="720"/>
        <w:jc w:val="both"/>
        <w:rPr/>
      </w:pPr>
      <w:bookmarkStart w:id="22" w:name="__RefHeading___Toc856_1377695131"/>
      <w:bookmarkStart w:id="23" w:name="_Toc480255371"/>
      <w:bookmarkStart w:id="24" w:name="_Toc480348012"/>
      <w:bookmarkStart w:id="25" w:name="_Toc275378681"/>
      <w:bookmarkEnd w:id="22"/>
      <w:r>
        <w:rPr/>
        <w:t>2.3</w:t>
        <w:tab/>
      </w:r>
      <w:bookmarkEnd w:id="23"/>
      <w:bookmarkEnd w:id="24"/>
      <w:bookmarkEnd w:id="25"/>
      <w:r>
        <w:rPr>
          <w:rFonts w:eastAsia="Times New Roman" w:cs="Times New Roman"/>
          <w:b/>
          <w:color w:val="auto"/>
          <w:kern w:val="0"/>
          <w:sz w:val="28"/>
          <w:szCs w:val="20"/>
          <w:lang w:val="en-US" w:eastAsia="en-US" w:bidi="ar-SA"/>
        </w:rPr>
        <w:t>Configuration</w:t>
      </w:r>
    </w:p>
    <w:p>
      <w:pPr>
        <w:pStyle w:val="Normal"/>
        <w:jc w:val="both"/>
        <w:rPr/>
      </w:pPr>
      <w:r>
        <w:rPr/>
      </w:r>
    </w:p>
    <w:p>
      <w:pPr>
        <w:pStyle w:val="Ttulo3"/>
        <w:ind w:left="720" w:hanging="720"/>
        <w:rPr/>
      </w:pPr>
      <w:bookmarkStart w:id="26" w:name="__RefHeading___Toc946_1377695131"/>
      <w:bookmarkEnd w:id="26"/>
      <w:r>
        <w:rPr/>
        <w:t>Clock source selection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Press Clk button for 5 seconds. Leds will display the current clock source: 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# 1 Internal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# 2 External (The sequence will advance when a pulse appears in the CLK input)</w:t>
      </w:r>
    </w:p>
    <w:p>
      <w:pPr>
        <w:pStyle w:val="Normal"/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Press the button again to change the value (1 or 2). For finishing the setting, wait 3 seconds and the leds will display the current step again.</w:t>
      </w:r>
    </w:p>
    <w:p>
      <w:pPr>
        <w:pStyle w:val="Ttulo3"/>
        <w:ind w:left="720" w:hanging="720"/>
        <w:rPr/>
      </w:pPr>
      <w:bookmarkStart w:id="27" w:name="__RefHeading___Toc948_1377695131"/>
      <w:bookmarkEnd w:id="27"/>
      <w:r>
        <w:rPr/>
        <w:t>MIDI channel selection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/>
        <w:t xml:space="preserve">Press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Run</w:t>
      </w:r>
      <w:r>
        <w:rPr/>
        <w:t xml:space="preserve"> button for 5 seconds. Leds will display the current MIDI channel. (channel 0 is represented by all leds off). </w:t>
      </w: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Press the button again to change the value (0 to 8). For finishing the setting, wait 3 seconds and the leds will display the current step again.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Ttulo3"/>
        <w:ind w:left="720" w:hanging="720"/>
        <w:rPr/>
      </w:pPr>
      <w:bookmarkStart w:id="28" w:name="__RefHeading___Toc950_1377695131"/>
      <w:bookmarkEnd w:id="28"/>
      <w:r>
        <w:rPr/>
        <w:t xml:space="preserve">Reset input </w:t>
      </w:r>
      <w:r>
        <w:rPr/>
        <w:t>behavior</w:t>
      </w:r>
      <w:r>
        <w:rPr/>
        <w:t xml:space="preserve"> selection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Press Len button for 5 seconds. Leds will display the current Reset input mode: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# 1: Step go back to step 1 when a reset signal goes high.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# 2: Sequence will hold the current step while the reset input is high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# 3: The sequence direction reverses when the incoming reset signal goes high. The sequence returns to normal when the gate goes high a second time. If the direction mode is set to random 1 or random 2, reverse mode enables the sequence to play forward.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0"/>
          <w:lang w:val="en-US" w:eastAsia="en-US" w:bidi="ar-SA"/>
        </w:rPr>
        <w:t>Press the button again to change the value (1 to 3). For finishing the setting, wait 3 seconds and the leds will display the current step again.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0"/>
          <w:lang w:val="en-US" w:eastAsia="en-US" w:bidi="ar-SA"/>
        </w:rPr>
      </w:pPr>
      <w:r>
        <w:rPr/>
      </w:r>
    </w:p>
    <w:sectPr>
      <w:headerReference w:type="default" r:id="rId12"/>
      <w:footerReference w:type="default" r:id="rId1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12" w:space="1" w:color="000000"/>
      </w:pBdr>
      <w:tabs>
        <w:tab w:val="center" w:pos="4320" w:leader="none"/>
        <w:tab w:val="right" w:pos="8640" w:leader="none"/>
        <w:tab w:val="right" w:pos="9360" w:leader="none"/>
      </w:tabs>
      <w:rPr/>
    </w:pPr>
    <w:r>
      <w:rPr>
        <w:b/>
        <w:sz w:val="20"/>
      </w:rPr>
      <w:t>User’s Manual</w:t>
      <w:tab/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sz w:val="20"/>
        <w:b/>
      </w:rPr>
      <w:instrText> PAGE </w:instrText>
    </w:r>
    <w:r>
      <w:rPr>
        <w:rStyle w:val="Pagenumber"/>
        <w:sz w:val="20"/>
        <w:b/>
      </w:rPr>
      <w:fldChar w:fldCharType="separate"/>
    </w:r>
    <w:r>
      <w:rPr>
        <w:rStyle w:val="Pagenumber"/>
        <w:sz w:val="20"/>
        <w:b/>
      </w:rPr>
      <w:t>i</w:t>
    </w:r>
    <w:r>
      <w:rPr>
        <w:rStyle w:val="Pagenumber"/>
        <w:sz w:val="20"/>
        <w:b/>
      </w:rPr>
      <w:fldChar w:fldCharType="end"/>
    </w:r>
  </w:p>
  <w:p>
    <w:pPr>
      <w:pStyle w:val="Piedepgina"/>
      <w:pBdr>
        <w:top w:val="single" w:sz="12" w:space="1" w:color="000000"/>
      </w:pBdr>
      <w:tabs>
        <w:tab w:val="center" w:pos="4320" w:leader="none"/>
        <w:tab w:val="right" w:pos="8640" w:leader="none"/>
        <w:tab w:val="right" w:pos="9360" w:leader="none"/>
      </w:tabs>
      <w:rPr>
        <w:rStyle w:val="Pagenumber"/>
        <w:b/>
        <w:b/>
        <w:sz w:val="20"/>
      </w:rPr>
    </w:pPr>
    <w:r>
      <w:rPr>
        <w:b/>
        <w:sz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12" w:space="1" w:color="000000"/>
      </w:pBdr>
      <w:tabs>
        <w:tab w:val="center" w:pos="4320" w:leader="none"/>
        <w:tab w:val="right" w:pos="8640" w:leader="none"/>
        <w:tab w:val="right" w:pos="9360" w:leader="none"/>
      </w:tabs>
      <w:rPr/>
    </w:pPr>
    <w:r>
      <w:rPr>
        <w:b/>
        <w:sz w:val="20"/>
      </w:rPr>
      <w:t xml:space="preserve">User’s Manual </w:t>
      <w:tab/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sz w:val="20"/>
        <w:b/>
      </w:rPr>
      <w:instrText> PAGE </w:instrText>
    </w:r>
    <w:r>
      <w:rPr>
        <w:rStyle w:val="Pagenumber"/>
        <w:sz w:val="20"/>
        <w:b/>
      </w:rPr>
      <w:fldChar w:fldCharType="separate"/>
    </w:r>
    <w:r>
      <w:rPr>
        <w:rStyle w:val="Pagenumber"/>
        <w:sz w:val="20"/>
        <w:b/>
      </w:rPr>
      <w:t>iii</w:t>
    </w:r>
    <w:r>
      <w:rPr>
        <w:rStyle w:val="Pagenumber"/>
        <w:sz w:val="20"/>
        <w:b/>
      </w:rPr>
      <w:fldChar w:fldCharType="end"/>
    </w:r>
  </w:p>
  <w:p>
    <w:pPr>
      <w:pStyle w:val="Piedepgina"/>
      <w:pBdr>
        <w:top w:val="single" w:sz="12" w:space="1" w:color="000000"/>
      </w:pBdr>
      <w:tabs>
        <w:tab w:val="center" w:pos="4320" w:leader="none"/>
        <w:tab w:val="right" w:pos="8640" w:leader="none"/>
        <w:tab w:val="right" w:pos="9360" w:leader="none"/>
      </w:tabs>
      <w:rPr>
        <w:b/>
        <w:b/>
        <w:sz w:val="20"/>
      </w:rPr>
    </w:pPr>
    <w:r>
      <w:rPr>
        <w:b/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12" w:space="1" w:color="000000"/>
      </w:pBdr>
      <w:tabs>
        <w:tab w:val="center" w:pos="4320" w:leader="none"/>
        <w:tab w:val="right" w:pos="8640" w:leader="none"/>
        <w:tab w:val="right" w:pos="9360" w:leader="none"/>
      </w:tabs>
      <w:rPr>
        <w:rStyle w:val="Pagenumber"/>
        <w:b/>
        <w:b/>
        <w:sz w:val="20"/>
      </w:rPr>
    </w:pPr>
    <w:r>
      <w:rPr>
        <w:b/>
        <w:sz w:val="20"/>
      </w:rPr>
      <w:t>User’s Manual</w:t>
      <w:tab/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sz w:val="20"/>
        <w:b/>
      </w:rPr>
      <w:instrText> PAGE </w:instrText>
    </w:r>
    <w:r>
      <w:rPr>
        <w:rStyle w:val="Pagenumber"/>
        <w:sz w:val="20"/>
        <w:b/>
      </w:rPr>
      <w:fldChar w:fldCharType="separate"/>
    </w:r>
    <w:r>
      <w:rPr>
        <w:rStyle w:val="Pagenumber"/>
        <w:sz w:val="20"/>
        <w:b/>
      </w:rPr>
      <w:t>2</w:t>
    </w:r>
    <w:r>
      <w:rPr>
        <w:rStyle w:val="Pagenumber"/>
        <w:sz w:val="20"/>
        <w:b/>
      </w:rPr>
      <w:fldChar w:fldCharType="end"/>
    </w:r>
  </w:p>
  <w:p>
    <w:pPr>
      <w:pStyle w:val="Piedepgina"/>
      <w:pBdr>
        <w:top w:val="single" w:sz="12" w:space="1" w:color="000000"/>
      </w:pBdr>
      <w:tabs>
        <w:tab w:val="center" w:pos="4320" w:leader="none"/>
        <w:tab w:val="right" w:pos="8640" w:leader="none"/>
        <w:tab w:val="right" w:pos="9360" w:leader="none"/>
      </w:tabs>
      <w:rPr>
        <w:b/>
        <w:b/>
        <w:sz w:val="20"/>
      </w:rPr>
    </w:pPr>
    <w:r>
      <w:rPr>
        <w:b/>
        <w:sz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12" w:space="1" w:color="000000"/>
      </w:pBdr>
      <w:tabs>
        <w:tab w:val="center" w:pos="4320" w:leader="none"/>
        <w:tab w:val="right" w:pos="8640" w:leader="none"/>
        <w:tab w:val="right" w:pos="9360" w:leader="none"/>
      </w:tabs>
      <w:rPr>
        <w:b/>
        <w:b/>
        <w:sz w:val="20"/>
      </w:rPr>
    </w:pPr>
    <w:r>
      <w:rPr>
        <w:b/>
        <w:sz w:val="20"/>
      </w:rPr>
      <w:t>User’s Manual</w:t>
      <w:tab/>
      <w:tab/>
    </w:r>
  </w:p>
  <w:p>
    <w:pPr>
      <w:pStyle w:val="Piedepgina"/>
      <w:pBdr>
        <w:top w:val="single" w:sz="12" w:space="1" w:color="000000"/>
      </w:pBdr>
      <w:tabs>
        <w:tab w:val="center" w:pos="4320" w:leader="none"/>
        <w:tab w:val="right" w:pos="8640" w:leader="none"/>
        <w:tab w:val="right" w:pos="9360" w:leader="none"/>
      </w:tabs>
      <w:rPr>
        <w:rStyle w:val="Pagenumber"/>
        <w:b/>
        <w:b/>
        <w:sz w:val="20"/>
      </w:rPr>
    </w:pPr>
    <w:r>
      <w:rPr>
        <w:b/>
        <w:sz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12" w:space="1" w:color="000000"/>
      </w:pBdr>
      <w:tabs>
        <w:tab w:val="center" w:pos="4320" w:leader="none"/>
        <w:tab w:val="right" w:pos="8640" w:leader="none"/>
        <w:tab w:val="right" w:pos="9360" w:leader="none"/>
      </w:tabs>
      <w:rPr>
        <w:rStyle w:val="Pagenumber"/>
        <w:b/>
        <w:b/>
        <w:sz w:val="20"/>
      </w:rPr>
    </w:pPr>
    <w:r>
      <w:rPr>
        <w:b/>
        <w:sz w:val="20"/>
      </w:rPr>
      <w:t>User’s Manual</w:t>
      <w:tab/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sz w:val="20"/>
        <w:b/>
      </w:rPr>
      <w:instrText> PAGE </w:instrText>
    </w:r>
    <w:r>
      <w:rPr>
        <w:rStyle w:val="Pagenumber"/>
        <w:sz w:val="20"/>
        <w:b/>
      </w:rPr>
      <w:fldChar w:fldCharType="separate"/>
    </w:r>
    <w:r>
      <w:rPr>
        <w:rStyle w:val="Pagenumber"/>
        <w:sz w:val="20"/>
        <w:b/>
      </w:rPr>
      <w:t>5</w:t>
    </w:r>
    <w:r>
      <w:rPr>
        <w:rStyle w:val="Pagenumber"/>
        <w:sz w:val="20"/>
        <w:b/>
      </w:rPr>
      <w:fldChar w:fldCharType="end"/>
    </w:r>
  </w:p>
  <w:p>
    <w:pPr>
      <w:pStyle w:val="Piedepgina"/>
      <w:pBdr>
        <w:top w:val="single" w:sz="12" w:space="1" w:color="000000"/>
      </w:pBdr>
      <w:tabs>
        <w:tab w:val="center" w:pos="4320" w:leader="none"/>
        <w:tab w:val="right" w:pos="8640" w:leader="none"/>
        <w:tab w:val="right" w:pos="9360" w:leader="none"/>
      </w:tabs>
      <w:rPr>
        <w:rStyle w:val="Pagenumber"/>
        <w:sz w:val="20"/>
      </w:rPr>
    </w:pPr>
    <w:r>
      <w:rPr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sz w:val="20"/>
      </w:rPr>
    </w:pPr>
    <w:r>
      <w:rPr>
        <w:b/>
        <w:sz w:val="20"/>
      </w:rPr>
    </w:r>
  </w:p>
  <w:p>
    <w:pPr>
      <w:pStyle w:val="Cabecera"/>
      <w:jc w:val="right"/>
      <w:rPr>
        <w:b/>
        <w:b/>
        <w:sz w:val="20"/>
      </w:rPr>
    </w:pPr>
    <w:r>
      <w:rPr>
        <w:b/>
        <w:sz w:val="20"/>
      </w:rPr>
      <w:t>Revision Sheet</w:t>
    </w:r>
  </w:p>
  <w:p>
    <w:pPr>
      <w:pStyle w:val="Cabecera"/>
      <w:pBdr>
        <w:top w:val="single" w:sz="12" w:space="1" w:color="000000"/>
      </w:pBdr>
      <w:rPr>
        <w:sz w:val="20"/>
      </w:rPr>
    </w:pPr>
    <w:r>
      <w:rPr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sz w:val="20"/>
      </w:rPr>
    </w:pPr>
    <w:r>
      <w:rPr>
        <w:b/>
        <w:sz w:val="20"/>
      </w:rPr>
    </w:r>
  </w:p>
  <w:p>
    <w:pPr>
      <w:pStyle w:val="Cabecera"/>
      <w:jc w:val="right"/>
      <w:rPr>
        <w:b/>
        <w:b/>
        <w:sz w:val="20"/>
      </w:rPr>
    </w:pPr>
    <w:r>
      <w:rPr>
        <w:b/>
        <w:sz w:val="20"/>
      </w:rPr>
    </w:r>
  </w:p>
  <w:p>
    <w:pPr>
      <w:pStyle w:val="Cabecera"/>
      <w:pBdr>
        <w:top w:val="single" w:sz="12" w:space="1" w:color="000000"/>
      </w:pBdr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sz w:val="20"/>
      </w:rPr>
    </w:pPr>
    <w:r>
      <w:rPr>
        <w:b/>
        <w:sz w:val="20"/>
      </w:rPr>
    </w:r>
  </w:p>
  <w:p>
    <w:pPr>
      <w:pStyle w:val="Cabecera"/>
      <w:jc w:val="right"/>
      <w:rPr>
        <w:b/>
        <w:b/>
        <w:sz w:val="20"/>
      </w:rPr>
    </w:pPr>
    <w:r>
      <w:rPr>
        <w:b/>
        <w:sz w:val="20"/>
      </w:rPr>
      <w:t>1.0  General Information</w:t>
    </w:r>
  </w:p>
  <w:p>
    <w:pPr>
      <w:pStyle w:val="Cabecera"/>
      <w:pBdr>
        <w:top w:val="single" w:sz="12" w:space="1" w:color="000000"/>
      </w:pBdr>
      <w:rPr>
        <w:sz w:val="20"/>
      </w:rPr>
    </w:pPr>
    <w:r>
      <w:rPr>
        <w:sz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sz w:val="20"/>
      </w:rPr>
    </w:pPr>
    <w:r>
      <w:rPr>
        <w:b/>
        <w:sz w:val="20"/>
      </w:rPr>
    </w:r>
  </w:p>
  <w:p>
    <w:pPr>
      <w:pStyle w:val="Cabecera"/>
      <w:jc w:val="right"/>
      <w:rPr>
        <w:sz w:val="20"/>
      </w:rPr>
    </w:pPr>
    <w:r>
      <w:rPr>
        <w:b/>
        <w:sz w:val="20"/>
      </w:rPr>
      <w:t xml:space="preserve">2.0  </w:t>
    </w:r>
    <w:r>
      <w:rPr>
        <w:rFonts w:eastAsia="Times New Roman" w:cs="Times New Roman"/>
        <w:b/>
        <w:color w:val="auto"/>
        <w:kern w:val="0"/>
        <w:sz w:val="20"/>
        <w:szCs w:val="20"/>
        <w:lang w:val="en-US" w:eastAsia="en-US" w:bidi="ar-SA"/>
      </w:rPr>
      <w:t>Getting started</w:t>
    </w:r>
  </w:p>
  <w:p>
    <w:pPr>
      <w:pStyle w:val="Cabecera"/>
      <w:pBdr>
        <w:top w:val="single" w:sz="12" w:space="1" w:color="000000"/>
      </w:pBdr>
      <w:rPr>
        <w:sz w:val="20"/>
      </w:rPr>
    </w:pPr>
    <w:r>
      <w:rPr>
        <w:sz w:val="20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sz w:val="20"/>
      </w:rPr>
    </w:pPr>
    <w:r>
      <w:rPr>
        <w:b/>
        <w:sz w:val="20"/>
      </w:rPr>
    </w:r>
  </w:p>
  <w:p>
    <w:pPr>
      <w:pStyle w:val="Cabecera"/>
      <w:jc w:val="right"/>
      <w:rPr>
        <w:b/>
        <w:b/>
        <w:sz w:val="20"/>
      </w:rPr>
    </w:pPr>
    <w:r>
      <w:rPr>
        <w:b/>
        <w:sz w:val="20"/>
      </w:rPr>
      <w:t xml:space="preserve">2.0  </w:t>
    </w:r>
    <w:r>
      <w:rPr>
        <w:rFonts w:eastAsia="Times New Roman" w:cs="Times New Roman"/>
        <w:b/>
        <w:color w:val="auto"/>
        <w:kern w:val="0"/>
        <w:sz w:val="20"/>
        <w:szCs w:val="20"/>
        <w:lang w:val="en-US" w:eastAsia="en-US" w:bidi="ar-SA"/>
      </w:rPr>
      <w:t>Getting started</w:t>
    </w:r>
  </w:p>
  <w:p>
    <w:pPr>
      <w:pStyle w:val="Cabecera"/>
      <w:pBdr>
        <w:top w:val="single" w:sz="12" w:space="1" w:color="000000"/>
      </w:pBdr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upperLetter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52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88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24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20"/>
  <w:compat>
    <w:doNotExpandShiftReturn/>
  </w:compat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1631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rsid w:val="00e61631"/>
    <w:pPr>
      <w:keepNext w:val="true"/>
      <w:numPr>
        <w:ilvl w:val="0"/>
        <w:numId w:val="1"/>
      </w:numPr>
      <w:tabs>
        <w:tab w:val="left" w:pos="720" w:leader="none"/>
      </w:tabs>
      <w:spacing w:before="240" w:after="60"/>
      <w:outlineLvl w:val="0"/>
    </w:pPr>
    <w:rPr>
      <w:rFonts w:ascii="Arial" w:hAnsi="Arial"/>
      <w:b/>
      <w:caps/>
      <w:kern w:val="2"/>
      <w:sz w:val="28"/>
    </w:rPr>
  </w:style>
  <w:style w:type="paragraph" w:styleId="Ttulo2">
    <w:name w:val="Heading 2"/>
    <w:basedOn w:val="Normal"/>
    <w:next w:val="Normal"/>
    <w:qFormat/>
    <w:rsid w:val="00e61631"/>
    <w:pPr>
      <w:keepNext w:val="true"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e61631"/>
    <w:pPr>
      <w:keepNext w:val="true"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rsid w:val="00e61631"/>
    <w:pPr>
      <w:keepNext w:val="true"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Ttulo5">
    <w:name w:val="Heading 5"/>
    <w:basedOn w:val="Normal"/>
    <w:next w:val="Normal"/>
    <w:qFormat/>
    <w:rsid w:val="00e6163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e6163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e6163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e6163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e6163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e61631"/>
    <w:rPr/>
  </w:style>
  <w:style w:type="character" w:styleId="EnlacedeInternet">
    <w:name w:val="Enlace de Internet"/>
    <w:basedOn w:val="DefaultParagraphFont"/>
    <w:semiHidden/>
    <w:rsid w:val="00e61631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7ce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7955"/>
    <w:rPr>
      <w:b/>
      <w:bCs/>
    </w:rPr>
  </w:style>
  <w:style w:type="character" w:styleId="BodyTextChar" w:customStyle="1">
    <w:name w:val="Body Text Char"/>
    <w:basedOn w:val="DefaultParagraphFont"/>
    <w:link w:val="BodyText"/>
    <w:qFormat/>
    <w:rsid w:val="008b0f96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link w:val="BodyTextChar"/>
    <w:rsid w:val="008b0f96"/>
    <w:pPr>
      <w:keepLines/>
      <w:widowControl w:val="false"/>
      <w:overflowPunct w:val="true"/>
      <w:spacing w:lineRule="atLeast" w:line="240" w:before="0" w:after="120"/>
      <w:ind w:left="720" w:hanging="0"/>
      <w:textAlignment w:val="auto"/>
    </w:pPr>
    <w:rPr>
      <w:sz w:val="20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rsid w:val="00e6163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semiHidden/>
    <w:rsid w:val="00e6163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umario1">
    <w:name w:val="TOC 1"/>
    <w:basedOn w:val="Normal"/>
    <w:next w:val="Normal"/>
    <w:uiPriority w:val="39"/>
    <w:rsid w:val="00e61631"/>
    <w:pPr>
      <w:tabs>
        <w:tab w:val="clear" w:pos="720"/>
        <w:tab w:val="right" w:pos="9360" w:leader="dot"/>
      </w:tabs>
      <w:spacing w:before="120" w:after="0"/>
    </w:pPr>
    <w:rPr>
      <w:b/>
      <w:i/>
    </w:rPr>
  </w:style>
  <w:style w:type="paragraph" w:styleId="Sumario2">
    <w:name w:val="TOC 2"/>
    <w:basedOn w:val="Normal"/>
    <w:next w:val="Normal"/>
    <w:uiPriority w:val="39"/>
    <w:rsid w:val="00e61631"/>
    <w:pPr>
      <w:tabs>
        <w:tab w:val="clear" w:pos="720"/>
        <w:tab w:val="right" w:pos="9360" w:leader="dot"/>
      </w:tabs>
      <w:spacing w:before="120" w:after="0"/>
      <w:ind w:left="240" w:hanging="0"/>
    </w:pPr>
    <w:rPr>
      <w:b/>
    </w:rPr>
  </w:style>
  <w:style w:type="paragraph" w:styleId="Sumario3">
    <w:name w:val="TOC 3"/>
    <w:basedOn w:val="Normal"/>
    <w:next w:val="Normal"/>
    <w:uiPriority w:val="39"/>
    <w:rsid w:val="00e61631"/>
    <w:pPr>
      <w:tabs>
        <w:tab w:val="clear" w:pos="720"/>
        <w:tab w:val="right" w:pos="9360" w:leader="dot"/>
      </w:tabs>
      <w:ind w:left="480" w:hanging="0"/>
    </w:pPr>
    <w:rPr>
      <w:sz w:val="20"/>
    </w:rPr>
  </w:style>
  <w:style w:type="paragraph" w:styleId="Sumario4">
    <w:name w:val="TOC 4"/>
    <w:basedOn w:val="Normal"/>
    <w:next w:val="Normal"/>
    <w:semiHidden/>
    <w:rsid w:val="00e61631"/>
    <w:pPr>
      <w:tabs>
        <w:tab w:val="clear" w:pos="720"/>
        <w:tab w:val="right" w:pos="9360" w:leader="dot"/>
      </w:tabs>
      <w:ind w:left="720" w:hanging="0"/>
    </w:pPr>
    <w:rPr>
      <w:sz w:val="20"/>
    </w:rPr>
  </w:style>
  <w:style w:type="paragraph" w:styleId="Sumario5">
    <w:name w:val="TOC 5"/>
    <w:basedOn w:val="Normal"/>
    <w:next w:val="Normal"/>
    <w:semiHidden/>
    <w:rsid w:val="00e61631"/>
    <w:pPr>
      <w:tabs>
        <w:tab w:val="clear" w:pos="720"/>
        <w:tab w:val="right" w:pos="9360" w:leader="dot"/>
      </w:tabs>
      <w:ind w:left="960" w:hanging="0"/>
    </w:pPr>
    <w:rPr>
      <w:sz w:val="20"/>
    </w:rPr>
  </w:style>
  <w:style w:type="paragraph" w:styleId="Sumario6">
    <w:name w:val="TOC 6"/>
    <w:basedOn w:val="Normal"/>
    <w:next w:val="Normal"/>
    <w:semiHidden/>
    <w:rsid w:val="00e61631"/>
    <w:pPr>
      <w:tabs>
        <w:tab w:val="clear" w:pos="720"/>
        <w:tab w:val="right" w:pos="9360" w:leader="dot"/>
      </w:tabs>
      <w:ind w:left="1200" w:hanging="0"/>
    </w:pPr>
    <w:rPr>
      <w:sz w:val="20"/>
    </w:rPr>
  </w:style>
  <w:style w:type="paragraph" w:styleId="Sumario7">
    <w:name w:val="TOC 7"/>
    <w:basedOn w:val="Normal"/>
    <w:next w:val="Normal"/>
    <w:semiHidden/>
    <w:rsid w:val="00e61631"/>
    <w:pPr>
      <w:tabs>
        <w:tab w:val="clear" w:pos="720"/>
        <w:tab w:val="right" w:pos="9360" w:leader="dot"/>
      </w:tabs>
      <w:ind w:left="1440" w:hanging="0"/>
    </w:pPr>
    <w:rPr>
      <w:sz w:val="20"/>
    </w:rPr>
  </w:style>
  <w:style w:type="paragraph" w:styleId="Sumario8">
    <w:name w:val="TOC 8"/>
    <w:basedOn w:val="Normal"/>
    <w:next w:val="Normal"/>
    <w:semiHidden/>
    <w:rsid w:val="00e61631"/>
    <w:pPr>
      <w:tabs>
        <w:tab w:val="clear" w:pos="720"/>
        <w:tab w:val="right" w:pos="9360" w:leader="dot"/>
      </w:tabs>
      <w:ind w:left="1680" w:hanging="0"/>
    </w:pPr>
    <w:rPr>
      <w:sz w:val="20"/>
    </w:rPr>
  </w:style>
  <w:style w:type="paragraph" w:styleId="Sumario9">
    <w:name w:val="TOC 9"/>
    <w:basedOn w:val="Normal"/>
    <w:next w:val="Normal"/>
    <w:semiHidden/>
    <w:rsid w:val="00e61631"/>
    <w:pPr>
      <w:tabs>
        <w:tab w:val="clear" w:pos="720"/>
        <w:tab w:val="right" w:pos="9360" w:leader="dot"/>
      </w:tabs>
      <w:ind w:left="1920" w:hanging="0"/>
    </w:pPr>
    <w:rPr>
      <w:sz w:val="20"/>
    </w:rPr>
  </w:style>
  <w:style w:type="paragraph" w:styleId="Bullet2" w:customStyle="1">
    <w:name w:val="bullet2"/>
    <w:basedOn w:val="Normal"/>
    <w:qFormat/>
    <w:rsid w:val="00e61631"/>
    <w:pPr>
      <w:tabs>
        <w:tab w:val="clear" w:pos="720"/>
        <w:tab w:val="left" w:pos="1440" w:leader="none"/>
      </w:tabs>
      <w:spacing w:before="60" w:after="60"/>
      <w:ind w:left="1440" w:hanging="720"/>
    </w:pPr>
    <w:rPr/>
  </w:style>
  <w:style w:type="paragraph" w:styleId="Bullet" w:customStyle="1">
    <w:name w:val="bullet"/>
    <w:basedOn w:val="Normal"/>
    <w:qFormat/>
    <w:rsid w:val="00e61631"/>
    <w:pPr>
      <w:spacing w:before="60" w:after="60"/>
      <w:ind w:left="720" w:hanging="72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7ce4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025a1"/>
    <w:pPr>
      <w:overflowPunct w:val="true"/>
      <w:spacing w:before="0" w:after="240"/>
      <w:textAlignment w:val="auto"/>
    </w:pPr>
    <w:rPr>
      <w:sz w:val="24"/>
      <w:szCs w:val="24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image" Target="media/image2.png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ACA1D-EC14-4470-B264-FB1F8BB3E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LibreOffice/6.4.5.2$Windows_X86_64 LibreOffice_project/a726b36747cf2001e06b58ad5db1aa3a9a1872d6</Application>
  <Pages>15</Pages>
  <Words>2199</Words>
  <Characters>9742</Characters>
  <CharactersWithSpaces>11767</CharactersWithSpaces>
  <Paragraphs>203</Paragraphs>
  <Company>CHM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2010-11-11T06:18:00Z</dcterms:created>
  <dc:creator>CHM Team</dc:creator>
  <dc:description/>
  <dc:language>es-AR</dc:language>
  <cp:lastModifiedBy/>
  <dcterms:modified xsi:type="dcterms:W3CDTF">2020-07-07T22:51:56Z</dcterms:modified>
  <cp:revision>47</cp:revision>
  <dc:subject/>
  <dc:title>User's Manual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CHM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