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Dr. Lorenzo Otaño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color w:val="C9962F"/>
                <w:sz w:val="20"/>
                <w:szCs w:val="20"/>
              </w:rPr>
              <w:t xml:space="preserve">Cirujano Pediatra</w:t>
            </w:r>
          </w:p>
          <w:p>
            <w:pPr>
              <w:spacing w:before="20" w:after="0"/>
              <w:jc w:val="center"/>
            </w:pPr>
            <w:r>
              <w:rPr>
                <w:rFonts w:ascii="Arial" w:cs="Arial" w:eastAsia="Arial" w:hAnsi="Arial"/>
                <w:color w:val="C9962F"/>
                <w:sz w:val="18"/>
                <w:szCs w:val="18"/>
              </w:rPr>
              <w:t xml:space="preserve">Neonatal · Laparoscopista</w:t>
            </w:r>
          </w:p>
          <w:p>
            <w:pPr>
              <w:pBdr>
                <w:top w:val="single" w:color="C9962F" w:sz="4"/>
              </w:pBdr>
              <w:spacing w:before="60"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(829) 383-4449</w:t>
            </w:r>
          </w:p>
        </w:tc>
        <w:tc>
          <w:tcPr>
            <w:tcW w:type="dxa" w:w="5760"/>
            <w:tcBorders>
              <w:top w:val="none" w:color="FFFFFF" w:sz="0"/>
              <w:left w:val="single" w:color="C9962F" w:sz="1"/>
              <w:bottom w:val="none" w:color="FFFFFF" w:sz="0"/>
              <w:right w:val="none" w:color="FFFFFF" w:sz="0"/>
            </w:tcBorders>
            <w:shd w:fill="EEF2F8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CONSENTIMIENTO INFORMADO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PROCEDIMIENTO QUIRÚRGICO PEDIÁTRICO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Ley 42-01 · República Dominicana</w:t>
            </w:r>
          </w:p>
        </w:tc>
      </w:tr>
    </w:tbl>
    <w:p>
      <w:pPr>
        <w:spacing w:before="120" w:after="0"/>
      </w:pPr>
    </w:p>
    <w:p>
      <w:pPr>
        <w:pBdr>
          <w:bottom w:val="single" w:color="C9962F" w:sz="4"/>
        </w:pBdr>
        <w:shd w:fill="1B3A6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I. DATOS DEL PACIENTE  </w:t>
      </w:r>
    </w:p>
    <w:p>
      <w:pPr>
        <w:spacing w:before="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200"/>
        <w:gridCol w:w="1400"/>
        <w:gridCol w:w="3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Paciente: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8C4D6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Xavier Franco García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Edad: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8C4D6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años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200"/>
        <w:gridCol w:w="1400"/>
        <w:gridCol w:w="3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Fecha: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8C4D6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de marzo de 2026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Centro Médico: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8C4D6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</w:t>
            </w:r>
          </w:p>
        </w:tc>
      </w:tr>
    </w:tbl>
    <w:p>
      <w:pPr>
        <w:spacing w:before="120" w:after="0"/>
      </w:pPr>
    </w:p>
    <w:p>
      <w:pPr>
        <w:pBdr>
          <w:bottom w:val="single" w:color="C9962F" w:sz="4"/>
        </w:pBdr>
        <w:shd w:fill="1B3A6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II. REPRESENTANTE LEGAL  </w:t>
      </w: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Yo, __________________________________________________, portador(a) de la cédula de identidad No. ________________________,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calidad de  □ Padre  □ Madre  □ Tutor legal  del paciente arriba identificado, declaro que he recibido y comprendido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información proporcionada por el médico tratante respecto a los procedimientos que se detallan a continuación.</w:t>
      </w:r>
    </w:p>
    <w:p>
      <w:pPr>
        <w:spacing w:before="120" w:after="0"/>
      </w:pPr>
    </w:p>
    <w:p>
      <w:pPr>
        <w:pBdr>
          <w:bottom w:val="single" w:color="C9962F" w:sz="4"/>
        </w:pBdr>
        <w:shd w:fill="1B3A6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III. DIAGNÓSTICOS Y PROCEDIMIENTOS INDICADOS  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468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PROCEDIMIENTO QUIRÚRGICO</w:t>
            </w:r>
          </w:p>
        </w:tc>
      </w:tr>
      <w:tr>
        <w:tc>
          <w:tcPr>
            <w:tcW w:type="dxa" w:w="468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Hernia umbilical</w:t>
            </w:r>
          </w:p>
        </w:tc>
        <w:tc>
          <w:tcPr>
            <w:tcW w:type="dxa" w:w="468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Herniorrafia umbilical</w:t>
            </w:r>
          </w:p>
        </w:tc>
      </w:tr>
      <w:tr>
        <w:tc>
          <w:tcPr>
            <w:tcW w:type="dxa" w:w="468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Hernia inguinal izquierda</w:t>
            </w:r>
          </w:p>
        </w:tc>
        <w:tc>
          <w:tcPr>
            <w:tcW w:type="dxa" w:w="468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Herniorrafia inguinal indirecta izquierda</w:t>
            </w:r>
          </w:p>
        </w:tc>
      </w:tr>
      <w:tr>
        <w:tc>
          <w:tcPr>
            <w:tcW w:type="dxa" w:w="468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Varicocele izquierdo</w:t>
            </w:r>
          </w:p>
        </w:tc>
        <w:tc>
          <w:tcPr>
            <w:tcW w:type="dxa" w:w="468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Varicocelectomía izquierda</w:t>
            </w:r>
          </w:p>
        </w:tc>
      </w:tr>
      <w:tr>
        <w:tc>
          <w:tcPr>
            <w:tcW w:type="dxa" w:w="468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Hidrocele derecho</w:t>
            </w:r>
          </w:p>
        </w:tc>
        <w:tc>
          <w:tcPr>
            <w:tcW w:type="dxa" w:w="468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Hidrocelectomía derecha</w:t>
            </w:r>
          </w:p>
        </w:tc>
      </w:tr>
      <w:tr>
        <w:tc>
          <w:tcPr>
            <w:tcW w:type="dxa" w:w="468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Fimosis</w:t>
            </w:r>
          </w:p>
        </w:tc>
        <w:tc>
          <w:tcPr>
            <w:tcW w:type="dxa" w:w="468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Circuncisión</w:t>
            </w:r>
          </w:p>
        </w:tc>
      </w:tr>
    </w:tbl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Todos los procedimientos serán realizados en un mismo tiempo quirúrgico, bajo anestesia general o regional según criterio del anestesiólogo.</w:t>
      </w:r>
    </w:p>
    <w:p>
      <w:pPr>
        <w:spacing w:before="120" w:after="0"/>
      </w:pPr>
    </w:p>
    <w:p>
      <w:pPr>
        <w:pBdr>
          <w:bottom w:val="single" w:color="C9962F" w:sz="4"/>
        </w:pBdr>
        <w:shd w:fill="1B3A6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IV. NATURALEZA DEL PROCEDIMIENTO  </w:t>
      </w: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 me ha explicado que las intervenciones se realizarán en un entorno quirúrgico adecuado, con el equipo especializado necesario y bajo estrictos protocolos de seguridad. La anestesia será administrada y supervisada por un médico anestesiólogo certificado.</w:t>
      </w:r>
    </w:p>
    <w:p>
      <w:pPr>
        <w:spacing w:before="120" w:after="0"/>
      </w:pPr>
    </w:p>
    <w:p>
      <w:pPr>
        <w:pBdr>
          <w:bottom w:val="single" w:color="C9962F" w:sz="4"/>
        </w:pBdr>
        <w:shd w:fill="1B3A6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V. BENEFICIOS ESPERADOS  </w:t>
      </w:r>
    </w:p>
    <w:p>
      <w:pPr>
        <w:spacing w:before="60" w:after="0"/>
      </w:pP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Corrección definitiva y simultánea de las hernias umbilical e inguinal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Resolución del hidrocele derecho y el varicocele izquierdo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Corrección de la fimosis, favoreciendo la higiene y función urinaria normal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Prevención de complicaciones futuras: encarcelamiento herniario, torsión testicular, infertilidad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Mejora funcional, estética y de calidad de vida del paciente</w:t>
      </w:r>
    </w:p>
    <w:p>
      <w:pPr>
        <w:spacing w:before="120" w:after="0"/>
      </w:pPr>
    </w:p>
    <w:p>
      <w:pPr>
        <w:pBdr>
          <w:bottom w:val="single" w:color="C9962F" w:sz="4"/>
        </w:pBdr>
        <w:shd w:fill="1B3A6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VI. RIESGOS Y POSIBLES COMPLICACIONES  </w:t>
      </w: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Se me ha informado que, a pesar de que se aplicarán todas las medidas de seguridad reconocidas, ninguna intervención quirúrgica está exenta de riesgos. Los riesgos específicos identificados incluyen: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 / COMPLICACIÓN POSIBLE</w:t>
            </w:r>
          </w:p>
        </w:tc>
        <w:tc>
          <w:tcPr>
            <w:tcW w:type="dxa" w:w="400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536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Sangrado intraoperatorio o postoperatorio</w:t>
            </w:r>
          </w:p>
        </w:tc>
        <w:tc>
          <w:tcPr>
            <w:tcW w:type="dxa" w:w="400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Bajo riesgo en manos expertas</w:t>
            </w:r>
          </w:p>
        </w:tc>
      </w:tr>
      <w:tr>
        <w:tc>
          <w:tcPr>
            <w:tcW w:type="dxa" w:w="536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Infección del sitio quirúrgico</w:t>
            </w:r>
          </w:p>
        </w:tc>
        <w:tc>
          <w:tcPr>
            <w:tcW w:type="dxa" w:w="400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Manejo con antibióticos si aplica</w:t>
            </w:r>
          </w:p>
        </w:tc>
      </w:tr>
      <w:tr>
        <w:tc>
          <w:tcPr>
            <w:tcW w:type="dxa" w:w="536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Reacción adversa a la anestesia</w:t>
            </w:r>
          </w:p>
        </w:tc>
        <w:tc>
          <w:tcPr>
            <w:tcW w:type="dxa" w:w="400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Monitoreo continuo por anestesiólogo</w:t>
            </w:r>
          </w:p>
        </w:tc>
      </w:tr>
      <w:tr>
        <w:tc>
          <w:tcPr>
            <w:tcW w:type="dxa" w:w="536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Dolor postoperatorio</w:t>
            </w:r>
          </w:p>
        </w:tc>
        <w:tc>
          <w:tcPr>
            <w:tcW w:type="dxa" w:w="400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Protocolo analgésico indicado</w:t>
            </w:r>
          </w:p>
        </w:tc>
      </w:tr>
      <w:tr>
        <w:tc>
          <w:tcPr>
            <w:tcW w:type="dxa" w:w="536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Recurrencia de hernia</w:t>
            </w:r>
          </w:p>
        </w:tc>
        <w:tc>
          <w:tcPr>
            <w:tcW w:type="dxa" w:w="400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Riesgo bajo con técnica adecuada</w:t>
            </w:r>
          </w:p>
        </w:tc>
      </w:tr>
      <w:tr>
        <w:tc>
          <w:tcPr>
            <w:tcW w:type="dxa" w:w="536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Lesión de estructuras vecinas
(vasos, nervios, cordón espermático)</w:t>
            </w:r>
          </w:p>
        </w:tc>
        <w:tc>
          <w:tcPr>
            <w:tcW w:type="dxa" w:w="400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Posible; se toman medidas preventivas</w:t>
            </w:r>
          </w:p>
        </w:tc>
      </w:tr>
      <w:tr>
        <w:tc>
          <w:tcPr>
            <w:tcW w:type="dxa" w:w="536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Atrofia testicular (varicocelectomía)</w:t>
            </w:r>
          </w:p>
        </w:tc>
        <w:tc>
          <w:tcPr>
            <w:tcW w:type="dxa" w:w="400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Riesgo bajo pero documentado (&lt;1%)</w:t>
            </w:r>
          </w:p>
        </w:tc>
      </w:tr>
      <w:tr>
        <w:tc>
          <w:tcPr>
            <w:tcW w:type="dxa" w:w="536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Edema o hematoma local</w:t>
            </w:r>
          </w:p>
        </w:tc>
        <w:tc>
          <w:tcPr>
            <w:tcW w:type="dxa" w:w="4000"/>
            <w:tcBorders>
              <w:top w:val="single" w:color="B8C4D6" w:sz="1"/>
              <w:left w:val="single" w:color="B8C4D6" w:sz="1"/>
              <w:bottom w:val="single" w:color="B8C4D6" w:sz="1"/>
              <w:right w:val="single" w:color="B8C4D6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Generalmente autolimitado</w:t>
            </w:r>
          </w:p>
        </w:tc>
      </w:tr>
    </w:tbl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El médico tratante ha explicado que los riesgos listados representan posibilidades —no certezas— y que se adoptarán todas las medidas técnicas disponibles para minimizarlos.</w:t>
      </w:r>
    </w:p>
    <w:p>
      <w:pPr>
        <w:spacing w:before="120" w:after="0"/>
      </w:pPr>
    </w:p>
    <w:p>
      <w:pPr>
        <w:pBdr>
          <w:bottom w:val="single" w:color="C9962F" w:sz="4"/>
        </w:pBdr>
        <w:shd w:fill="1B3A6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VII. ALTERNATIVAS TERAPÉUTICAS  </w:t>
      </w: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 me ha explicado que existen las siguientes alternativas: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Manejo conservador u observación: aplicable únicamente en casos muy seleccionados y con riesgo de complicaciones.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Diferimiento del procedimiento: posible, pero conlleva riesgo de progresión o complicaciones agudas.</w:t>
      </w:r>
    </w:p>
    <w:p>
      <w:pPr>
        <w:spacing w:before="6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Habiendo comprendido estas opciones, reconozco que el tratamiento quirúrgico es el más adecuado según el criterio médico fundamentado.</w:t>
      </w:r>
    </w:p>
    <w:p>
      <w:pPr>
        <w:spacing w:before="120" w:after="0"/>
      </w:pPr>
    </w:p>
    <w:p>
      <w:pPr>
        <w:pBdr>
          <w:bottom w:val="single" w:color="C9962F" w:sz="4"/>
        </w:pBdr>
        <w:shd w:fill="1B3A6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VIII. DECLARACIONES DEL REPRESENTANTE LEGAL  </w:t>
      </w:r>
    </w:p>
    <w:p>
      <w:pPr>
        <w:spacing w:before="80" w:after="0"/>
      </w:pP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He recibido información clara, suficiente y comprensible sobre el estado de salud del paciente.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El médico tratante respondió satisfactoriamente todas mis preguntas e inquietudes.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Comprendo los diagnósticos, la naturaleza de los procedimientos, sus riesgos, beneficios y alternativas.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No me encuentro bajo presión, coacción ni engaño para otorgar este consentimiento.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Sé que puedo revocar este consentimiento en cualquier momento previo al inicio del procedimiento.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Autorizo de manera libre, voluntaria y consciente la realización de los procedimientos descritos.</w:t>
      </w:r>
    </w:p>
    <w:p>
      <w:pPr>
        <w:spacing w:before="120" w:after="0"/>
      </w:pPr>
    </w:p>
    <w:p>
      <w:pPr>
        <w:pBdr>
          <w:bottom w:val="single" w:color="C9962F" w:sz="4"/>
        </w:pBdr>
        <w:shd w:fill="1B3A6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IX. FUNDAMENTO LEGAL  </w:t>
      </w: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presente consentimiento se emite en cumplimiento de: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Ley No. 42-01, Ley General de Salud de la República Dominicana.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Ley No. 87-01, que crea el Sistema Dominicano de Seguridad Social.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Derechos del Paciente: información, autonomía y participación en la toma de decisiones médicas.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Principios éticos médicos internacionales: autonomía, beneficencia, no maleficencia y justicia.</w:t>
      </w:r>
    </w:p>
    <w:p>
      <w:pPr>
        <w:spacing w:before="120" w:after="0"/>
      </w:pPr>
    </w:p>
    <w:p>
      <w:pPr>
        <w:pBdr>
          <w:bottom w:val="single" w:color="C9962F" w:sz="4"/>
        </w:pBdr>
        <w:shd w:fill="1B3A6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X. CONFIDENCIALIDAD  </w:t>
      </w: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Toda la información clínica relacionada con este paciente será manejada con estricta confidencialidad, conforme a las normativas vigentes de protección de datos médicos en la República Dominicana. El acceso estará limitado al equipo tratante y entidades autorizadas por ley.</w:t>
      </w:r>
    </w:p>
    <w:p>
      <w:pPr>
        <w:spacing w:before="120" w:after="0"/>
      </w:pPr>
    </w:p>
    <w:p>
      <w:pPr>
        <w:pBdr>
          <w:bottom w:val="single" w:color="C9962F" w:sz="4"/>
        </w:pBdr>
        <w:shd w:fill="1B3A6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XI. FIRMAS Y FECHA  </w:t>
      </w:r>
    </w:p>
    <w:p>
      <w:pPr>
        <w:spacing w:before="10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240"/>
        <w:gridCol w:w="3120"/>
        <w:gridCol w:w="24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single" w:color="1B3A6B" w:sz="4"/>
              </w:pBdr>
              <w:spacing w:before="60" w:after="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Representante Legal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Nombre y Cédula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single" w:color="1B3A6B" w:sz="4"/>
              </w:pBdr>
              <w:spacing w:before="60" w:after="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Dr. Lorenzo Otaño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Cirujano Pediátrico · Exequátur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single" w:color="1B3A6B" w:sz="4"/>
              </w:pBdr>
              <w:spacing w:before="60" w:after="0"/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Testigo (Opcional)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Nombre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Fecha: 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Hora: 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No. Expediente: _____________</w:t>
            </w:r>
          </w:p>
        </w:tc>
      </w:tr>
    </w:tbl>
    <w:p>
      <w:pPr>
        <w:spacing w:before="100" w:after="0"/>
      </w:pPr>
    </w:p>
    <w:p>
      <w:pPr>
        <w:pBdr>
          <w:bottom w:val="single" w:color="C9962F" w:sz="4"/>
        </w:pBdr>
        <w:shd w:fill="1B3A6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XII. OBSERVACIONES  </w:t>
      </w:r>
    </w:p>
    <w:p>
      <w:pPr>
        <w:spacing w:before="8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_______________________________________________________________________________________________________________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_______________________________________________________________________________________________________________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_______________________________________________________________________________________________________________</w:t>
      </w:r>
    </w:p>
    <w:p>
      <w:pPr>
        <w:spacing w:before="80" w:after="0"/>
      </w:pPr>
    </w:p>
    <w:p>
      <w:pPr>
        <w:pBdr>
          <w:top w:val="single" w:color="C9962F" w:sz="4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Documento elaborado conforme a la Ley 42-01 · Cirugía Pediátrica y Neonatal · (829) 383-4449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2026-03-25T00:31:57.805Z</dcterms:created>
  <dcterms:modified xsi:type="dcterms:W3CDTF">2026-03-25T00:31:57.805Z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