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hl2c97inoyra" w:id="0"/>
      <w:bookmarkEnd w:id="0"/>
      <w:r w:rsidDel="00000000" w:rsidR="00000000" w:rsidRPr="00000000">
        <w:rPr>
          <w:rtl w:val="0"/>
        </w:rPr>
        <w:t xml:space="preserve">Requerimientos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ww9jze5927d" w:id="1"/>
      <w:bookmarkEnd w:id="1"/>
      <w:r w:rsidDel="00000000" w:rsidR="00000000" w:rsidRPr="00000000">
        <w:rPr>
          <w:rtl w:val="0"/>
        </w:rPr>
        <w:t xml:space="preserve">Requerimientos funcionales</w:t>
      </w:r>
    </w:p>
    <w:p w:rsidR="00000000" w:rsidDel="00000000" w:rsidP="00000000" w:rsidRDefault="00000000" w:rsidRPr="00000000">
      <w:pPr>
        <w:contextualSpacing w:val="0"/>
      </w:pPr>
      <w:r w:rsidDel="00000000" w:rsidR="00000000" w:rsidRPr="00000000">
        <w:rPr>
          <w:rtl w:val="0"/>
        </w:rPr>
        <w:t xml:space="preserve">Hemos observado que el producto que obtendremos como resultado del proyecto es una animación de una entrevista de trabajo en la que el entrevistador hace un buen trabajo.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empezar se explicará de forma detallada el puesto para el que el entrevistado está optando.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Seguidamente se pasará a la entrevista en sí en la cual se analizará la expresión corporal de todos los participantes. También se detallará la forma por la cual un entrevistador puede discernir si el candidato está diciendo la verdad y como averiguar cual es el perfil técnico del posible futuro empleado. Todo esto se hará teniendo en cuenta la duración de las preguntas para hacer una buena entrevista en la que todos los actores se encuentren cómodos.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Finalmente se detallarán las condiciones del trabajo (horarios, sueldo...) y se le comunicará al candidato tanto si ha sido seleccionado como si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sbt3j4iz94f" w:id="2"/>
      <w:bookmarkEnd w:id="2"/>
      <w:r w:rsidDel="00000000" w:rsidR="00000000" w:rsidRPr="00000000">
        <w:rPr>
          <w:rtl w:val="0"/>
        </w:rPr>
        <w:t xml:space="preserve">Requerimientos no funcionales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Para especificar el trabajo se mostrará un currículum durante 30 segundos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escena principal será una oficina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Habrá una voz en off narrando diferentes aspectos de la entrevista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Tendrá una duración total de 5 minutos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Las expresiones de los personajes se representarán mediante animaciones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 utilizarán bocadillos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hwxizqhzvyq" w:id="3"/>
      <w:bookmarkEnd w:id="3"/>
      <w:r w:rsidDel="00000000" w:rsidR="00000000" w:rsidRPr="00000000">
        <w:rPr>
          <w:rtl w:val="0"/>
        </w:rPr>
        <w:t xml:space="preserve">Requerimientos técnicos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la obtención de los escenarios y animaciones se utilizará la aplicación web </w:t>
      </w:r>
      <w:r w:rsidDel="00000000" w:rsidR="00000000" w:rsidRPr="00000000">
        <w:rPr>
          <w:rtl w:val="0"/>
        </w:rPr>
        <w:t xml:space="preserve">goanimate, los cuales serán añadidos mediante el capturador de pantalla</w:t>
      </w:r>
      <w:r w:rsidDel="00000000" w:rsidR="00000000" w:rsidRPr="00000000">
        <w:rPr>
          <w:color w:val="ff0000"/>
          <w:rtl w:val="0"/>
        </w:rPr>
        <w:t xml:space="preserve"> </w:t>
      </w:r>
      <w:r w:rsidDel="00000000" w:rsidR="00000000" w:rsidRPr="00000000">
        <w:rPr>
          <w:rtl w:val="0"/>
        </w:rPr>
        <w:t xml:space="preserve">atube catcher. La voz en off será grabada en uno de nuestros portátiles y será junto con todo lo demás a un Microsoft PowerPoint del cual obtendremos el producto final.</w:t>
      </w:r>
      <w:r w:rsidDel="00000000" w:rsidR="00000000" w:rsidRPr="00000000">
        <w:rPr>
          <w:color w:val="ff0000"/>
          <w:rtl w:val="0"/>
        </w:rPr>
        <w:t xml:space="preserve">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