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A8A5" w14:textId="77777777" w:rsidR="00E45462" w:rsidRDefault="00000000">
      <w:pPr>
        <w:pStyle w:val="Title"/>
      </w:pPr>
      <w:r>
        <w:t>Risk Treatment Plan &amp; Statement of Applicability</w:t>
      </w:r>
    </w:p>
    <w:p w14:paraId="0F04AD9E" w14:textId="77777777" w:rsidR="00E45462" w:rsidRDefault="00000000">
      <w:r>
        <w:t>Version: DRAFT</w:t>
      </w:r>
    </w:p>
    <w:p w14:paraId="41853AA0" w14:textId="77777777" w:rsidR="00E45462" w:rsidRDefault="00000000">
      <w:r>
        <w:t>Date: __________</w:t>
      </w:r>
    </w:p>
    <w:p w14:paraId="2F26D6C1" w14:textId="77777777" w:rsidR="00E45462" w:rsidRDefault="00000000">
      <w:r>
        <w:t>Prepared by: Ernesto Ganadores Jr.</w:t>
      </w:r>
    </w:p>
    <w:p w14:paraId="000980A9" w14:textId="77777777" w:rsidR="00E45462" w:rsidRDefault="00000000">
      <w:r>
        <w:br/>
        <w:t>1. Purpose</w:t>
      </w:r>
    </w:p>
    <w:p w14:paraId="07997F02" w14:textId="77777777" w:rsidR="00E45462" w:rsidRDefault="00000000">
      <w:r>
        <w:t>[Describe how the Risk Treatment Plan (RTP) and Statement of Applicability (SoA) help ensure risk-based control selection.]</w:t>
      </w:r>
    </w:p>
    <w:p w14:paraId="26AA1844" w14:textId="77777777" w:rsidR="00E45462" w:rsidRDefault="00000000">
      <w:r>
        <w:br/>
        <w:t>2. Risk Treatment Summary</w:t>
      </w:r>
    </w:p>
    <w:p w14:paraId="6671B419" w14:textId="77777777" w:rsidR="00E45462" w:rsidRDefault="00000000">
      <w:r>
        <w:t>[Provide a structure to summarize risks, selected treatments, and responsible owners.]</w:t>
      </w:r>
    </w:p>
    <w:p w14:paraId="3317111E" w14:textId="77777777" w:rsidR="00E45462" w:rsidRDefault="00000000">
      <w:r>
        <w:br/>
        <w:t>3. Statement of Applicability</w:t>
      </w:r>
    </w:p>
    <w:p w14:paraId="16F86898" w14:textId="77777777" w:rsidR="00E45462" w:rsidRDefault="00000000">
      <w:r>
        <w:t>[Include a table or list format to document all Annex A controls, applicability status, justification, and implementation status.]</w:t>
      </w:r>
    </w:p>
    <w:p w14:paraId="52D147A4" w14:textId="77777777" w:rsidR="00E45462" w:rsidRDefault="00000000">
      <w:r>
        <w:br/>
        <w:t>4. Review &amp; Maintenance</w:t>
      </w:r>
    </w:p>
    <w:p w14:paraId="41B62FCD" w14:textId="77777777" w:rsidR="00E45462" w:rsidRDefault="00000000">
      <w:r>
        <w:t>[Outline how often the RTP and SoA are reviewed and updated.]</w:t>
      </w:r>
    </w:p>
    <w:sectPr w:rsidR="00E45462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91DEC" w14:textId="77777777" w:rsidR="001B0CAA" w:rsidRDefault="001B0CAA">
      <w:pPr>
        <w:spacing w:after="0" w:line="240" w:lineRule="auto"/>
      </w:pPr>
      <w:r>
        <w:separator/>
      </w:r>
    </w:p>
  </w:endnote>
  <w:endnote w:type="continuationSeparator" w:id="0">
    <w:p w14:paraId="32B0EB09" w14:textId="77777777" w:rsidR="001B0CAA" w:rsidRDefault="001B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EF8F" w14:textId="77777777" w:rsidR="009C2C24" w:rsidRDefault="009C2C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4992" w14:textId="77777777" w:rsidR="00E45462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0350C" w14:textId="77777777" w:rsidR="009C2C24" w:rsidRDefault="009C2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AD6FA" w14:textId="77777777" w:rsidR="001B0CAA" w:rsidRDefault="001B0CAA">
      <w:pPr>
        <w:spacing w:after="0" w:line="240" w:lineRule="auto"/>
      </w:pPr>
      <w:r>
        <w:separator/>
      </w:r>
    </w:p>
  </w:footnote>
  <w:footnote w:type="continuationSeparator" w:id="0">
    <w:p w14:paraId="4BCEFDAE" w14:textId="77777777" w:rsidR="001B0CAA" w:rsidRDefault="001B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B55B8" w14:textId="760DC0D6" w:rsidR="009C2C24" w:rsidRDefault="001B0CAA">
    <w:pPr>
      <w:pStyle w:val="Header"/>
    </w:pPr>
    <w:r>
      <w:rPr>
        <w:noProof/>
      </w:rPr>
      <w:pict w14:anchorId="08ABD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09719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0073" w14:textId="1A12AE8C" w:rsidR="00E45462" w:rsidRDefault="001B0CAA">
    <w:pPr>
      <w:pStyle w:val="Header"/>
      <w:jc w:val="right"/>
    </w:pPr>
    <w:r>
      <w:rPr>
        <w:noProof/>
      </w:rPr>
      <w:pict w14:anchorId="59BEEB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09720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29875" w14:textId="21D1AC10" w:rsidR="009C2C24" w:rsidRDefault="001B0CAA">
    <w:pPr>
      <w:pStyle w:val="Header"/>
    </w:pPr>
    <w:r>
      <w:rPr>
        <w:noProof/>
      </w:rPr>
      <w:pict w14:anchorId="03C2A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09718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015872">
    <w:abstractNumId w:val="8"/>
  </w:num>
  <w:num w:numId="2" w16cid:durableId="1870218884">
    <w:abstractNumId w:val="6"/>
  </w:num>
  <w:num w:numId="3" w16cid:durableId="1462109897">
    <w:abstractNumId w:val="5"/>
  </w:num>
  <w:num w:numId="4" w16cid:durableId="1871644186">
    <w:abstractNumId w:val="4"/>
  </w:num>
  <w:num w:numId="5" w16cid:durableId="397898114">
    <w:abstractNumId w:val="7"/>
  </w:num>
  <w:num w:numId="6" w16cid:durableId="1771120509">
    <w:abstractNumId w:val="3"/>
  </w:num>
  <w:num w:numId="7" w16cid:durableId="696663568">
    <w:abstractNumId w:val="2"/>
  </w:num>
  <w:num w:numId="8" w16cid:durableId="762723172">
    <w:abstractNumId w:val="1"/>
  </w:num>
  <w:num w:numId="9" w16cid:durableId="59035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CAA"/>
    <w:rsid w:val="00245B74"/>
    <w:rsid w:val="0029639D"/>
    <w:rsid w:val="00326F90"/>
    <w:rsid w:val="009C2C24"/>
    <w:rsid w:val="00AA1D8D"/>
    <w:rsid w:val="00B47730"/>
    <w:rsid w:val="00CB0664"/>
    <w:rsid w:val="00E454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179FF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2025-06-20T08:30:00Z</dcterms:modified>
  <cp:category/>
</cp:coreProperties>
</file>