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F7EA" w14:textId="77777777" w:rsidR="0040452A" w:rsidRDefault="00000000">
      <w:pPr>
        <w:pStyle w:val="Title"/>
      </w:pPr>
      <w:r>
        <w:t>Acceptable Use Policy (AUP)</w:t>
      </w:r>
    </w:p>
    <w:p w14:paraId="34B3C8D7" w14:textId="77777777" w:rsidR="0040452A" w:rsidRDefault="00000000">
      <w:r>
        <w:t>Version: DRAFT</w:t>
      </w:r>
    </w:p>
    <w:p w14:paraId="702CAB1B" w14:textId="77777777" w:rsidR="0040452A" w:rsidRDefault="00000000">
      <w:r>
        <w:t>Date: __________</w:t>
      </w:r>
    </w:p>
    <w:p w14:paraId="7CAD2430" w14:textId="77777777" w:rsidR="0040452A" w:rsidRDefault="00000000">
      <w:r>
        <w:t>Prepared by: Ernesto Ganadores Jr.</w:t>
      </w:r>
    </w:p>
    <w:p w14:paraId="19524F88" w14:textId="77777777" w:rsidR="0040452A" w:rsidRDefault="00000000">
      <w:r>
        <w:br/>
        <w:t>1. Purpose</w:t>
      </w:r>
    </w:p>
    <w:p w14:paraId="05C1E542" w14:textId="77777777" w:rsidR="0040452A" w:rsidRDefault="00000000">
      <w:r>
        <w:t>[Define the goal of this policy: to regulate how information systems and assets are used.]</w:t>
      </w:r>
    </w:p>
    <w:p w14:paraId="7A84C813" w14:textId="77777777" w:rsidR="0040452A" w:rsidRDefault="00000000">
      <w:r>
        <w:br/>
        <w:t>2. Scope</w:t>
      </w:r>
    </w:p>
    <w:p w14:paraId="52FC7C75" w14:textId="77777777" w:rsidR="0040452A" w:rsidRDefault="00000000">
      <w:r>
        <w:t>[Identify all users covered: employees, contractors, third parties.]</w:t>
      </w:r>
    </w:p>
    <w:p w14:paraId="3B3F8293" w14:textId="77777777" w:rsidR="0040452A" w:rsidRDefault="00000000">
      <w:r>
        <w:br/>
        <w:t>3. Acceptable Use</w:t>
      </w:r>
    </w:p>
    <w:p w14:paraId="0E8114BA" w14:textId="77777777" w:rsidR="0040452A" w:rsidRDefault="00000000">
      <w:r>
        <w:t>[List permitted uses for devices, email, internet, accounts, etc.]</w:t>
      </w:r>
    </w:p>
    <w:p w14:paraId="0904D673" w14:textId="77777777" w:rsidR="0040452A" w:rsidRDefault="00000000">
      <w:r>
        <w:br/>
        <w:t>4. Prohibited Activities</w:t>
      </w:r>
    </w:p>
    <w:p w14:paraId="19A3BA12" w14:textId="77777777" w:rsidR="0040452A" w:rsidRDefault="00000000">
      <w:r>
        <w:t>[Outline examples of unacceptable behavior like sharing credentials or accessing malicious sites.]</w:t>
      </w:r>
    </w:p>
    <w:p w14:paraId="3925F22C" w14:textId="77777777" w:rsidR="0040452A" w:rsidRDefault="00000000">
      <w:r>
        <w:br/>
        <w:t>5. Monitoring &amp; Compliance</w:t>
      </w:r>
    </w:p>
    <w:p w14:paraId="7FC84D35" w14:textId="77777777" w:rsidR="0040452A" w:rsidRDefault="00000000">
      <w:r>
        <w:t>[Describe the organisation’s right to monitor systems and enforce this policy.]</w:t>
      </w:r>
    </w:p>
    <w:p w14:paraId="4246F88B" w14:textId="77777777" w:rsidR="0040452A" w:rsidRDefault="00000000">
      <w:r>
        <w:br/>
        <w:t>6. Enforcement</w:t>
      </w:r>
    </w:p>
    <w:p w14:paraId="37B9C3F0" w14:textId="77777777" w:rsidR="0040452A" w:rsidRDefault="00000000">
      <w:r>
        <w:t>[Specify consequences for violation.]</w:t>
      </w:r>
    </w:p>
    <w:sectPr w:rsidR="0040452A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5CCD1" w14:textId="77777777" w:rsidR="00B656A4" w:rsidRDefault="00B656A4">
      <w:pPr>
        <w:spacing w:after="0" w:line="240" w:lineRule="auto"/>
      </w:pPr>
      <w:r>
        <w:separator/>
      </w:r>
    </w:p>
  </w:endnote>
  <w:endnote w:type="continuationSeparator" w:id="0">
    <w:p w14:paraId="0E8FDDC3" w14:textId="77777777" w:rsidR="00B656A4" w:rsidRDefault="00B6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D97A82" w14:textId="77777777" w:rsidR="0049576D" w:rsidRDefault="00495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A9CB7" w14:textId="77777777" w:rsidR="0040452A" w:rsidRDefault="00000000">
    <w:pPr>
      <w:pStyle w:val="Footer"/>
      <w:jc w:val="center"/>
    </w:pPr>
    <w:r>
      <w:t>Confidential – Internal Use Only | © 2025 RiskGuard360 | riskguard360.com.au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9B04C" w14:textId="77777777" w:rsidR="0049576D" w:rsidRDefault="00495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B06E5" w14:textId="77777777" w:rsidR="00B656A4" w:rsidRDefault="00B656A4">
      <w:pPr>
        <w:spacing w:after="0" w:line="240" w:lineRule="auto"/>
      </w:pPr>
      <w:r>
        <w:separator/>
      </w:r>
    </w:p>
  </w:footnote>
  <w:footnote w:type="continuationSeparator" w:id="0">
    <w:p w14:paraId="68D7447D" w14:textId="77777777" w:rsidR="00B656A4" w:rsidRDefault="00B6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50A60" w14:textId="7D63867B" w:rsidR="0049576D" w:rsidRDefault="00B656A4">
    <w:pPr>
      <w:pStyle w:val="Header"/>
    </w:pPr>
    <w:r>
      <w:rPr>
        <w:noProof/>
      </w:rPr>
      <w:pict w14:anchorId="6E2B0F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06110" o:spid="_x0000_s1027" type="#_x0000_t75" alt="" style="position:absolute;margin-left:0;margin-top:0;width:430.9pt;height:430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DD2D6" w14:textId="477F28D0" w:rsidR="0040452A" w:rsidRDefault="00B656A4">
    <w:pPr>
      <w:pStyle w:val="Header"/>
      <w:jc w:val="right"/>
    </w:pPr>
    <w:r>
      <w:rPr>
        <w:noProof/>
      </w:rPr>
      <w:pict w14:anchorId="744D88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06111" o:spid="_x0000_s1026" type="#_x0000_t75" alt="" style="position:absolute;left:0;text-align:left;margin-left:0;margin-top:0;width:430.9pt;height:430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  <w:r w:rsidR="00000000">
      <w:t>RiskGuard360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6E77" w14:textId="18545A4D" w:rsidR="0049576D" w:rsidRDefault="00B656A4">
    <w:pPr>
      <w:pStyle w:val="Header"/>
    </w:pPr>
    <w:r>
      <w:rPr>
        <w:noProof/>
      </w:rPr>
      <w:pict w14:anchorId="7718F4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406109" o:spid="_x0000_s1025" type="#_x0000_t75" alt="" style="position:absolute;margin-left:0;margin-top:0;width:430.9pt;height:430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865582">
    <w:abstractNumId w:val="8"/>
  </w:num>
  <w:num w:numId="2" w16cid:durableId="1349678359">
    <w:abstractNumId w:val="6"/>
  </w:num>
  <w:num w:numId="3" w16cid:durableId="2095081497">
    <w:abstractNumId w:val="5"/>
  </w:num>
  <w:num w:numId="4" w16cid:durableId="952591345">
    <w:abstractNumId w:val="4"/>
  </w:num>
  <w:num w:numId="5" w16cid:durableId="240914258">
    <w:abstractNumId w:val="7"/>
  </w:num>
  <w:num w:numId="6" w16cid:durableId="1625311379">
    <w:abstractNumId w:val="3"/>
  </w:num>
  <w:num w:numId="7" w16cid:durableId="1368751428">
    <w:abstractNumId w:val="2"/>
  </w:num>
  <w:num w:numId="8" w16cid:durableId="1238173276">
    <w:abstractNumId w:val="1"/>
  </w:num>
  <w:num w:numId="9" w16cid:durableId="586429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B74"/>
    <w:rsid w:val="0029639D"/>
    <w:rsid w:val="00326F90"/>
    <w:rsid w:val="0040452A"/>
    <w:rsid w:val="0049576D"/>
    <w:rsid w:val="00AA1D8D"/>
    <w:rsid w:val="00B47730"/>
    <w:rsid w:val="00B656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1B5EA7"/>
  <w14:defaultImageDpi w14:val="300"/>
  <w15:docId w15:val="{B77F9AF0-1DA0-584A-85A6-78F2F19F6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Ernesto Ganadores Jr.</cp:lastModifiedBy>
  <cp:revision>2</cp:revision>
  <dcterms:created xsi:type="dcterms:W3CDTF">2013-12-23T23:15:00Z</dcterms:created>
  <dcterms:modified xsi:type="dcterms:W3CDTF">2025-06-20T08:31:00Z</dcterms:modified>
  <cp:category/>
</cp:coreProperties>
</file>