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360"/>
        <w:jc w:val="center"/>
      </w:pPr>
      <w:r>
        <w:rPr>
          <w:b/>
        </w:rPr>
        <w:t>MIDESA</w:t>
      </w:r>
    </w:p>
    <w:p>
      <w:pPr>
        <w:pStyle w:val="Title"/>
        <w:spacing w:after="360"/>
        <w:jc w:val="center"/>
      </w:pPr>
      <w:r>
        <w:t>Manual operativo de conciliación Credinómina</w:t>
      </w:r>
    </w:p>
    <w:p>
      <w:pPr>
        <w:pStyle w:val="Subtitle"/>
        <w:spacing w:after="640"/>
        <w:jc w:val="center"/>
      </w:pPr>
      <w:r>
        <w:t>Aplicaciones y depósitos</w:t>
        <w:br/>
        <w:t>Ajustes y saldos a favor</w:t>
        <w:br/>
        <w:t>Control de cuentas por cobrar</w:t>
      </w:r>
    </w:p>
    <w:tbl>
      <w:tblPr>
        <w:tblW w:type="auto" w:w="0"/>
        <w:tblLayout w:type="fixed"/>
        <w:tblLook w:firstColumn="1" w:firstRow="1" w:lastColumn="0" w:lastRow="0" w:noHBand="0" w:noVBand="1" w:val="04A0"/>
        <w:tblW w:w="9878"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568"/>
        <w:gridCol w:w="7310"/>
      </w:tblGrid>
      <w:tr>
        <w:trPr>
          <w:cantSplit/>
          <w:tblHeader w:val="true"/>
        </w:trPr>
        <w:tc>
          <w:tcPr>
            <w:tcW w:type="dxa" w:w="2568"/>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Control del documento</w:t>
            </w:r>
          </w:p>
        </w:tc>
        <w:tc>
          <w:tcPr>
            <w:tcW w:type="dxa" w:w="7310"/>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Referencia</w:t>
            </w:r>
          </w:p>
        </w:tc>
      </w:tr>
      <w:tr>
        <w:trPr>
          <w:cantSplit/>
        </w:trPr>
        <w:tc>
          <w:tcPr>
            <w:tcW w:type="dxa" w:w="2568"/>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Versión</w:t>
            </w:r>
          </w:p>
        </w:tc>
        <w:tc>
          <w:tcPr>
            <w:tcW w:type="dxa" w:w="7310"/>
            <w:vAlign w:val="center"/>
            <w:shd w:fill="F3F7FB"/>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1.5</w:t>
            </w:r>
          </w:p>
        </w:tc>
      </w:tr>
      <w:tr>
        <w:trPr>
          <w:cantSplit/>
        </w:trPr>
        <w:tc>
          <w:tcPr>
            <w:tcW w:type="dxa" w:w="2568"/>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Fecha de revisión</w:t>
            </w:r>
          </w:p>
        </w:tc>
        <w:tc>
          <w:tcPr>
            <w:tcW w:type="dxa" w:w="7310"/>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13 de octubre de 2026</w:t>
            </w:r>
          </w:p>
        </w:tc>
      </w:tr>
      <w:tr>
        <w:trPr>
          <w:cantSplit/>
        </w:trPr>
        <w:tc>
          <w:tcPr>
            <w:tcW w:type="dxa" w:w="2568"/>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Usuarios</w:t>
            </w:r>
          </w:p>
        </w:tc>
        <w:tc>
          <w:tcPr>
            <w:tcW w:type="dxa" w:w="7310"/>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Operadores y supervisores de conciliación</w:t>
            </w:r>
          </w:p>
        </w:tc>
      </w:tr>
      <w:tr>
        <w:trPr>
          <w:cantSplit/>
        </w:trPr>
        <w:tc>
          <w:tcPr>
            <w:tcW w:type="dxa" w:w="2568"/>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Plataforma</w:t>
            </w:r>
          </w:p>
        </w:tc>
        <w:tc>
          <w:tcPr>
            <w:tcW w:type="dxa" w:w="7310"/>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Frappe Framework v15 o superior</w:t>
            </w:r>
          </w:p>
        </w:tc>
      </w:tr>
      <w:tr>
        <w:trPr>
          <w:cantSplit/>
        </w:trPr>
        <w:tc>
          <w:tcPr>
            <w:tcW w:type="dxa" w:w="2568"/>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Alcance</w:t>
            </w:r>
          </w:p>
        </w:tc>
        <w:tc>
          <w:tcPr>
            <w:tcW w:type="dxa" w:w="7310"/>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App independiente y core externo de la IMF</w:t>
            </w:r>
          </w:p>
        </w:tc>
      </w:tr>
    </w:tbl>
    <w:p>
      <w:pPr>
        <w:spacing w:after="40"/>
      </w:pPr>
    </w:p>
    <w:p>
      <w:r>
        <w:t>Uso interno. Conserve archivos y datos personales con acceso restringido. Las autorizaciones institucionales deben obtenerse por el procedimiento de la IMF.</w:t>
      </w:r>
    </w:p>
    <w:p>
      <w:r>
        <w:br w:type="page"/>
      </w:r>
    </w:p>
    <w:p>
      <w:pPr>
        <w:pStyle w:val="Title"/>
        <w:spacing w:after="280"/>
      </w:pPr>
      <w:r>
        <w:rPr>
          <w:sz w:val="40"/>
        </w:rPr>
        <w:t>Contenido</w:t>
      </w:r>
    </w:p>
    <w:p>
      <w:r>
        <w:t>Seleccione un tema para ir al procedimiento. Los encabezados también están disponibles en el panel de navegación de Word.</w:t>
      </w:r>
    </w:p>
    <w:p>
      <w:pPr>
        <w:spacing w:after="40" w:line="264" w:lineRule="auto"/>
      </w:pPr>
      <w:hyperlink w:anchor="chapter_1">
        <w:r>
          <w:rPr>
            <w:color w:val="000000"/>
            <w:sz w:val="22"/>
          </w:rPr>
          <w:t>Cómo usar el manual</w:t>
        </w:r>
      </w:hyperlink>
    </w:p>
    <w:p>
      <w:pPr>
        <w:spacing w:after="40" w:line="264" w:lineRule="auto"/>
      </w:pPr>
      <w:hyperlink w:anchor="chapter_2">
        <w:r>
          <w:rPr>
            <w:color w:val="000000"/>
            <w:sz w:val="22"/>
          </w:rPr>
          <w:t>Responsabilidades y acceso</w:t>
        </w:r>
      </w:hyperlink>
    </w:p>
    <w:p>
      <w:pPr>
        <w:spacing w:after="40" w:line="264" w:lineRule="auto"/>
      </w:pPr>
      <w:hyperlink w:anchor="chapter_3">
        <w:r>
          <w:rPr>
            <w:color w:val="000000"/>
            <w:sz w:val="22"/>
          </w:rPr>
          <w:t>Preparar empresas clientes y cuentas</w:t>
        </w:r>
      </w:hyperlink>
    </w:p>
    <w:p>
      <w:pPr>
        <w:spacing w:after="40" w:line="264" w:lineRule="auto"/>
      </w:pPr>
      <w:hyperlink w:anchor="chapter_4">
        <w:r>
          <w:rPr>
            <w:color w:val="000000"/>
            <w:sz w:val="22"/>
          </w:rPr>
          <w:t>Importar el corte mensual de cartera</w:t>
        </w:r>
      </w:hyperlink>
    </w:p>
    <w:p>
      <w:pPr>
        <w:spacing w:after="40" w:line="264" w:lineRule="auto"/>
      </w:pPr>
      <w:hyperlink w:anchor="chapter_5">
        <w:r>
          <w:rPr>
            <w:color w:val="000000"/>
            <w:sz w:val="22"/>
          </w:rPr>
          <w:t>Cargar movimientos contables</w:t>
        </w:r>
      </w:hyperlink>
    </w:p>
    <w:p>
      <w:pPr>
        <w:spacing w:after="40" w:line="264" w:lineRule="auto"/>
      </w:pPr>
      <w:hyperlink w:anchor="chapter_6">
        <w:r>
          <w:rPr>
            <w:color w:val="000000"/>
            <w:sz w:val="22"/>
          </w:rPr>
          <w:t>Principio de control</w:t>
        </w:r>
      </w:hyperlink>
    </w:p>
    <w:p>
      <w:pPr>
        <w:spacing w:after="40" w:line="264" w:lineRule="auto"/>
      </w:pPr>
      <w:hyperlink w:anchor="chapter_7">
        <w:r>
          <w:rPr>
            <w:color w:val="000000"/>
            <w:sz w:val="22"/>
          </w:rPr>
          <w:t>Calendario mensual</w:t>
        </w:r>
      </w:hyperlink>
    </w:p>
    <w:p>
      <w:pPr>
        <w:spacing w:after="40" w:line="264" w:lineRule="auto"/>
      </w:pPr>
      <w:hyperlink w:anchor="chapter_8">
        <w:r>
          <w:rPr>
            <w:color w:val="000000"/>
            <w:sz w:val="22"/>
          </w:rPr>
          <w:t>Primera conciliación de cobranza y aplicación</w:t>
        </w:r>
      </w:hyperlink>
    </w:p>
    <w:p>
      <w:pPr>
        <w:spacing w:after="40" w:line="264" w:lineRule="auto"/>
      </w:pPr>
      <w:hyperlink w:anchor="chapter_9">
        <w:r>
          <w:rPr>
            <w:color w:val="000000"/>
            <w:sz w:val="22"/>
          </w:rPr>
          <w:t>Implementación histórica y corte de septiembre de 2026</w:t>
        </w:r>
      </w:hyperlink>
    </w:p>
    <w:p>
      <w:pPr>
        <w:spacing w:after="40" w:line="264" w:lineRule="auto"/>
      </w:pPr>
      <w:hyperlink w:anchor="chapter_10">
        <w:r>
          <w:rPr>
            <w:color w:val="000000"/>
            <w:sz w:val="22"/>
          </w:rPr>
          <w:t>Cobranza mensual y quincenal</w:t>
        </w:r>
      </w:hyperlink>
    </w:p>
    <w:p>
      <w:pPr>
        <w:spacing w:after="40" w:line="264" w:lineRule="auto"/>
      </w:pPr>
      <w:hyperlink w:anchor="chapter_11">
        <w:r>
          <w:rPr>
            <w:color w:val="000000"/>
            <w:sz w:val="22"/>
          </w:rPr>
          <w:t>Subsidio suspensión e ingreso insuficiente</w:t>
        </w:r>
      </w:hyperlink>
    </w:p>
    <w:p>
      <w:pPr>
        <w:spacing w:after="40" w:line="264" w:lineRule="auto"/>
      </w:pPr>
      <w:hyperlink w:anchor="chapter_12">
        <w:r>
          <w:rPr>
            <w:color w:val="000000"/>
            <w:sz w:val="22"/>
          </w:rPr>
          <w:t>Cuando el detalle llega tarde</w:t>
        </w:r>
      </w:hyperlink>
    </w:p>
    <w:p>
      <w:pPr>
        <w:spacing w:after="40" w:line="264" w:lineRule="auto"/>
      </w:pPr>
      <w:hyperlink w:anchor="chapter_13">
        <w:r>
          <w:rPr>
            <w:color w:val="000000"/>
            <w:sz w:val="22"/>
          </w:rPr>
          <w:t>Segunda conciliación de aplicaciones y depósitos</w:t>
        </w:r>
      </w:hyperlink>
    </w:p>
    <w:p>
      <w:pPr>
        <w:spacing w:after="40" w:line="264" w:lineRule="auto"/>
      </w:pPr>
      <w:hyperlink w:anchor="chapter_14">
        <w:r>
          <w:rPr>
            <w:color w:val="000000"/>
            <w:sz w:val="22"/>
          </w:rPr>
          <w:t>Depósitos con excedente por clasificar</w:t>
        </w:r>
      </w:hyperlink>
    </w:p>
    <w:p>
      <w:pPr>
        <w:spacing w:after="40" w:line="264" w:lineRule="auto"/>
      </w:pPr>
      <w:hyperlink w:anchor="chapter_15">
        <w:r>
          <w:rPr>
            <w:color w:val="000000"/>
            <w:sz w:val="22"/>
          </w:rPr>
          <w:t>Partidas complementarias con asiento separado</w:t>
        </w:r>
      </w:hyperlink>
    </w:p>
    <w:p>
      <w:pPr>
        <w:spacing w:after="40" w:line="264" w:lineRule="auto"/>
      </w:pPr>
      <w:hyperlink w:anchor="chapter_16">
        <w:r>
          <w:rPr>
            <w:color w:val="000000"/>
            <w:sz w:val="22"/>
          </w:rPr>
          <w:t>Estado de cuenta al cliente</w:t>
        </w:r>
      </w:hyperlink>
    </w:p>
    <w:p>
      <w:pPr>
        <w:spacing w:after="40" w:line="264" w:lineRule="auto"/>
      </w:pPr>
      <w:hyperlink w:anchor="chapter_17">
        <w:r>
          <w:rPr>
            <w:color w:val="000000"/>
            <w:sz w:val="22"/>
          </w:rPr>
          <w:t>Cierre y controles</w:t>
        </w:r>
      </w:hyperlink>
    </w:p>
    <w:p>
      <w:pPr>
        <w:spacing w:after="40" w:line="264" w:lineRule="auto"/>
      </w:pPr>
      <w:hyperlink w:anchor="chapter_18">
        <w:r>
          <w:rPr>
            <w:color w:val="000000"/>
            <w:sz w:val="22"/>
          </w:rPr>
          <w:t>Saldos a favor y rendición</w:t>
        </w:r>
      </w:hyperlink>
    </w:p>
    <w:p>
      <w:pPr>
        <w:spacing w:after="40" w:line="264" w:lineRule="auto"/>
      </w:pPr>
      <w:hyperlink w:anchor="chapter_19">
        <w:r>
          <w:rPr>
            <w:color w:val="000000"/>
            <w:sz w:val="22"/>
          </w:rPr>
          <w:t>Corrección trazable de gestiones y compensaciones</w:t>
        </w:r>
      </w:hyperlink>
    </w:p>
    <w:p>
      <w:pPr>
        <w:spacing w:after="40" w:line="264" w:lineRule="auto"/>
      </w:pPr>
      <w:hyperlink w:anchor="chapter_20">
        <w:r>
          <w:rPr>
            <w:color w:val="000000"/>
            <w:sz w:val="22"/>
          </w:rPr>
          <w:t>Evidencia de registro en el core</w:t>
        </w:r>
      </w:hyperlink>
    </w:p>
    <w:p>
      <w:pPr>
        <w:spacing w:after="40" w:line="264" w:lineRule="auto"/>
      </w:pPr>
      <w:hyperlink w:anchor="chapter_21">
        <w:r>
          <w:rPr>
            <w:color w:val="000000"/>
            <w:sz w:val="22"/>
          </w:rPr>
          <w:t>Cobrar una CxC por ajuste</w:t>
        </w:r>
      </w:hyperlink>
    </w:p>
    <w:p>
      <w:pPr>
        <w:spacing w:after="40" w:line="264" w:lineRule="auto"/>
      </w:pPr>
      <w:hyperlink w:anchor="chapter_22">
        <w:r>
          <w:rPr>
            <w:color w:val="000000"/>
            <w:sz w:val="22"/>
          </w:rPr>
          <w:t>Gestionar excepciones</w:t>
        </w:r>
      </w:hyperlink>
    </w:p>
    <w:p>
      <w:pPr>
        <w:spacing w:after="40" w:line="264" w:lineRule="auto"/>
      </w:pPr>
      <w:hyperlink w:anchor="chapter_23">
        <w:r>
          <w:rPr>
            <w:color w:val="000000"/>
            <w:sz w:val="22"/>
          </w:rPr>
          <w:t>Leer y controlar los saldos</w:t>
        </w:r>
      </w:hyperlink>
    </w:p>
    <w:p>
      <w:pPr>
        <w:spacing w:after="40" w:line="264" w:lineRule="auto"/>
      </w:pPr>
      <w:hyperlink w:anchor="chapter_24">
        <w:r>
          <w:rPr>
            <w:color w:val="000000"/>
            <w:sz w:val="22"/>
          </w:rPr>
          <w:t>Reportes con importes pendientes de determinar</w:t>
        </w:r>
      </w:hyperlink>
    </w:p>
    <w:p>
      <w:pPr>
        <w:spacing w:after="40" w:line="264" w:lineRule="auto"/>
      </w:pPr>
      <w:hyperlink w:anchor="chapter_25">
        <w:r>
          <w:rPr>
            <w:color w:val="000000"/>
            <w:sz w:val="22"/>
          </w:rPr>
          <w:t>Evidencia restringida y controles de consulta</w:t>
        </w:r>
      </w:hyperlink>
    </w:p>
    <w:p>
      <w:pPr>
        <w:spacing w:after="40" w:line="264" w:lineRule="auto"/>
      </w:pPr>
      <w:hyperlink w:anchor="chapter_26">
        <w:r>
          <w:rPr>
            <w:color w:val="000000"/>
            <w:sz w:val="22"/>
          </w:rPr>
          <w:t>Consultar saldos a una fecha de corte</w:t>
        </w:r>
      </w:hyperlink>
    </w:p>
    <w:p>
      <w:pPr>
        <w:spacing w:after="40" w:line="264" w:lineRule="auto"/>
      </w:pPr>
      <w:hyperlink w:anchor="chapter_27">
        <w:r>
          <w:rPr>
            <w:color w:val="000000"/>
            <w:sz w:val="22"/>
          </w:rPr>
          <w:t>Usar el calendario y la bandeja de trabajo</w:t>
        </w:r>
      </w:hyperlink>
    </w:p>
    <w:p>
      <w:pPr>
        <w:spacing w:after="40" w:line="264" w:lineRule="auto"/>
      </w:pPr>
      <w:hyperlink w:anchor="chapter_28">
        <w:r>
          <w:rPr>
            <w:color w:val="000000"/>
            <w:sz w:val="22"/>
          </w:rPr>
          <w:t>Clasificar y revisar pendientes sin duplicar trabajo</w:t>
        </w:r>
      </w:hyperlink>
    </w:p>
    <w:p>
      <w:pPr>
        <w:spacing w:after="40" w:line="264" w:lineRule="auto"/>
      </w:pPr>
      <w:hyperlink w:anchor="chapter_29">
        <w:r>
          <w:rPr>
            <w:color w:val="000000"/>
            <w:sz w:val="22"/>
          </w:rPr>
          <w:t>Exportar evidencia y entregar saldos</w:t>
        </w:r>
      </w:hyperlink>
    </w:p>
    <w:p>
      <w:pPr>
        <w:spacing w:after="40" w:line="264" w:lineRule="auto"/>
      </w:pPr>
      <w:hyperlink w:anchor="chapter_30">
        <w:r>
          <w:rPr>
            <w:color w:val="000000"/>
            <w:sz w:val="22"/>
          </w:rPr>
          <w:t>Casos didácticos para capacitación</w:t>
        </w:r>
      </w:hyperlink>
    </w:p>
    <w:p>
      <w:pPr>
        <w:spacing w:after="40" w:line="264" w:lineRule="auto"/>
      </w:pPr>
      <w:hyperlink w:anchor="chapter_31">
        <w:r>
          <w:rPr>
            <w:color w:val="000000"/>
            <w:sz w:val="22"/>
          </w:rPr>
          <w:t>Resolver problemas frecuentes</w:t>
        </w:r>
      </w:hyperlink>
    </w:p>
    <w:p>
      <w:pPr>
        <w:spacing w:after="40" w:line="264" w:lineRule="auto"/>
      </w:pPr>
      <w:hyperlink w:anchor="chapter_32">
        <w:r>
          <w:rPr>
            <w:color w:val="000000"/>
            <w:sz w:val="22"/>
          </w:rPr>
          <w:t>Lista de revisión diaria y mensual</w:t>
        </w:r>
      </w:hyperlink>
    </w:p>
    <w:p>
      <w:pPr>
        <w:spacing w:after="40" w:line="264" w:lineRule="auto"/>
      </w:pPr>
      <w:hyperlink w:anchor="chapter_33">
        <w:r>
          <w:rPr>
            <w:color w:val="000000"/>
            <w:sz w:val="22"/>
          </w:rPr>
          <w:t>Actualizar al flujo de dos conciliaciones</w:t>
        </w:r>
      </w:hyperlink>
    </w:p>
    <w:p>
      <w:pPr>
        <w:spacing w:after="40" w:line="264" w:lineRule="auto"/>
      </w:pPr>
      <w:hyperlink w:anchor="chapter_34">
        <w:r>
          <w:rPr>
            <w:color w:val="000000"/>
            <w:sz w:val="22"/>
          </w:rPr>
          <w:t>Mantener el manual actualizado</w:t>
        </w:r>
      </w:hyperlink>
    </w:p>
    <w:p>
      <w:r>
        <w:br w:type="page"/>
      </w:r>
    </w:p>
    <w:p>
      <w:r>
        <w:rPr>
          <w:rFonts w:ascii="Calibri" w:hAnsi="Calibri" w:eastAsia="Calibri" w:cs="Calibri"/>
          <w:b w:val="0"/>
          <w:color w:val="000000"/>
          <w:sz w:val="22"/>
        </w:rPr>
        <w:t>Esta guía permite cargar evidencia del core, relacionarla con los depósitos y dar seguimiento a diferencias, ajustes y saldos a favor. Está dirigida a los operadores y supervisores de conciliación de MIDESA. La app funciona sobre Frappe Framework, sin depender de ERPNext ni de Loan Manager, y no sustituye el core de crédito ni registra asientos en él.</w:t>
      </w:r>
    </w:p>
    <w:p>
      <w:r>
        <w:rPr>
          <w:rFonts w:ascii="Calibri" w:hAnsi="Calibri" w:eastAsia="Calibri" w:cs="Calibri"/>
          <w:b w:val="0"/>
          <w:color w:val="000000"/>
          <w:sz w:val="22"/>
        </w:rPr>
        <w:t>Versión del manual: 1.5. Fecha de revisión: 13 de octubre de 2026. Referencia de plataforma: Frappe Framework v15 o superior. Las rutas indicadas son relativas al sitio instalado; pueden abrirse mediante la búsqueda de Frappe. Los nombres de botones corresponden a la versión de la app revisada.</w:t>
      </w:r>
    </w:p>
    <w:p>
      <w:bookmarkStart w:id="1" w:name="chapter_1"/>
      <w:pPr>
        <w:pStyle w:val="Heading1"/>
      </w:pPr>
      <w:r>
        <w:t>Cómo usar el manual</w:t>
      </w:r>
      <w:bookmarkEnd w:id="1"/>
    </w:p>
    <w:p>
      <w:r>
        <w:rPr>
          <w:rFonts w:ascii="Calibri" w:hAnsi="Calibri" w:eastAsia="Calibri" w:cs="Calibri"/>
          <w:b w:val="0"/>
          <w:color w:val="000000"/>
          <w:sz w:val="22"/>
        </w:rPr>
        <w:t>Para una carga histórica, siga preparación, cartera, movimientos contables, período histórico y depósito. Para una operación nueva, agregue el control de cobranza contra aplicaciones. El detalle de la empresa se carga únicamente en el depósito; las dos conciliaciones pueden realizarse en cualquier orden. Consulte los capítulos de ajustes y saldos a favor solamente cuando el caso lo requiera.</w:t>
      </w:r>
    </w:p>
    <w:p>
      <w:r>
        <w:rPr>
          <w:rFonts w:ascii="Calibri" w:hAnsi="Calibri" w:eastAsia="Calibri" w:cs="Calibri"/>
          <w:b w:val="0"/>
          <w:color w:val="000000"/>
          <w:sz w:val="22"/>
        </w:rPr>
        <w:t>Cada procedimiento explica la acción y el control posterior. Guardar un documento, adjuntar un archivo y conciliar son operaciones distintas. Antes de una confirmación, revise el importe, la empresa, el cliente y los vínculos. Una referencia parecida o un total que cuadra no demuestra por sí solo una distribución correcta.</w:t>
      </w:r>
    </w:p>
    <w:p>
      <w:r>
        <w:rPr>
          <w:rFonts w:ascii="Calibri" w:hAnsi="Calibri" w:eastAsia="Calibri" w:cs="Calibri"/>
          <w:b w:val="0"/>
          <w:color w:val="000000"/>
          <w:sz w:val="22"/>
        </w:rPr>
        <w:t>Los ejemplos numéricos son didácticos y están expresados en US$, salvo indicación de C$. Las autorizaciones institucionales para reembolsos, reclasificaciones y correcciones deben obtenerse fuera de la app cuando corresponda. El manual no concede esas autorizaciones.</w:t>
      </w:r>
    </w:p>
    <w:p>
      <w:bookmarkStart w:id="2" w:name="chapter_2"/>
      <w:pPr>
        <w:pStyle w:val="Heading1"/>
      </w:pPr>
      <w:r>
        <w:t>Responsabilidades y acceso</w:t>
      </w:r>
      <w:bookmarkEnd w:id="2"/>
    </w:p>
    <w:tbl>
      <w:tblPr>
        <w:tblW w:type="auto" w:w="0"/>
        <w:tblLayout w:type="fixed"/>
        <w:tblLook w:firstColumn="1" w:firstRow="1" w:lastColumn="0" w:lastRow="0" w:noHBand="0" w:noVBand="1" w:val="04A0"/>
        <w:tblW w:w="9878"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371"/>
        <w:gridCol w:w="3754"/>
        <w:gridCol w:w="3753"/>
      </w:tblGrid>
      <w:tr>
        <w:trPr>
          <w:cantSplit/>
          <w:tblHeader w:val="true"/>
        </w:trPr>
        <w:tc>
          <w:tcPr>
            <w:tcW w:type="dxa" w:w="2371"/>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Participante</w:t>
            </w:r>
          </w:p>
        </w:tc>
        <w:tc>
          <w:tcPr>
            <w:tcW w:type="dxa" w:w="3754"/>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Trabajo habitual</w:t>
            </w:r>
          </w:p>
        </w:tc>
        <w:tc>
          <w:tcPr>
            <w:tcW w:type="dxa" w:w="3753"/>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Control que debe conservar</w:t>
            </w:r>
          </w:p>
        </w:tc>
      </w:tr>
      <w:tr>
        <w:trPr>
          <w:cantSplit/>
        </w:trPr>
        <w:tc>
          <w:tcPr>
            <w:tcW w:type="dxa" w:w="2371"/>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Operador Credinomina</w:t>
            </w:r>
          </w:p>
        </w:tc>
        <w:tc>
          <w:tcPr>
            <w:tcW w:type="dxa" w:w="3754"/>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Preparar catálogos, importar archivos, identificar filas, proponer destinos y registrar gestiones permitidas</w:t>
            </w:r>
          </w:p>
        </w:tc>
        <w:tc>
          <w:tcPr>
            <w:tcW w:type="dxa" w:w="3753"/>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Archivo original, referencia, motivo y vínculos verificables</w:t>
            </w:r>
          </w:p>
        </w:tc>
      </w:tr>
      <w:tr>
        <w:trPr>
          <w:cantSplit/>
        </w:trPr>
        <w:tc>
          <w:tcPr>
            <w:tcW w:type="dxa" w:w="2371"/>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Supervisor Credinomina</w:t>
            </w:r>
          </w:p>
        </w:tc>
        <w:tc>
          <w:tcPr>
            <w:tcW w:type="dxa" w:w="3754"/>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Revisar y confirmar depósitos y partidas, liquidar CxC por ajustes, cerrar o reabrir períodos según sus permisos</w:t>
            </w:r>
          </w:p>
        </w:tc>
        <w:tc>
          <w:tcPr>
            <w:tcW w:type="dxa" w:w="3753"/>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Evidencia del importe y destino, revisión de saldos y motivo de correcciones</w:t>
            </w:r>
          </w:p>
        </w:tc>
      </w:tr>
      <w:tr>
        <w:trPr>
          <w:cantSplit/>
        </w:trPr>
        <w:tc>
          <w:tcPr>
            <w:tcW w:type="dxa" w:w="2371"/>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Contabilidad de la IMF</w:t>
            </w:r>
          </w:p>
        </w:tc>
        <w:tc>
          <w:tcPr>
            <w:tcW w:type="dxa" w:w="3754"/>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Registrar correcciones y devoluciones en el core y entregar movimientos y balanza externa</w:t>
            </w:r>
          </w:p>
        </w:tc>
        <w:tc>
          <w:tcPr>
            <w:tcW w:type="dxa" w:w="3753"/>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Asiento, fecha, línea contable y soporte del registro</w:t>
            </w:r>
          </w:p>
        </w:tc>
      </w:tr>
      <w:tr>
        <w:trPr>
          <w:cantSplit/>
        </w:trPr>
        <w:tc>
          <w:tcPr>
            <w:tcW w:type="dxa" w:w="2371"/>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Administrador del sitio</w:t>
            </w:r>
          </w:p>
        </w:tc>
        <w:tc>
          <w:tcPr>
            <w:tcW w:type="dxa" w:w="3754"/>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Asignar accesos, mantener workers, realizar respaldos y aplicar actualizaciones</w:t>
            </w:r>
          </w:p>
        </w:tc>
        <w:tc>
          <w:tcPr>
            <w:tcW w:type="dxa" w:w="3753"/>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Base de datos, Version, archivos privados y configuración de recuperación</w:t>
            </w:r>
          </w:p>
        </w:tc>
      </w:tr>
    </w:tbl>
    <w:p>
      <w:pPr>
        <w:spacing w:after="40"/>
      </w:pPr>
    </w:p>
    <w:p>
      <w:r>
        <w:rPr>
          <w:rFonts w:ascii="Calibri" w:hAnsi="Calibri" w:eastAsia="Calibri" w:cs="Calibri"/>
          <w:b w:val="0"/>
          <w:color w:val="000000"/>
          <w:sz w:val="22"/>
        </w:rPr>
        <w:t>La disponibilidad de botones depende de los permisos del usuario y del estado del documento. No comparta credenciales ni use una sesión de administrador para sustituir la revisión del supervisor. La separación entre preparación y aprobación es un control organizativo recomendado; la app no garantiza que dos personas distintas intervengan si se asignan todos los permisos a una misma persona.</w:t>
      </w:r>
    </w:p>
    <w:p>
      <w:r>
        <w:rPr>
          <w:rFonts w:ascii="Calibri" w:hAnsi="Calibri" w:eastAsia="Calibri" w:cs="Calibri"/>
          <w:b w:val="0"/>
          <w:color w:val="000000"/>
          <w:sz w:val="22"/>
        </w:rPr>
        <w:t xml:space="preserve">El rol adicional </w:t>
      </w:r>
      <w:r>
        <w:rPr>
          <w:rFonts w:ascii="Calibri" w:hAnsi="Calibri" w:eastAsia="Calibri" w:cs="Calibri"/>
          <w:b/>
          <w:color w:val="000000"/>
          <w:sz w:val="22"/>
        </w:rPr>
        <w:t>Eliminar Mov. del Core</w:t>
      </w:r>
      <w:r>
        <w:rPr>
          <w:rFonts w:ascii="Calibri" w:hAnsi="Calibri" w:eastAsia="Calibri" w:cs="Calibri"/>
          <w:b w:val="0"/>
          <w:color w:val="000000"/>
          <w:sz w:val="22"/>
        </w:rPr>
        <w:t xml:space="preserve"> permite intentar la cancelación o eliminación de importaciones contables, depósitos y complementarias procedentes del archivo del core. Debe asignarse expresamente al usuario, incluso a Administrator; no se concede automáticamente a operadores ni supervisores. También se requieren los permisos normales de la operación y cumplir las restricciones de vínculos, efectivo y períodos cerrados. Para corregir la distribución de un depósito, use </w:t>
      </w:r>
      <w:r>
        <w:rPr>
          <w:rFonts w:ascii="Calibri" w:hAnsi="Calibri" w:eastAsia="Calibri" w:cs="Calibri"/>
          <w:b/>
          <w:color w:val="000000"/>
          <w:sz w:val="22"/>
        </w:rPr>
        <w:t>Desconciliar</w:t>
      </w:r>
      <w:r>
        <w:rPr>
          <w:rFonts w:ascii="Calibri" w:hAnsi="Calibri" w:eastAsia="Calibri" w:cs="Calibri"/>
          <w:b w:val="0"/>
          <w:color w:val="000000"/>
          <w:sz w:val="22"/>
        </w:rPr>
        <w:t xml:space="preserve"> sin eliminar la evidencia contable.</w:t>
      </w:r>
    </w:p>
    <w:p>
      <w:bookmarkStart w:id="3" w:name="chapter_3"/>
      <w:pPr>
        <w:pStyle w:val="Heading1"/>
      </w:pPr>
      <w:r>
        <w:t>Preparar empresas clientes y cuentas</w:t>
      </w:r>
      <w:bookmarkEnd w:id="3"/>
    </w:p>
    <w:p>
      <w:r>
        <w:rPr>
          <w:rFonts w:ascii="Calibri" w:hAnsi="Calibri" w:eastAsia="Calibri" w:cs="Calibri"/>
          <w:b w:val="0"/>
          <w:color w:val="000000"/>
          <w:sz w:val="22"/>
        </w:rPr>
        <w:t xml:space="preserve">Ruta: </w:t>
      </w:r>
      <w:r>
        <w:rPr>
          <w:rFonts w:ascii="Calibri" w:hAnsi="Calibri" w:eastAsia="Calibri" w:cs="Calibri"/>
          <w:b/>
          <w:color w:val="000000"/>
          <w:sz w:val="22"/>
        </w:rPr>
        <w:t>Conciliación Credinómina → Preparación</w:t>
      </w:r>
      <w:r>
        <w:rPr>
          <w:rFonts w:ascii="Calibri" w:hAnsi="Calibri" w:eastAsia="Calibri" w:cs="Calibri"/>
          <w:b w:val="0"/>
          <w:color w:val="000000"/>
          <w:sz w:val="22"/>
        </w:rPr>
        <w:t xml:space="preserve">. También puede buscar directamente </w:t>
      </w:r>
      <w:r>
        <w:rPr>
          <w:rFonts w:ascii="Calibri" w:hAnsi="Calibri" w:eastAsia="Calibri" w:cs="Calibri"/>
          <w:b/>
          <w:color w:val="000000"/>
          <w:sz w:val="22"/>
        </w:rPr>
        <w:t>Empresa de convenio</w:t>
      </w:r>
      <w:r>
        <w:rPr>
          <w:rFonts w:ascii="Calibri" w:hAnsi="Calibri" w:eastAsia="Calibri" w:cs="Calibri"/>
          <w:b w:val="0"/>
          <w:color w:val="000000"/>
          <w:sz w:val="22"/>
        </w:rPr>
        <w:t xml:space="preserve">, </w:t>
      </w:r>
      <w:r>
        <w:rPr>
          <w:rFonts w:ascii="Calibri" w:hAnsi="Calibri" w:eastAsia="Calibri" w:cs="Calibri"/>
          <w:b/>
          <w:color w:val="000000"/>
          <w:sz w:val="22"/>
        </w:rPr>
        <w:t>CN Client</w:t>
      </w:r>
      <w:r>
        <w:rPr>
          <w:rFonts w:ascii="Calibri" w:hAnsi="Calibri" w:eastAsia="Calibri" w:cs="Calibri"/>
          <w:b w:val="0"/>
          <w:color w:val="000000"/>
          <w:sz w:val="22"/>
        </w:rPr>
        <w:t xml:space="preserve"> y </w:t>
      </w:r>
      <w:r>
        <w:rPr>
          <w:rFonts w:ascii="Calibri" w:hAnsi="Calibri" w:eastAsia="Calibri" w:cs="Calibri"/>
          <w:b/>
          <w:color w:val="000000"/>
          <w:sz w:val="22"/>
        </w:rPr>
        <w:t>Cuenta bancaria</w:t>
      </w:r>
      <w:r>
        <w:rPr>
          <w:rFonts w:ascii="Calibri" w:hAnsi="Calibri" w:eastAsia="Calibri" w:cs="Calibri"/>
          <w:b w:val="0"/>
          <w:color w:val="000000"/>
          <w:sz w:val="22"/>
        </w:rPr>
        <w:t>.</w:t>
      </w:r>
    </w:p>
    <w:p>
      <w:pPr>
        <w:numPr>
          <w:ilvl w:val="0"/>
          <w:numId w:val="10"/>
        </w:numPr>
        <w:spacing w:after="100"/>
      </w:pPr>
      <w:r>
        <w:rPr>
          <w:rFonts w:ascii="Calibri" w:hAnsi="Calibri" w:eastAsia="Calibri" w:cs="Calibri"/>
          <w:b w:val="0"/>
          <w:color w:val="000000"/>
          <w:sz w:val="22"/>
        </w:rPr>
        <w:t>Cree o revise la empresa. Registre nombre oficial, código, nombre corto, frecuencia mensual o quincenal, días límite de depósito y contacto. El nombre identifica el documento; el código se conserva como referencia.</w:t>
      </w:r>
    </w:p>
    <w:p>
      <w:pPr>
        <w:numPr>
          <w:ilvl w:val="0"/>
          <w:numId w:val="10"/>
        </w:numPr>
        <w:spacing w:after="100"/>
      </w:pPr>
      <w:r>
        <w:rPr>
          <w:rFonts w:ascii="Calibri" w:hAnsi="Calibri" w:eastAsia="Calibri" w:cs="Calibri"/>
          <w:b w:val="0"/>
          <w:color w:val="000000"/>
          <w:sz w:val="22"/>
        </w:rPr>
        <w:t>Use el nombre corto para facilitar los identificadores de períodos e importaciones. Si queda vacío se usa el código. Cambiarlo no renombra en masa los registros anteriores.</w:t>
      </w:r>
    </w:p>
    <w:p>
      <w:pPr>
        <w:numPr>
          <w:ilvl w:val="0"/>
          <w:numId w:val="10"/>
        </w:numPr>
        <w:spacing w:after="100"/>
      </w:pPr>
      <w:r>
        <w:rPr>
          <w:rFonts w:ascii="Calibri" w:hAnsi="Calibri" w:eastAsia="Calibri" w:cs="Calibri"/>
          <w:b w:val="0"/>
          <w:color w:val="000000"/>
          <w:sz w:val="22"/>
        </w:rPr>
        <w:t xml:space="preserve">En </w:t>
      </w:r>
      <w:r>
        <w:rPr>
          <w:rFonts w:ascii="Calibri" w:hAnsi="Calibri" w:eastAsia="Calibri" w:cs="Calibri"/>
          <w:b/>
          <w:color w:val="000000"/>
          <w:sz w:val="22"/>
        </w:rPr>
        <w:t>Nombres alternativos</w:t>
      </w:r>
      <w:r>
        <w:rPr>
          <w:rFonts w:ascii="Calibri" w:hAnsi="Calibri" w:eastAsia="Calibri" w:cs="Calibri"/>
          <w:b w:val="0"/>
          <w:color w:val="000000"/>
          <w:sz w:val="22"/>
        </w:rPr>
        <w:t>, agregue únicamente variantes verificadas que aparecen en planillas y contabilidad. No use un mismo alias para dos empresas para forzar coincidencias.</w:t>
      </w:r>
    </w:p>
    <w:p>
      <w:pPr>
        <w:numPr>
          <w:ilvl w:val="0"/>
          <w:numId w:val="10"/>
        </w:numPr>
        <w:spacing w:after="100"/>
      </w:pPr>
      <w:r>
        <w:rPr>
          <w:rFonts w:ascii="Calibri" w:hAnsi="Calibri" w:eastAsia="Calibri" w:cs="Calibri"/>
          <w:b w:val="0"/>
          <w:color w:val="000000"/>
          <w:sz w:val="22"/>
        </w:rPr>
        <w:t>Revise los clientes de la empresa. Registre nombre, Nro. Cliente del core, cédula y, si existe, Nro. Empleado de la empresa. El número de empleado no sustituye el número de cliente. El documento del cliente usa su número de cliente.</w:t>
      </w:r>
    </w:p>
    <w:p>
      <w:pPr>
        <w:numPr>
          <w:ilvl w:val="0"/>
          <w:numId w:val="10"/>
        </w:numPr>
        <w:spacing w:after="100"/>
      </w:pPr>
      <w:r>
        <w:rPr>
          <w:rFonts w:ascii="Calibri" w:hAnsi="Calibri" w:eastAsia="Calibri" w:cs="Calibri"/>
          <w:b w:val="0"/>
          <w:color w:val="000000"/>
          <w:sz w:val="22"/>
        </w:rPr>
        <w:t>Agregue alias del cliente cuando la empresa invierta apellidos y nombres o use una variante comprobada. La búsqueda por nombre se limita a las empresas autorizadas; una coincidencia ambigua queda para revisión.</w:t>
      </w:r>
    </w:p>
    <w:p>
      <w:pPr>
        <w:numPr>
          <w:ilvl w:val="0"/>
          <w:numId w:val="10"/>
        </w:numPr>
        <w:spacing w:after="100"/>
      </w:pPr>
      <w:r>
        <w:rPr>
          <w:rFonts w:ascii="Calibri" w:hAnsi="Calibri" w:eastAsia="Calibri" w:cs="Calibri"/>
          <w:b w:val="0"/>
          <w:color w:val="000000"/>
          <w:sz w:val="22"/>
        </w:rPr>
        <w:t>Cree las cuentas bancarias con nombre identificable, banco, número y moneda. El documento usa el nombre de cuenta. Elija una cuenta activa al registrar el depósito; su moneda completa la moneda del depósito en borrador.</w:t>
      </w:r>
    </w:p>
    <w:p>
      <w:pPr>
        <w:numPr>
          <w:ilvl w:val="0"/>
          <w:numId w:val="10"/>
        </w:numPr>
        <w:spacing w:after="100"/>
      </w:pPr>
      <w:r>
        <w:rPr>
          <w:rFonts w:ascii="Calibri" w:hAnsi="Calibri" w:eastAsia="Calibri" w:cs="Calibri"/>
          <w:b w:val="0"/>
          <w:color w:val="000000"/>
          <w:sz w:val="22"/>
        </w:rPr>
        <w:t>Mantenga la tolerancia automática en cero hasta que el supervisor autorice su uso. Si se habilita, el máximo es US$0.10 y se aplica a la diferencia absoluta, positiva o negativa.</w:t>
      </w:r>
    </w:p>
    <w:p>
      <w:r>
        <w:rPr>
          <w:rFonts w:ascii="Calibri" w:hAnsi="Calibri" w:eastAsia="Calibri" w:cs="Calibri"/>
          <w:b w:val="0"/>
          <w:color w:val="000000"/>
          <w:sz w:val="22"/>
        </w:rPr>
        <w:t>Control posterior: confirme que una variante de nombre devuelve una sola empresa o persona y que los números no pertenecen a otro cliente. Nunca cambie un identificador para ocultar una contradicción entre la cartera y el archivo.</w:t>
      </w:r>
    </w:p>
    <w:p>
      <w:pPr>
        <w:pStyle w:val="Heading2"/>
      </w:pPr>
      <w:r>
        <w:t>Cuando una empresa paga por otra</w:t>
      </w:r>
    </w:p>
    <w:p>
      <w:r>
        <w:rPr>
          <w:rFonts w:ascii="Calibri" w:hAnsi="Calibri" w:eastAsia="Calibri" w:cs="Calibri"/>
          <w:b w:val="0"/>
          <w:color w:val="000000"/>
          <w:sz w:val="22"/>
        </w:rPr>
        <w:t xml:space="preserve">En la ficha de la pagadora, agregue las beneficiarias en </w:t>
      </w:r>
      <w:r>
        <w:rPr>
          <w:rFonts w:ascii="Calibri" w:hAnsi="Calibri" w:eastAsia="Calibri" w:cs="Calibri"/>
          <w:b/>
          <w:color w:val="000000"/>
          <w:sz w:val="22"/>
        </w:rPr>
        <w:t>Empresas por las que puede pagar</w:t>
      </w:r>
      <w:r>
        <w:rPr>
          <w:rFonts w:ascii="Calibri" w:hAnsi="Calibri" w:eastAsia="Calibri" w:cs="Calibri"/>
          <w:b w:val="0"/>
          <w:color w:val="000000"/>
          <w:sz w:val="22"/>
        </w:rPr>
        <w:t>. Si INDENICSA paga a CBC, configure CBC dentro de INDENICSA y registre un solo depósito con pagadora INDENICSA. Esta autorización no fusiona empresas, no autoriza el pago inverso y no se extiende a terceros indirectos.</w:t>
      </w:r>
    </w:p>
    <w:p>
      <w:r>
        <w:rPr>
          <w:rFonts w:ascii="Calibri" w:hAnsi="Calibri" w:eastAsia="Calibri" w:cs="Calibri"/>
          <w:b w:val="0"/>
          <w:color w:val="000000"/>
          <w:sz w:val="22"/>
        </w:rPr>
        <w:t>Seleccione destinos de las empresas autorizadas e indique la empresa beneficiaria en el detalle cuando sea necesario. Un depósito de US$1,000 distribuido US$700 a INDENICSA y US$300 a CBC reduce sus respectivas aplicaciones; el efectivo se cuenta una sola vez bajo la pagadora. El exceso sin identificar permanece en la pagadora. No quite una autorización utilizada por depósitos confirmados.</w:t>
      </w:r>
    </w:p>
    <w:p>
      <w:bookmarkStart w:id="4" w:name="chapter_4"/>
      <w:pPr>
        <w:pStyle w:val="Heading1"/>
      </w:pPr>
      <w:r>
        <w:t>Importar el corte mensual de cartera</w:t>
      </w:r>
      <w:bookmarkEnd w:id="4"/>
    </w:p>
    <w:p>
      <w:r>
        <w:rPr>
          <w:rFonts w:ascii="Calibri" w:hAnsi="Calibri" w:eastAsia="Calibri" w:cs="Calibri"/>
          <w:b w:val="0"/>
          <w:color w:val="000000"/>
          <w:sz w:val="22"/>
        </w:rPr>
        <w:t xml:space="preserve">Ruta: </w:t>
      </w:r>
      <w:r>
        <w:rPr>
          <w:rFonts w:ascii="Calibri" w:hAnsi="Calibri" w:eastAsia="Calibri" w:cs="Calibri"/>
          <w:b/>
          <w:color w:val="000000"/>
          <w:sz w:val="22"/>
        </w:rPr>
        <w:t>Conciliación Credinómina → Preparación → Corte de cartera</w:t>
      </w:r>
      <w:r>
        <w:rPr>
          <w:rFonts w:ascii="Calibri" w:hAnsi="Calibri" w:eastAsia="Calibri" w:cs="Calibri"/>
          <w:b w:val="0"/>
          <w:color w:val="000000"/>
          <w:sz w:val="22"/>
        </w:rPr>
        <w:t xml:space="preserve"> o </w:t>
      </w:r>
      <w:r>
        <w:rPr>
          <w:rFonts w:ascii="Calibri" w:hAnsi="Calibri" w:eastAsia="Calibri" w:cs="Calibri"/>
          <w:b w:val="0"/>
          <w:color w:val="000000"/>
          <w:sz w:val="22"/>
        </w:rPr>
        <w:t>/app/cn-credit-portfolio-snapshot</w:t>
      </w:r>
      <w:r>
        <w:rPr>
          <w:rFonts w:ascii="Calibri" w:hAnsi="Calibri" w:eastAsia="Calibri" w:cs="Calibri"/>
          <w:b w:val="0"/>
          <w:color w:val="000000"/>
          <w:sz w:val="22"/>
        </w:rPr>
        <w:t>.</w:t>
      </w:r>
    </w:p>
    <w:p>
      <w:pPr>
        <w:numPr>
          <w:ilvl w:val="0"/>
          <w:numId w:val="11"/>
        </w:numPr>
        <w:spacing w:after="100"/>
      </w:pPr>
      <w:r>
        <w:rPr>
          <w:rFonts w:ascii="Calibri" w:hAnsi="Calibri" w:eastAsia="Calibri" w:cs="Calibri"/>
          <w:b w:val="0"/>
          <w:color w:val="000000"/>
          <w:sz w:val="22"/>
        </w:rPr>
        <w:t>Cree el corte con su mes y adjunte el archivo de cartera del core. Guarde antes de importar.</w:t>
      </w:r>
    </w:p>
    <w:p>
      <w:pPr>
        <w:numPr>
          <w:ilvl w:val="0"/>
          <w:numId w:val="11"/>
        </w:numPr>
        <w:spacing w:after="100"/>
      </w:pPr>
      <w:r>
        <w:rPr>
          <w:rFonts w:ascii="Calibri" w:hAnsi="Calibri" w:eastAsia="Calibri" w:cs="Calibri"/>
          <w:b w:val="0"/>
          <w:color w:val="000000"/>
          <w:sz w:val="22"/>
        </w:rPr>
        <w:t xml:space="preserve">Presione </w:t>
      </w:r>
      <w:r>
        <w:rPr>
          <w:rFonts w:ascii="Calibri" w:hAnsi="Calibri" w:eastAsia="Calibri" w:cs="Calibri"/>
          <w:b/>
          <w:color w:val="000000"/>
          <w:sz w:val="22"/>
        </w:rPr>
        <w:t>Importar / actualizar corte</w:t>
      </w:r>
      <w:r>
        <w:rPr>
          <w:rFonts w:ascii="Calibri" w:hAnsi="Calibri" w:eastAsia="Calibri" w:cs="Calibri"/>
          <w:b w:val="0"/>
          <w:color w:val="000000"/>
          <w:sz w:val="22"/>
        </w:rPr>
        <w:t xml:space="preserve"> y espere la respuesta. Al terminar revise los créditos cargados, clientes identificados, clientes por revisar y empresas o clientes creados.</w:t>
      </w:r>
    </w:p>
    <w:p>
      <w:pPr>
        <w:numPr>
          <w:ilvl w:val="0"/>
          <w:numId w:val="11"/>
        </w:numPr>
        <w:spacing w:after="100"/>
      </w:pPr>
      <w:r>
        <w:rPr>
          <w:rFonts w:ascii="Calibri" w:hAnsi="Calibri" w:eastAsia="Calibri" w:cs="Calibri"/>
          <w:b w:val="0"/>
          <w:color w:val="000000"/>
          <w:sz w:val="22"/>
        </w:rPr>
        <w:t>Revise una muestra de créditos activos y cancelados, números de cliente SIAF, cédulas y EMPRESA_DE_CONVENIO. La cartera guarda sus columnas como campos del detalle para consulta y reportes.</w:t>
      </w:r>
    </w:p>
    <w:p>
      <w:pPr>
        <w:numPr>
          <w:ilvl w:val="0"/>
          <w:numId w:val="11"/>
        </w:numPr>
        <w:spacing w:after="100"/>
      </w:pPr>
      <w:r>
        <w:rPr>
          <w:rFonts w:ascii="Calibri" w:hAnsi="Calibri" w:eastAsia="Calibri" w:cs="Calibri"/>
          <w:b w:val="0"/>
          <w:color w:val="000000"/>
          <w:sz w:val="22"/>
        </w:rPr>
        <w:t>Revise las empresas y clientes creados automáticamente cuando EMPRESA_DE_CONVENIO no está vacía ni es N/A. Una empresa nueva se crea con el mismo nombre como código; complete después contacto, plazo, nombre corto y alias.</w:t>
      </w:r>
    </w:p>
    <w:p>
      <w:pPr>
        <w:numPr>
          <w:ilvl w:val="0"/>
          <w:numId w:val="11"/>
        </w:numPr>
        <w:spacing w:after="100"/>
      </w:pPr>
      <w:r>
        <w:rPr>
          <w:rFonts w:ascii="Calibri" w:hAnsi="Calibri" w:eastAsia="Calibri" w:cs="Calibri"/>
          <w:b w:val="0"/>
          <w:color w:val="000000"/>
          <w:sz w:val="22"/>
        </w:rPr>
        <w:t>Verifique la normalización del crédito. Un número como 109136 se guarda para el cruce como 109136-1; no se agrega otro sufijo si ya existe. No modifique el archivo contable para forzar un cruce.</w:t>
      </w:r>
    </w:p>
    <w:p>
      <w:pPr>
        <w:numPr>
          <w:ilvl w:val="0"/>
          <w:numId w:val="11"/>
        </w:numPr>
        <w:spacing w:after="100"/>
      </w:pPr>
      <w:r>
        <w:rPr>
          <w:rFonts w:ascii="Calibri" w:hAnsi="Calibri" w:eastAsia="Calibri" w:cs="Calibri"/>
          <w:b w:val="0"/>
          <w:color w:val="000000"/>
          <w:sz w:val="22"/>
        </w:rPr>
        <w:t>Si aparece un error o no se actualiza el formulario, recárguelo y verifique estado y filas antes de repetir. Un mensaje de conexión interrumpida no permite concluir que el servidor no guardó nada.</w:t>
      </w:r>
    </w:p>
    <w:p>
      <w:r>
        <w:rPr>
          <w:rFonts w:ascii="Calibri" w:hAnsi="Calibri" w:eastAsia="Calibri" w:cs="Calibri"/>
          <w:b w:val="0"/>
          <w:color w:val="000000"/>
          <w:sz w:val="22"/>
        </w:rPr>
        <w:t>El corte se identifica como CARTERA-mes-año. La cartera sirve para identificar al cliente, validar empresa y consultar situación del crédito; no crea aplicaciones ni depósitos. Un crédito cancelado no elimina automáticamente una aplicación contable pendiente de conciliar.</w:t>
      </w:r>
    </w:p>
    <w:p>
      <w:r>
        <w:rPr>
          <w:rFonts w:ascii="Calibri" w:hAnsi="Calibri" w:eastAsia="Calibri" w:cs="Calibri"/>
          <w:b w:val="0"/>
          <w:color w:val="000000"/>
          <w:sz w:val="22"/>
        </w:rPr>
        <w:t xml:space="preserve">En una importación contable individual puede elegir </w:t>
      </w:r>
      <w:r>
        <w:rPr>
          <w:rFonts w:ascii="Calibri" w:hAnsi="Calibri" w:eastAsia="Calibri" w:cs="Calibri"/>
          <w:b/>
          <w:color w:val="000000"/>
          <w:sz w:val="22"/>
        </w:rPr>
        <w:t>Corte de cartera para validar</w:t>
      </w:r>
      <w:r>
        <w:rPr>
          <w:rFonts w:ascii="Calibri" w:hAnsi="Calibri" w:eastAsia="Calibri" w:cs="Calibri"/>
          <w:b w:val="0"/>
          <w:color w:val="000000"/>
          <w:sz w:val="22"/>
        </w:rPr>
        <w:t xml:space="preserve">. Si no elige uno, cada aplicación busca un corte habilitado de su mismo mes y, si falta, el más reciente de un mes anterior. En </w:t>
      </w:r>
      <w:r>
        <w:rPr>
          <w:rFonts w:ascii="Calibri" w:hAnsi="Calibri" w:eastAsia="Calibri" w:cs="Calibri"/>
          <w:b/>
          <w:color w:val="000000"/>
          <w:sz w:val="22"/>
        </w:rPr>
        <w:t>Carga masiva</w:t>
      </w:r>
      <w:r>
        <w:rPr>
          <w:rFonts w:ascii="Calibri" w:hAnsi="Calibri" w:eastAsia="Calibri" w:cs="Calibri"/>
          <w:b w:val="0"/>
          <w:color w:val="000000"/>
          <w:sz w:val="22"/>
        </w:rPr>
        <w:t xml:space="preserve">, el </w:t>
      </w:r>
      <w:r>
        <w:rPr>
          <w:rFonts w:ascii="Calibri" w:hAnsi="Calibri" w:eastAsia="Calibri" w:cs="Calibri"/>
          <w:b/>
          <w:color w:val="000000"/>
          <w:sz w:val="22"/>
        </w:rPr>
        <w:t>Corte de cartera</w:t>
      </w:r>
      <w:r>
        <w:rPr>
          <w:rFonts w:ascii="Calibri" w:hAnsi="Calibri" w:eastAsia="Calibri" w:cs="Calibri"/>
          <w:b w:val="0"/>
          <w:color w:val="000000"/>
          <w:sz w:val="22"/>
        </w:rPr>
        <w:t xml:space="preserve"> es obligatorio. Revise la antigüedad de esa evidencia al trabajar con meses históricos.</w:t>
      </w:r>
    </w:p>
    <w:p>
      <w:pPr>
        <w:pStyle w:val="Heading2"/>
      </w:pPr>
      <w:r>
        <w:t>Guardar actualizar renombrar y desactivar un corte</w:t>
      </w:r>
    </w:p>
    <w:p>
      <w:r>
        <w:rPr>
          <w:rFonts w:ascii="Calibri" w:hAnsi="Calibri" w:eastAsia="Calibri" w:cs="Calibri"/>
          <w:b/>
          <w:color w:val="000000"/>
          <w:sz w:val="22"/>
        </w:rPr>
        <w:t>Guardar</w:t>
      </w:r>
      <w:r>
        <w:rPr>
          <w:rFonts w:ascii="Calibri" w:hAnsi="Calibri" w:eastAsia="Calibri" w:cs="Calibri"/>
          <w:b w:val="0"/>
          <w:color w:val="000000"/>
          <w:sz w:val="22"/>
        </w:rPr>
        <w:t xml:space="preserve"> conserva los cambios permitidos de Archivo, Notas y Es Desactivar de un corte existente. No lee nuevamente el archivo, no reescribe los créditos ni recalcula sus contadores. Después de sustituir un archivo, use </w:t>
      </w:r>
      <w:r>
        <w:rPr>
          <w:rFonts w:ascii="Calibri" w:hAnsi="Calibri" w:eastAsia="Calibri" w:cs="Calibri"/>
          <w:b/>
          <w:color w:val="000000"/>
          <w:sz w:val="22"/>
        </w:rPr>
        <w:t>Importar / actualizar corte</w:t>
      </w:r>
      <w:r>
        <w:rPr>
          <w:rFonts w:ascii="Calibri" w:hAnsi="Calibri" w:eastAsia="Calibri" w:cs="Calibri"/>
          <w:b w:val="0"/>
          <w:color w:val="000000"/>
          <w:sz w:val="22"/>
        </w:rPr>
        <w:t xml:space="preserve"> para procesarlo y actualizar filas y resumen. No intente corregir créditos editando resultados calculados y guardando.</w:t>
      </w:r>
    </w:p>
    <w:p>
      <w:r>
        <w:rPr>
          <w:rFonts w:ascii="Calibri" w:hAnsi="Calibri" w:eastAsia="Calibri" w:cs="Calibri"/>
          <w:b w:val="0"/>
          <w:color w:val="000000"/>
          <w:sz w:val="22"/>
        </w:rPr>
        <w:t xml:space="preserve">Use </w:t>
      </w:r>
      <w:r>
        <w:rPr>
          <w:rFonts w:ascii="Calibri" w:hAnsi="Calibri" w:eastAsia="Calibri" w:cs="Calibri"/>
          <w:b/>
          <w:color w:val="000000"/>
          <w:sz w:val="22"/>
        </w:rPr>
        <w:t>Renombrar</w:t>
      </w:r>
      <w:r>
        <w:rPr>
          <w:rFonts w:ascii="Calibri" w:hAnsi="Calibri" w:eastAsia="Calibri" w:cs="Calibri"/>
          <w:b w:val="0"/>
          <w:color w:val="000000"/>
          <w:sz w:val="22"/>
        </w:rPr>
        <w:t xml:space="preserve"> en el menú del documento si necesita un nombre personalizado. Se conservan los vínculos y las siguientes importaciones respetan ese nombre. Renombrar no cambia la fecha del corte. Puede cargar varios cortes del mismo mes y año con nombres distintos, siempre que solo uno esté activo. Desactive el anterior antes de cargar su reemplazo; el sistema agrega un sufijo al nombre mensual si ya existe.</w:t>
      </w:r>
    </w:p>
    <w:p>
      <w:r>
        <w:rPr>
          <w:rFonts w:ascii="Calibri" w:hAnsi="Calibri" w:eastAsia="Calibri" w:cs="Calibri"/>
          <w:b w:val="0"/>
          <w:color w:val="000000"/>
          <w:sz w:val="22"/>
        </w:rPr>
        <w:t xml:space="preserve">Marque </w:t>
      </w:r>
      <w:r>
        <w:rPr>
          <w:rFonts w:ascii="Calibri" w:hAnsi="Calibri" w:eastAsia="Calibri" w:cs="Calibri"/>
          <w:b/>
          <w:color w:val="000000"/>
          <w:sz w:val="22"/>
        </w:rPr>
        <w:t>Es Desactivar</w:t>
      </w:r>
      <w:r>
        <w:rPr>
          <w:rFonts w:ascii="Calibri" w:hAnsi="Calibri" w:eastAsia="Calibri" w:cs="Calibri"/>
          <w:b w:val="0"/>
          <w:color w:val="000000"/>
          <w:sz w:val="22"/>
        </w:rPr>
        <w:t xml:space="preserve"> para retirar un corte de las nuevas selecciones y búsquedas automáticas. En un documento existente, la casilla guarda su cambio automáticamente; espere el aviso. Los cambios pendientes de otros campos siguen sin guardar y debe guardarlos por separado. La casilla puede actualizarse incluso en un documento confirmado; conserva filas y referencias históricas. Desmarcarla vuelve a habilitar el corte si no existe otro activo del mismo mes y año. Desactivar no recalcula los depósitos que ya usaron esa evidencia.</w:t>
      </w:r>
    </w:p>
    <w:p>
      <w:bookmarkStart w:id="5" w:name="chapter_5"/>
      <w:pPr>
        <w:pStyle w:val="Heading1"/>
      </w:pPr>
      <w:r>
        <w:t>Cargar movimientos contables</w:t>
      </w:r>
      <w:bookmarkEnd w:id="5"/>
    </w:p>
    <w:p>
      <w:r>
        <w:rPr>
          <w:rFonts w:ascii="Calibri" w:hAnsi="Calibri" w:eastAsia="Calibri" w:cs="Calibri"/>
          <w:b w:val="0"/>
          <w:color w:val="000000"/>
          <w:sz w:val="22"/>
        </w:rPr>
        <w:t xml:space="preserve">Ruta: </w:t>
      </w:r>
      <w:r>
        <w:rPr>
          <w:rFonts w:ascii="Calibri" w:hAnsi="Calibri" w:eastAsia="Calibri" w:cs="Calibri"/>
          <w:b/>
          <w:color w:val="000000"/>
          <w:sz w:val="22"/>
        </w:rPr>
        <w:t>Conciliación Credinómina → Aplicaciones del core → Importación contable</w:t>
      </w:r>
      <w:r>
        <w:rPr>
          <w:rFonts w:ascii="Calibri" w:hAnsi="Calibri" w:eastAsia="Calibri" w:cs="Calibri"/>
          <w:b w:val="0"/>
          <w:color w:val="000000"/>
          <w:sz w:val="22"/>
        </w:rPr>
        <w:t xml:space="preserve"> o </w:t>
      </w:r>
      <w:r>
        <w:rPr>
          <w:rFonts w:ascii="Calibri" w:hAnsi="Calibri" w:eastAsia="Calibri" w:cs="Calibri"/>
          <w:b w:val="0"/>
          <w:color w:val="000000"/>
          <w:sz w:val="22"/>
        </w:rPr>
        <w:t>/app/cn-accounting-import</w:t>
      </w:r>
      <w:r>
        <w:rPr>
          <w:rFonts w:ascii="Calibri" w:hAnsi="Calibri" w:eastAsia="Calibri" w:cs="Calibri"/>
          <w:b w:val="0"/>
          <w:color w:val="000000"/>
          <w:sz w:val="22"/>
        </w:rPr>
        <w:t>.</w:t>
      </w:r>
    </w:p>
    <w:p>
      <w:pPr>
        <w:pStyle w:val="Heading2"/>
      </w:pPr>
      <w:r>
        <w:t>Carga de una empresa</w:t>
      </w:r>
    </w:p>
    <w:p>
      <w:pPr>
        <w:numPr>
          <w:ilvl w:val="0"/>
          <w:numId w:val="12"/>
        </w:numPr>
        <w:spacing w:after="100"/>
      </w:pPr>
      <w:r>
        <w:rPr>
          <w:rFonts w:ascii="Calibri" w:hAnsi="Calibri" w:eastAsia="Calibri" w:cs="Calibri"/>
          <w:b w:val="0"/>
          <w:color w:val="000000"/>
          <w:sz w:val="22"/>
        </w:rPr>
        <w:t>Cree una importación y seleccione la empresa antes de cargar. Adjunte el archivo con los movimientos correspondientes; para el control de esta operación use la cuenta contable 160209013004. Si recibe todas las cuentas, prepare una extracción de esa cuenta conservando el original y coteje sus totales.</w:t>
      </w:r>
    </w:p>
    <w:p>
      <w:pPr>
        <w:numPr>
          <w:ilvl w:val="0"/>
          <w:numId w:val="12"/>
        </w:numPr>
        <w:spacing w:after="100"/>
      </w:pPr>
      <w:r>
        <w:rPr>
          <w:rFonts w:ascii="Calibri" w:hAnsi="Calibri" w:eastAsia="Calibri" w:cs="Calibri"/>
          <w:b w:val="0"/>
          <w:color w:val="000000"/>
          <w:sz w:val="22"/>
        </w:rPr>
        <w:t xml:space="preserve">Seleccione </w:t>
      </w:r>
      <w:r>
        <w:rPr>
          <w:rFonts w:ascii="Calibri" w:hAnsi="Calibri" w:eastAsia="Calibri" w:cs="Calibri"/>
          <w:b/>
          <w:color w:val="000000"/>
          <w:sz w:val="22"/>
        </w:rPr>
        <w:t>Moneda reportada en el archivo</w:t>
      </w:r>
      <w:r>
        <w:rPr>
          <w:rFonts w:ascii="Calibri" w:hAnsi="Calibri" w:eastAsia="Calibri" w:cs="Calibri"/>
          <w:b w:val="0"/>
          <w:color w:val="000000"/>
          <w:sz w:val="22"/>
        </w:rPr>
        <w:t xml:space="preserve">. Para NIO, indique </w:t>
      </w:r>
      <w:r>
        <w:rPr>
          <w:rFonts w:ascii="Calibri" w:hAnsi="Calibri" w:eastAsia="Calibri" w:cs="Calibri"/>
          <w:b/>
          <w:color w:val="000000"/>
          <w:sz w:val="22"/>
        </w:rPr>
        <w:t>Tipo de cambio manual C$ por US$</w:t>
      </w:r>
      <w:r>
        <w:rPr>
          <w:rFonts w:ascii="Calibri" w:hAnsi="Calibri" w:eastAsia="Calibri" w:cs="Calibri"/>
          <w:b w:val="0"/>
          <w:color w:val="000000"/>
          <w:sz w:val="22"/>
        </w:rPr>
        <w:t xml:space="preserve"> cuando la fila no tenga equivalente documentado en dólares. Separe archivos que mezclen monedas; no suponga USD por el nombre del reporte.</w:t>
      </w:r>
    </w:p>
    <w:p>
      <w:pPr>
        <w:numPr>
          <w:ilvl w:val="0"/>
          <w:numId w:val="12"/>
        </w:numPr>
        <w:spacing w:after="100"/>
      </w:pPr>
      <w:r>
        <w:rPr>
          <w:rFonts w:ascii="Calibri" w:hAnsi="Calibri" w:eastAsia="Calibri" w:cs="Calibri"/>
          <w:b w:val="0"/>
          <w:color w:val="000000"/>
          <w:sz w:val="22"/>
        </w:rPr>
        <w:t xml:space="preserve">Elija el corte de cartera si necesita uno específico. Para histórico, marque </w:t>
      </w:r>
      <w:r>
        <w:rPr>
          <w:rFonts w:ascii="Calibri" w:hAnsi="Calibri" w:eastAsia="Calibri" w:cs="Calibri"/>
          <w:b/>
          <w:color w:val="000000"/>
          <w:sz w:val="22"/>
        </w:rPr>
        <w:t>Carga histórica de aplicaciones</w:t>
      </w:r>
      <w:r>
        <w:rPr>
          <w:rFonts w:ascii="Calibri" w:hAnsi="Calibri" w:eastAsia="Calibri" w:cs="Calibri"/>
          <w:b w:val="0"/>
          <w:color w:val="000000"/>
          <w:sz w:val="22"/>
        </w:rPr>
        <w:t xml:space="preserve"> cuando corresponda y seleccione un período histórico abierto o asígnelo después por fila.</w:t>
      </w:r>
    </w:p>
    <w:p>
      <w:pPr>
        <w:numPr>
          <w:ilvl w:val="0"/>
          <w:numId w:val="12"/>
        </w:numPr>
        <w:spacing w:after="100"/>
      </w:pPr>
      <w:r>
        <w:rPr>
          <w:rFonts w:ascii="Calibri" w:hAnsi="Calibri" w:eastAsia="Calibri" w:cs="Calibri"/>
          <w:b w:val="0"/>
          <w:color w:val="000000"/>
          <w:sz w:val="22"/>
        </w:rPr>
        <w:t xml:space="preserve">Guarde y presione </w:t>
      </w:r>
      <w:r>
        <w:rPr>
          <w:rFonts w:ascii="Calibri" w:hAnsi="Calibri" w:eastAsia="Calibri" w:cs="Calibri"/>
          <w:b/>
          <w:color w:val="000000"/>
          <w:sz w:val="22"/>
        </w:rPr>
        <w:t>3. Cargar movimientos contables</w:t>
      </w:r>
      <w:r>
        <w:rPr>
          <w:rFonts w:ascii="Calibri" w:hAnsi="Calibri" w:eastAsia="Calibri" w:cs="Calibri"/>
          <w:b w:val="0"/>
          <w:color w:val="000000"/>
          <w:sz w:val="22"/>
        </w:rPr>
        <w:t>. La carga clasifica líneas: una aplicación, un depósito y un movimiento interno no son el mismo hecho financiero.</w:t>
      </w:r>
    </w:p>
    <w:p>
      <w:pPr>
        <w:numPr>
          <w:ilvl w:val="0"/>
          <w:numId w:val="12"/>
        </w:numPr>
        <w:spacing w:after="100"/>
      </w:pPr>
      <w:r>
        <w:rPr>
          <w:rFonts w:ascii="Calibri" w:hAnsi="Calibri" w:eastAsia="Calibri" w:cs="Calibri"/>
          <w:b w:val="0"/>
          <w:color w:val="000000"/>
          <w:sz w:val="22"/>
        </w:rPr>
        <w:t xml:space="preserve">En </w:t>
      </w:r>
      <w:r>
        <w:rPr>
          <w:rFonts w:ascii="Calibri" w:hAnsi="Calibri" w:eastAsia="Calibri" w:cs="Calibri"/>
          <w:b/>
          <w:color w:val="000000"/>
          <w:sz w:val="22"/>
        </w:rPr>
        <w:t>Resultados</w:t>
      </w:r>
      <w:r>
        <w:rPr>
          <w:rFonts w:ascii="Calibri" w:hAnsi="Calibri" w:eastAsia="Calibri" w:cs="Calibri"/>
          <w:b w:val="0"/>
          <w:color w:val="000000"/>
          <w:sz w:val="22"/>
        </w:rPr>
        <w:t>, revise nombre, Nro. Cliente, Nro. Crédito, fecha, monto original, monto US$, asiento, recibo, empresa y motivos. Si falta un cliente, la app puede crearlo con la información identificada; revise que su empresa y número provengan de la evidencia correcta.</w:t>
      </w:r>
    </w:p>
    <w:p>
      <w:pPr>
        <w:numPr>
          <w:ilvl w:val="0"/>
          <w:numId w:val="12"/>
        </w:numPr>
        <w:spacing w:after="100"/>
      </w:pPr>
      <w:r>
        <w:rPr>
          <w:rFonts w:ascii="Calibri" w:hAnsi="Calibri" w:eastAsia="Calibri" w:cs="Calibri"/>
          <w:b w:val="0"/>
          <w:color w:val="000000"/>
          <w:sz w:val="22"/>
        </w:rPr>
        <w:t xml:space="preserve">Abra </w:t>
      </w:r>
      <w:r>
        <w:rPr>
          <w:rFonts w:ascii="Calibri" w:hAnsi="Calibri" w:eastAsia="Calibri" w:cs="Calibri"/>
          <w:b/>
          <w:color w:val="000000"/>
          <w:sz w:val="22"/>
        </w:rPr>
        <w:t>Ver pendientes detectados</w:t>
      </w:r>
      <w:r>
        <w:rPr>
          <w:rFonts w:ascii="Calibri" w:hAnsi="Calibri" w:eastAsia="Calibri" w:cs="Calibri"/>
          <w:b w:val="0"/>
          <w:color w:val="000000"/>
          <w:sz w:val="22"/>
        </w:rPr>
        <w:t>. Filtre por cliente, crédito, asiento, estado, etapa o rango de importes. Estas alertas no son necesariamente documentos de excepción: una aplicación sin depósito puede estar correctamente importada y pendiente de pago.</w:t>
      </w:r>
    </w:p>
    <w:p>
      <w:pPr>
        <w:numPr>
          <w:ilvl w:val="0"/>
          <w:numId w:val="12"/>
        </w:numPr>
        <w:spacing w:after="100"/>
      </w:pPr>
      <w:r>
        <w:rPr>
          <w:rFonts w:ascii="Calibri" w:hAnsi="Calibri" w:eastAsia="Calibri" w:cs="Calibri"/>
          <w:b w:val="0"/>
          <w:color w:val="000000"/>
          <w:sz w:val="22"/>
        </w:rPr>
        <w:t xml:space="preserve">Use </w:t>
      </w:r>
      <w:r>
        <w:rPr>
          <w:rFonts w:ascii="Calibri" w:hAnsi="Calibri" w:eastAsia="Calibri" w:cs="Calibri"/>
          <w:b/>
          <w:color w:val="000000"/>
          <w:sz w:val="22"/>
        </w:rPr>
        <w:t>Crear período</w:t>
      </w:r>
      <w:r>
        <w:rPr>
          <w:rFonts w:ascii="Calibri" w:hAnsi="Calibri" w:eastAsia="Calibri" w:cs="Calibri"/>
          <w:b w:val="0"/>
          <w:color w:val="000000"/>
          <w:sz w:val="22"/>
        </w:rPr>
        <w:t xml:space="preserve"> si necesita preparar un período desde esta carga. Revise mes de cobranza y corte; el botón crea un borrador, no cierra ni liquida aplicaciones.</w:t>
      </w:r>
    </w:p>
    <w:p>
      <w:pPr>
        <w:numPr>
          <w:ilvl w:val="0"/>
          <w:numId w:val="12"/>
        </w:numPr>
        <w:spacing w:after="100"/>
      </w:pPr>
      <w:r>
        <w:rPr>
          <w:rFonts w:ascii="Calibri" w:hAnsi="Calibri" w:eastAsia="Calibri" w:cs="Calibri"/>
          <w:b w:val="0"/>
          <w:color w:val="000000"/>
          <w:sz w:val="22"/>
        </w:rPr>
        <w:t xml:space="preserve">Seleccione el período predeterminado y presione </w:t>
      </w:r>
      <w:r>
        <w:rPr>
          <w:rFonts w:ascii="Calibri" w:hAnsi="Calibri" w:eastAsia="Calibri" w:cs="Calibri"/>
          <w:b/>
          <w:color w:val="000000"/>
          <w:sz w:val="22"/>
        </w:rPr>
        <w:t>Conciliar período predeterminado</w:t>
      </w:r>
      <w:r>
        <w:rPr>
          <w:rFonts w:ascii="Calibri" w:hAnsi="Calibri" w:eastAsia="Calibri" w:cs="Calibri"/>
          <w:b w:val="0"/>
          <w:color w:val="000000"/>
          <w:sz w:val="22"/>
        </w:rPr>
        <w:t xml:space="preserve"> después de guardar cambios. Revise la respuesta con filas procesadas, conciliadas y pendientes. Si la carga abarca varios períodos, trabaje cada uno desde su formulario. Para distribuir un depósito use </w:t>
      </w:r>
      <w:r>
        <w:rPr>
          <w:rFonts w:ascii="Calibri" w:hAnsi="Calibri" w:eastAsia="Calibri" w:cs="Calibri"/>
          <w:b/>
          <w:color w:val="000000"/>
          <w:sz w:val="22"/>
        </w:rPr>
        <w:t>Conciliar</w:t>
      </w:r>
      <w:r>
        <w:rPr>
          <w:rFonts w:ascii="Calibri" w:hAnsi="Calibri" w:eastAsia="Calibri" w:cs="Calibri"/>
          <w:b w:val="0"/>
          <w:color w:val="000000"/>
          <w:sz w:val="22"/>
        </w:rPr>
        <w:t xml:space="preserve"> en ese depósito.</w:t>
      </w:r>
    </w:p>
    <w:p>
      <w:r>
        <w:rPr>
          <w:rFonts w:ascii="Calibri" w:hAnsi="Calibri" w:eastAsia="Calibri" w:cs="Calibri"/>
          <w:b w:val="0"/>
          <w:color w:val="000000"/>
          <w:sz w:val="22"/>
        </w:rPr>
        <w:t>Control posterior: compare número de líneas, débitos y créditos originales con la extracción contable. El total de aplicaciones no sustituye el total de todas las líneas contables, porque también hay depósitos y complementarias.</w:t>
      </w:r>
    </w:p>
    <w:p>
      <w:r>
        <w:rPr>
          <w:rFonts w:ascii="Calibri" w:hAnsi="Calibri" w:eastAsia="Calibri" w:cs="Calibri"/>
          <w:b w:val="0"/>
          <w:color w:val="000000"/>
          <w:sz w:val="22"/>
        </w:rPr>
        <w:t>El identificador de la carga utiliza CONTA-nombre corto o código-mes-año-consecutivo. El mes y año se obtienen de las fechas de las filas, no de la fecha de creación del documento. Duplicar una importación no copia el archivo adjunto.</w:t>
      </w:r>
    </w:p>
    <w:p>
      <w:pPr>
        <w:pStyle w:val="Heading2"/>
      </w:pPr>
      <w:r>
        <w:t>Carga masiva de varios meses</w:t>
      </w:r>
    </w:p>
    <w:p>
      <w:r>
        <w:rPr>
          <w:rFonts w:ascii="Calibri" w:hAnsi="Calibri" w:eastAsia="Calibri" w:cs="Calibri"/>
          <w:b w:val="0"/>
          <w:color w:val="000000"/>
          <w:sz w:val="22"/>
        </w:rPr>
        <w:t xml:space="preserve">La acción </w:t>
      </w:r>
      <w:r>
        <w:rPr>
          <w:rFonts w:ascii="Calibri" w:hAnsi="Calibri" w:eastAsia="Calibri" w:cs="Calibri"/>
          <w:b/>
          <w:color w:val="000000"/>
          <w:sz w:val="22"/>
        </w:rPr>
        <w:t>Carga masiva</w:t>
      </w:r>
      <w:r>
        <w:rPr>
          <w:rFonts w:ascii="Calibri" w:hAnsi="Calibri" w:eastAsia="Calibri" w:cs="Calibri"/>
          <w:b w:val="0"/>
          <w:color w:val="000000"/>
          <w:sz w:val="22"/>
        </w:rPr>
        <w:t xml:space="preserve"> está en la vista de lista, no en el formulario. Prepare primero el corte de cartera y los convenios para reducir los casos sin identificar.</w:t>
      </w:r>
    </w:p>
    <w:p>
      <w:pPr>
        <w:numPr>
          <w:ilvl w:val="0"/>
          <w:numId w:val="13"/>
        </w:numPr>
        <w:spacing w:after="100"/>
      </w:pPr>
      <w:r>
        <w:rPr>
          <w:rFonts w:ascii="Calibri" w:hAnsi="Calibri" w:eastAsia="Calibri" w:cs="Calibri"/>
          <w:b w:val="0"/>
          <w:color w:val="000000"/>
          <w:sz w:val="22"/>
        </w:rPr>
        <w:t xml:space="preserve">Abra la lista de importaciones y pulse </w:t>
      </w:r>
      <w:r>
        <w:rPr>
          <w:rFonts w:ascii="Calibri" w:hAnsi="Calibri" w:eastAsia="Calibri" w:cs="Calibri"/>
          <w:b/>
          <w:color w:val="000000"/>
          <w:sz w:val="22"/>
        </w:rPr>
        <w:t>Carga masiva</w:t>
      </w:r>
      <w:r>
        <w:rPr>
          <w:rFonts w:ascii="Calibri" w:hAnsi="Calibri" w:eastAsia="Calibri" w:cs="Calibri"/>
          <w:b w:val="0"/>
          <w:color w:val="000000"/>
          <w:sz w:val="22"/>
        </w:rPr>
        <w:t xml:space="preserve">. Adjunte el archivo, indique moneda y tasa cuando corresponda y seleccione un </w:t>
      </w:r>
      <w:r>
        <w:rPr>
          <w:rFonts w:ascii="Calibri" w:hAnsi="Calibri" w:eastAsia="Calibri" w:cs="Calibri"/>
          <w:b/>
          <w:color w:val="000000"/>
          <w:sz w:val="22"/>
        </w:rPr>
        <w:t>Corte de cartera</w:t>
      </w:r>
      <w:r>
        <w:rPr>
          <w:rFonts w:ascii="Calibri" w:hAnsi="Calibri" w:eastAsia="Calibri" w:cs="Calibri"/>
          <w:b w:val="0"/>
          <w:color w:val="000000"/>
          <w:sz w:val="22"/>
        </w:rPr>
        <w:t xml:space="preserve"> importado y habilitado. Es obligatorio para analizar, confirmar o reanudar la carga. El límite es 100,000 movimientos por carga.</w:t>
      </w:r>
    </w:p>
    <w:p>
      <w:pPr>
        <w:numPr>
          <w:ilvl w:val="0"/>
          <w:numId w:val="13"/>
        </w:numPr>
        <w:spacing w:after="100"/>
      </w:pPr>
      <w:r>
        <w:rPr>
          <w:rFonts w:ascii="Calibri" w:hAnsi="Calibri" w:eastAsia="Calibri" w:cs="Calibri"/>
          <w:b w:val="0"/>
          <w:color w:val="000000"/>
          <w:sz w:val="22"/>
        </w:rPr>
        <w:t xml:space="preserve">Revise la tabla de empresas identificadas y la tabla separada de </w:t>
      </w:r>
      <w:r>
        <w:rPr>
          <w:rFonts w:ascii="Calibri" w:hAnsi="Calibri" w:eastAsia="Calibri" w:cs="Calibri"/>
          <w:b/>
          <w:color w:val="000000"/>
          <w:sz w:val="22"/>
        </w:rPr>
        <w:t>NO IDENTIFICADA</w:t>
      </w:r>
      <w:r>
        <w:rPr>
          <w:rFonts w:ascii="Calibri" w:hAnsi="Calibri" w:eastAsia="Calibri" w:cs="Calibri"/>
          <w:b w:val="0"/>
          <w:color w:val="000000"/>
          <w:sz w:val="22"/>
        </w:rPr>
        <w:t>. Los casos sin empresa tienen búsqueda por cliente, crédito, asiento o descripción, filtro de tipo y páginas de 50 filas; puede revisar todos, no solo los primeros 100. Al cambiar de página se conservan las empresas elegidas. Consulte la descripción del asiento y cambie la empresa solo si tiene evidencia.</w:t>
      </w:r>
    </w:p>
    <w:p>
      <w:pPr>
        <w:numPr>
          <w:ilvl w:val="0"/>
          <w:numId w:val="13"/>
        </w:numPr>
        <w:spacing w:after="100"/>
      </w:pPr>
      <w:r>
        <w:rPr>
          <w:rFonts w:ascii="Calibri" w:hAnsi="Calibri" w:eastAsia="Calibri" w:cs="Calibri"/>
          <w:b w:val="0"/>
          <w:color w:val="000000"/>
          <w:sz w:val="22"/>
        </w:rPr>
        <w:t>Repita el análisis después de corregir empresas. Las elecciones se conservan y se consideran para agrupar; verifique el resultado antes de confirmar la selección.</w:t>
      </w:r>
    </w:p>
    <w:p>
      <w:pPr>
        <w:numPr>
          <w:ilvl w:val="0"/>
          <w:numId w:val="13"/>
        </w:numPr>
        <w:spacing w:after="100"/>
      </w:pPr>
      <w:r>
        <w:rPr>
          <w:rFonts w:ascii="Calibri" w:hAnsi="Calibri" w:eastAsia="Calibri" w:cs="Calibri"/>
          <w:b w:val="0"/>
          <w:color w:val="000000"/>
          <w:sz w:val="22"/>
        </w:rPr>
        <w:t>Seleccione las empresas a importar y confirme la carga. Las aplicaciones se agrupan por empresa y fecha de aplicación. Los casos NO IDENTIFICADA se registran por separado, aunque sean del mismo día, para corregir cada caso posteriormente.</w:t>
      </w:r>
    </w:p>
    <w:p>
      <w:pPr>
        <w:numPr>
          <w:ilvl w:val="0"/>
          <w:numId w:val="13"/>
        </w:numPr>
        <w:spacing w:after="100"/>
      </w:pPr>
      <w:r>
        <w:rPr>
          <w:rFonts w:ascii="Calibri" w:hAnsi="Calibri" w:eastAsia="Calibri" w:cs="Calibri"/>
          <w:b w:val="0"/>
          <w:color w:val="000000"/>
          <w:sz w:val="22"/>
        </w:rPr>
        <w:t xml:space="preserve">La carga conserva un CSV individual para cada importación y referencias al archivo masivo original compartido. Ver el mismo original en los adjuntos de varios documentos no significa que exista una copia física por documento. Los CSV de cada grupo sí son archivos distintos. Para reprocesar un grupo use su CSV en </w:t>
      </w:r>
      <w:r>
        <w:rPr>
          <w:rFonts w:ascii="Calibri" w:hAnsi="Calibri" w:eastAsia="Calibri" w:cs="Calibri"/>
          <w:b/>
          <w:color w:val="000000"/>
          <w:sz w:val="22"/>
        </w:rPr>
        <w:t>3. Cargar movimientos contables</w:t>
      </w:r>
      <w:r>
        <w:rPr>
          <w:rFonts w:ascii="Calibri" w:hAnsi="Calibri" w:eastAsia="Calibri" w:cs="Calibri"/>
          <w:b w:val="0"/>
          <w:color w:val="000000"/>
          <w:sz w:val="22"/>
        </w:rPr>
        <w:t>; no requiere otro botón.</w:t>
      </w:r>
    </w:p>
    <w:p>
      <w:pPr>
        <w:numPr>
          <w:ilvl w:val="0"/>
          <w:numId w:val="13"/>
        </w:numPr>
        <w:spacing w:after="100"/>
      </w:pPr>
      <w:r>
        <w:rPr>
          <w:rFonts w:ascii="Calibri" w:hAnsi="Calibri" w:eastAsia="Calibri" w:cs="Calibri"/>
          <w:b w:val="0"/>
          <w:color w:val="000000"/>
          <w:sz w:val="22"/>
        </w:rPr>
        <w:t>Si la carga se interrumpe, revise qué documentos se crearon antes de iniciar otra. Una nueva vista previa distingue lo ya importado. No ejecute cargas concurrentes ni borre bloqueos desde Redis sin comprobar primero el trabajo del servidor.</w:t>
      </w:r>
    </w:p>
    <w:p>
      <w:r>
        <w:rPr>
          <w:rFonts w:ascii="Calibri" w:hAnsi="Calibri" w:eastAsia="Calibri" w:cs="Calibri"/>
          <w:b w:val="0"/>
          <w:color w:val="000000"/>
          <w:sz w:val="22"/>
        </w:rPr>
        <w:t>El CSV individual conserva la empresa resuelta y CN_FILA_ORIGEN. No quite ni cambie esa columna. Líneas contables iguales en filas originales distintas se conservan; se señalan para revisión, no se eliminan por parecer duplicadas. La app protege la evidencia original y puede rechazar un CSV alterado que intente reutilizar la identidad de otra fila.</w:t>
      </w:r>
    </w:p>
    <w:p>
      <w:r>
        <w:rPr>
          <w:rFonts w:ascii="Calibri" w:hAnsi="Calibri" w:eastAsia="Calibri" w:cs="Calibri"/>
          <w:b w:val="0"/>
          <w:color w:val="000000"/>
          <w:sz w:val="22"/>
        </w:rPr>
        <w:t>Las empresas identificadas deben tener créditos en el corte seleccionado, incluso si se corrigieron manualmente en la vista previa. Los casos NO IDENTIFICADA mantienen su flujo de revisión. Una carga antigua preparada sin corte debe analizarse de nuevo seleccionando uno antes de continuar.</w:t>
      </w:r>
    </w:p>
    <w:p>
      <w:pPr>
        <w:pStyle w:val="Heading2"/>
      </w:pPr>
      <w:r>
        <w:t>Clasificar las líneas del core</w:t>
      </w:r>
    </w:p>
    <w:tbl>
      <w:tblPr>
        <w:tblW w:type="auto" w:w="0"/>
        <w:tblLayout w:type="fixed"/>
        <w:tblLook w:firstColumn="1" w:firstRow="1" w:lastColumn="0" w:lastRow="0" w:noHBand="0" w:noVBand="1" w:val="04A0"/>
        <w:tblW w:w="9878"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371"/>
        <w:gridCol w:w="3754"/>
        <w:gridCol w:w="3753"/>
      </w:tblGrid>
      <w:tr>
        <w:trPr>
          <w:cantSplit/>
          <w:tblHeader w:val="true"/>
        </w:trPr>
        <w:tc>
          <w:tcPr>
            <w:tcW w:type="dxa" w:w="2371"/>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Evidencia</w:t>
            </w:r>
          </w:p>
        </w:tc>
        <w:tc>
          <w:tcPr>
            <w:tcW w:type="dxa" w:w="3754"/>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Tratamiento en la app</w:t>
            </w:r>
          </w:p>
        </w:tc>
        <w:tc>
          <w:tcPr>
            <w:tcW w:type="dxa" w:w="3753"/>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Revisión requerida</w:t>
            </w:r>
          </w:p>
        </w:tc>
      </w:tr>
      <w:tr>
        <w:trPr>
          <w:cantSplit/>
        </w:trPr>
        <w:tc>
          <w:tcPr>
            <w:tcW w:type="dxa" w:w="2371"/>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TMov 12 y TDoc 16</w:t>
            </w:r>
          </w:p>
        </w:tc>
        <w:tc>
          <w:tcPr>
            <w:tcW w:type="dxa" w:w="3754"/>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ND de aplicación de pago</w:t>
            </w:r>
          </w:p>
        </w:tc>
        <w:tc>
          <w:tcPr>
            <w:tcW w:type="dxa" w:w="3753"/>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Cliente, crédito, empresa y monto de la aplicación</w:t>
            </w:r>
          </w:p>
        </w:tc>
      </w:tr>
      <w:tr>
        <w:trPr>
          <w:cantSplit/>
        </w:trPr>
        <w:tc>
          <w:tcPr>
            <w:tcW w:type="dxa" w:w="2371"/>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TMov 02 y TDoc 12</w:t>
            </w:r>
          </w:p>
        </w:tc>
        <w:tc>
          <w:tcPr>
            <w:tcW w:type="dxa" w:w="3754"/>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Depósito</w:t>
            </w:r>
          </w:p>
        </w:tc>
        <w:tc>
          <w:tcPr>
            <w:tcW w:type="dxa" w:w="3753"/>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Empresa pagadora, cuenta bancaria, referencia, moneda e importe del dinero recibido</w:t>
            </w:r>
          </w:p>
        </w:tc>
      </w:tr>
      <w:tr>
        <w:trPr>
          <w:cantSplit/>
        </w:trPr>
        <w:tc>
          <w:tcPr>
            <w:tcW w:type="dxa" w:w="2371"/>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Movimiento interno o concepto distinto de aplicación</w:t>
            </w:r>
          </w:p>
        </w:tc>
        <w:tc>
          <w:tcPr>
            <w:tcW w:type="dxa" w:w="3754"/>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Partida complementaria para revisión</w:t>
            </w:r>
          </w:p>
        </w:tc>
        <w:tc>
          <w:tcPr>
            <w:tcW w:type="dxa" w:w="3753"/>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Clasificar si ajusta una aplicación, integra un depósito o compensa otra partida</w:t>
            </w:r>
          </w:p>
        </w:tc>
      </w:tr>
    </w:tbl>
    <w:p>
      <w:pPr>
        <w:spacing w:after="40"/>
      </w:pPr>
    </w:p>
    <w:p>
      <w:r>
        <w:rPr>
          <w:rFonts w:ascii="Calibri" w:hAnsi="Calibri" w:eastAsia="Calibri" w:cs="Calibri"/>
          <w:b w:val="0"/>
          <w:color w:val="000000"/>
          <w:sz w:val="22"/>
        </w:rPr>
        <w:t>Consulte la clasificación y el motivo guardados en cada línea; no clasifique otros pares TMOV/TDOC por analogía. Los depósitos creados desde contabilidad quedan en borrador. La cuenta bancaria se identifica solo si la evidencia es fiable; puede quedar vacía para revisión. La descripción completa, cuenta, fecha, moneda, débito, crédito, archivo y fila original permanecen disponibles.</w:t>
      </w:r>
    </w:p>
    <w:p>
      <w:r>
        <w:rPr>
          <w:rFonts w:ascii="Calibri" w:hAnsi="Calibri" w:eastAsia="Calibri" w:cs="Calibri"/>
          <w:b w:val="0"/>
          <w:color w:val="000000"/>
          <w:sz w:val="22"/>
        </w:rPr>
        <w:t>Una partida importada puede tener importe positivo en el formulario y ser un crédito contable. Para control mensual y saldo contable, el signo se interpreta desde el débito y crédito originales. No invierta el signo de una partida importada solo para que el reporte cuadre.</w:t>
      </w:r>
    </w:p>
    <w:p>
      <w:bookmarkStart w:id="6" w:name="chapter_6"/>
      <w:pPr>
        <w:pStyle w:val="Heading1"/>
      </w:pPr>
      <w:r>
        <w:t>Principio de control</w:t>
      </w:r>
      <w:bookmarkEnd w:id="6"/>
    </w:p>
    <w:p>
      <w:r>
        <w:rPr>
          <w:rFonts w:ascii="Calibri" w:hAnsi="Calibri" w:eastAsia="Calibri" w:cs="Calibri"/>
          <w:b w:val="0"/>
          <w:color w:val="000000"/>
          <w:sz w:val="22"/>
        </w:rPr>
        <w:t>La aplicación separa cuatro hechos que no deben confundirse:</w:t>
      </w:r>
    </w:p>
    <w:p>
      <w:pPr>
        <w:numPr>
          <w:ilvl w:val="0"/>
          <w:numId w:val="14"/>
        </w:numPr>
        <w:spacing w:after="100"/>
      </w:pPr>
      <w:r>
        <w:rPr>
          <w:rFonts w:ascii="Calibri" w:hAnsi="Calibri" w:eastAsia="Calibri" w:cs="Calibri"/>
          <w:b/>
          <w:color w:val="000000"/>
          <w:sz w:val="22"/>
        </w:rPr>
        <w:t>Cobranza enviada:</w:t>
      </w:r>
      <w:r>
        <w:rPr>
          <w:rFonts w:ascii="Calibri" w:hAnsi="Calibri" w:eastAsia="Calibri" w:cs="Calibri"/>
          <w:b w:val="0"/>
          <w:color w:val="000000"/>
          <w:sz w:val="22"/>
        </w:rPr>
        <w:t xml:space="preserve"> importe solicitado en la planilla; es un dato de control, no una CxC.</w:t>
      </w:r>
    </w:p>
    <w:p>
      <w:pPr>
        <w:numPr>
          <w:ilvl w:val="0"/>
          <w:numId w:val="14"/>
        </w:numPr>
        <w:spacing w:after="100"/>
      </w:pPr>
      <w:r>
        <w:rPr>
          <w:rFonts w:ascii="Calibri" w:hAnsi="Calibri" w:eastAsia="Calibri" w:cs="Calibri"/>
          <w:b/>
          <w:color w:val="000000"/>
          <w:sz w:val="22"/>
        </w:rPr>
        <w:t>Deducción confirmada:</w:t>
      </w:r>
      <w:r>
        <w:rPr>
          <w:rFonts w:ascii="Calibri" w:hAnsi="Calibri" w:eastAsia="Calibri" w:cs="Calibri"/>
          <w:b w:val="0"/>
          <w:color w:val="000000"/>
          <w:sz w:val="22"/>
        </w:rPr>
        <w:t xml:space="preserve"> evidencia de lo retenido por la empresa; se carga como detalle del depósito, pero no genera por sí misma CxC en esta herramienta.</w:t>
      </w:r>
    </w:p>
    <w:p>
      <w:pPr>
        <w:numPr>
          <w:ilvl w:val="0"/>
          <w:numId w:val="14"/>
        </w:numPr>
        <w:spacing w:after="100"/>
      </w:pPr>
      <w:r>
        <w:rPr>
          <w:rFonts w:ascii="Calibri" w:hAnsi="Calibri" w:eastAsia="Calibri" w:cs="Calibri"/>
          <w:b/>
          <w:color w:val="000000"/>
          <w:sz w:val="22"/>
        </w:rPr>
        <w:t>Aplicación en el core:</w:t>
      </w:r>
      <w:r>
        <w:rPr>
          <w:rFonts w:ascii="Calibri" w:hAnsi="Calibri" w:eastAsia="Calibri" w:cs="Calibri"/>
          <w:b w:val="0"/>
          <w:color w:val="000000"/>
          <w:sz w:val="22"/>
        </w:rPr>
        <w:t xml:space="preserve"> base de la CxC que se debe conciliar, tanto en modalidad histórica como operativa.</w:t>
      </w:r>
    </w:p>
    <w:p>
      <w:pPr>
        <w:numPr>
          <w:ilvl w:val="0"/>
          <w:numId w:val="14"/>
        </w:numPr>
        <w:spacing w:after="100"/>
      </w:pPr>
      <w:r>
        <w:rPr>
          <w:rFonts w:ascii="Calibri" w:hAnsi="Calibri" w:eastAsia="Calibri" w:cs="Calibri"/>
          <w:b/>
          <w:color w:val="000000"/>
          <w:sz w:val="22"/>
        </w:rPr>
        <w:t>Depósito o compensación vinculada:</w:t>
      </w:r>
      <w:r>
        <w:rPr>
          <w:rFonts w:ascii="Calibri" w:hAnsi="Calibri" w:eastAsia="Calibri" w:cs="Calibri"/>
          <w:b w:val="0"/>
          <w:color w:val="000000"/>
          <w:sz w:val="22"/>
        </w:rPr>
        <w:t xml:space="preserve"> cobertura efectiva de la aplicación. Solo reduce su CxC el importe asignado o compensado mediante una partida complementaria confirmada y vinculada.</w:t>
      </w:r>
    </w:p>
    <w:p>
      <w:r>
        <w:rPr>
          <w:rFonts w:ascii="Calibri" w:hAnsi="Calibri" w:eastAsia="Calibri" w:cs="Calibri"/>
          <w:b w:val="0"/>
          <w:color w:val="000000"/>
          <w:sz w:val="22"/>
        </w:rPr>
        <w:t>La CxC es lo aplicado menos lo depositado/compensado de forma vinculada, sin descontar dos veces los ajustes ya incluidos en el aplicado neto. El estado de cuenta operativo separa esa CxC de las diferencias de cobranza y de los saldos a favor. No determina la mora contractual del trabajador; para ello se consulta el core y la evidencia de deducción.</w:t>
      </w:r>
    </w:p>
    <w:p>
      <w:bookmarkStart w:id="7" w:name="chapter_7"/>
      <w:pPr>
        <w:pStyle w:val="Heading1"/>
      </w:pPr>
      <w:r>
        <w:t>Calendario mensual</w:t>
      </w:r>
      <w:bookmarkEnd w:id="7"/>
    </w:p>
    <w:p>
      <w:r>
        <w:rPr>
          <w:rFonts w:ascii="Calibri" w:hAnsi="Calibri" w:eastAsia="Calibri" w:cs="Calibri"/>
          <w:b w:val="0"/>
          <w:color w:val="000000"/>
          <w:sz w:val="22"/>
        </w:rPr>
        <w:t>Ejemplo para una cuota deducida en abril:</w:t>
      </w:r>
    </w:p>
    <w:p>
      <w:pPr>
        <w:pStyle w:val="ListBullet"/>
      </w:pPr>
      <w:r>
        <w:rPr>
          <w:rFonts w:ascii="Calibri" w:hAnsi="Calibri" w:eastAsia="Calibri" w:cs="Calibri"/>
          <w:b w:val="0"/>
          <w:color w:val="000000"/>
          <w:sz w:val="22"/>
        </w:rPr>
        <w:t>En abril se crea el período de cobranza y se envía el archivo a la empresa.</w:t>
      </w:r>
    </w:p>
    <w:p>
      <w:pPr>
        <w:pStyle w:val="ListBullet"/>
      </w:pPr>
      <w:r>
        <w:rPr>
          <w:rFonts w:ascii="Calibri" w:hAnsi="Calibri" w:eastAsia="Calibri" w:cs="Calibri"/>
          <w:b w:val="0"/>
          <w:color w:val="000000"/>
          <w:sz w:val="22"/>
        </w:rPr>
        <w:t>La empresa devuelve el detalle definitivo de lo efectivamente deducido.</w:t>
      </w:r>
    </w:p>
    <w:p>
      <w:pPr>
        <w:pStyle w:val="ListBullet"/>
      </w:pPr>
      <w:r>
        <w:rPr>
          <w:rFonts w:ascii="Calibri" w:hAnsi="Calibri" w:eastAsia="Calibri" w:cs="Calibri"/>
          <w:b w:val="0"/>
          <w:color w:val="000000"/>
          <w:sz w:val="22"/>
        </w:rPr>
        <w:t>El detalle se adjunta al depósito cuando esté disponible, conservando su fecha de carga.</w:t>
      </w:r>
    </w:p>
    <w:p>
      <w:pPr>
        <w:pStyle w:val="ListBullet"/>
      </w:pPr>
      <w:r>
        <w:rPr>
          <w:rFonts w:ascii="Calibri" w:hAnsi="Calibri" w:eastAsia="Calibri" w:cs="Calibri"/>
          <w:b w:val="0"/>
          <w:color w:val="000000"/>
          <w:sz w:val="22"/>
        </w:rPr>
        <w:t>La empresa remite el dinero en mayo, dentro del plazo definido en su ficha (por defecto, hasta el día 10).</w:t>
      </w:r>
    </w:p>
    <w:p>
      <w:pPr>
        <w:pStyle w:val="ListBullet"/>
      </w:pPr>
      <w:r>
        <w:rPr>
          <w:rFonts w:ascii="Calibri" w:hAnsi="Calibri" w:eastAsia="Calibri" w:cs="Calibri"/>
          <w:b w:val="0"/>
          <w:color w:val="000000"/>
          <w:sz w:val="22"/>
        </w:rPr>
        <w:t>Se importan los movimientos contables conservando la fecha real de cada aplicación, aunque sea anterior al depósito. El depósito y su detalle se registran en Distribución de Depósito; la segunda conciliación vincula aplicación y depósito/compensación.</w:t>
      </w:r>
    </w:p>
    <w:p>
      <w:r>
        <w:rPr>
          <w:rFonts w:ascii="Calibri" w:hAnsi="Calibri" w:eastAsia="Calibri" w:cs="Calibri"/>
          <w:b w:val="0"/>
          <w:color w:val="000000"/>
          <w:sz w:val="22"/>
        </w:rPr>
        <w:t xml:space="preserve">El período siempre se identifica por el </w:t>
      </w:r>
      <w:r>
        <w:rPr>
          <w:rFonts w:ascii="Calibri" w:hAnsi="Calibri" w:eastAsia="Calibri" w:cs="Calibri"/>
          <w:b/>
          <w:color w:val="000000"/>
          <w:sz w:val="22"/>
        </w:rPr>
        <w:t>mes de la planilla</w:t>
      </w:r>
      <w:r>
        <w:rPr>
          <w:rFonts w:ascii="Calibri" w:hAnsi="Calibri" w:eastAsia="Calibri" w:cs="Calibri"/>
          <w:b w:val="0"/>
          <w:color w:val="000000"/>
          <w:sz w:val="22"/>
        </w:rPr>
        <w:t>, no por el mes en que llega el depósito.</w:t>
      </w:r>
    </w:p>
    <w:p>
      <w:bookmarkStart w:id="8" w:name="chapter_8"/>
      <w:pPr>
        <w:pStyle w:val="Heading1"/>
      </w:pPr>
      <w:r>
        <w:t>Primera conciliación de cobranza y aplicación</w:t>
      </w:r>
      <w:bookmarkEnd w:id="8"/>
    </w:p>
    <w:p>
      <w:r>
        <w:rPr>
          <w:rFonts w:ascii="Calibri" w:hAnsi="Calibri" w:eastAsia="Calibri" w:cs="Calibri"/>
          <w:b w:val="0"/>
          <w:color w:val="000000"/>
          <w:sz w:val="22"/>
        </w:rPr>
        <w:t xml:space="preserve">La primera conciliación es un control de calidad: compara la cobranza solicitada contra las aplicaciones efectivas vinculadas del core, considerando los ajustes confirmados a esas aplicaciones. La base siempre es </w:t>
      </w:r>
      <w:r>
        <w:rPr>
          <w:rFonts w:ascii="Calibri" w:hAnsi="Calibri" w:eastAsia="Calibri" w:cs="Calibri"/>
          <w:b/>
          <w:color w:val="000000"/>
          <w:sz w:val="22"/>
        </w:rPr>
        <w:t>Cobranza</w:t>
      </w:r>
      <w:r>
        <w:rPr>
          <w:rFonts w:ascii="Calibri" w:hAnsi="Calibri" w:eastAsia="Calibri" w:cs="Calibri"/>
          <w:b w:val="0"/>
          <w:color w:val="000000"/>
          <w:sz w:val="22"/>
        </w:rPr>
        <w:t>. No genera CxC, depósitos ni saldos a favor y sus diferencias no bloquean por sí solas el cierre financiero.</w:t>
      </w:r>
    </w:p>
    <w:p>
      <w:pPr>
        <w:numPr>
          <w:ilvl w:val="0"/>
          <w:numId w:val="15"/>
        </w:numPr>
        <w:spacing w:after="100"/>
      </w:pPr>
      <w:r>
        <w:rPr>
          <w:rFonts w:ascii="Calibri" w:hAnsi="Calibri" w:eastAsia="Calibri" w:cs="Calibri"/>
          <w:b w:val="0"/>
          <w:color w:val="000000"/>
          <w:sz w:val="22"/>
        </w:rPr>
        <w:t>Revise la empresa, su frecuencia de cobranza y el mes del período operativo. Registre Observaciones para identificar el envío.</w:t>
      </w:r>
    </w:p>
    <w:p>
      <w:pPr>
        <w:numPr>
          <w:ilvl w:val="0"/>
          <w:numId w:val="15"/>
        </w:numPr>
        <w:spacing w:after="100"/>
      </w:pPr>
      <w:r>
        <w:rPr>
          <w:rFonts w:ascii="Calibri" w:hAnsi="Calibri" w:eastAsia="Calibri" w:cs="Calibri"/>
          <w:b w:val="0"/>
          <w:color w:val="000000"/>
          <w:sz w:val="22"/>
        </w:rPr>
        <w:t xml:space="preserve">Descargue </w:t>
      </w:r>
      <w:r>
        <w:rPr>
          <w:rFonts w:ascii="Calibri" w:hAnsi="Calibri" w:eastAsia="Calibri" w:cs="Calibri"/>
          <w:b/>
          <w:color w:val="000000"/>
          <w:sz w:val="22"/>
        </w:rPr>
        <w:t>Plantilla de cobranza</w:t>
      </w:r>
      <w:r>
        <w:rPr>
          <w:rFonts w:ascii="Calibri" w:hAnsi="Calibri" w:eastAsia="Calibri" w:cs="Calibri"/>
          <w:b w:val="0"/>
          <w:color w:val="000000"/>
          <w:sz w:val="22"/>
        </w:rPr>
        <w:t xml:space="preserve">, complete las filas y pulse </w:t>
      </w:r>
      <w:r>
        <w:rPr>
          <w:rFonts w:ascii="Calibri" w:hAnsi="Calibri" w:eastAsia="Calibri" w:cs="Calibri"/>
          <w:b/>
          <w:color w:val="000000"/>
          <w:sz w:val="22"/>
        </w:rPr>
        <w:t>1. Cargar cobranza</w:t>
      </w:r>
      <w:r>
        <w:rPr>
          <w:rFonts w:ascii="Calibri" w:hAnsi="Calibri" w:eastAsia="Calibri" w:cs="Calibri"/>
          <w:b w:val="0"/>
          <w:color w:val="000000"/>
          <w:sz w:val="22"/>
        </w:rPr>
        <w:t xml:space="preserve">. La app identifica o crea los clientes y normaliza los créditos. Un crédito sin sufijo se normaliza con </w:t>
      </w:r>
      <w:r>
        <w:rPr>
          <w:rFonts w:ascii="Calibri" w:hAnsi="Calibri" w:eastAsia="Calibri" w:cs="Calibri"/>
          <w:b w:val="0"/>
          <w:color w:val="000000"/>
          <w:sz w:val="22"/>
        </w:rPr>
        <w:t>-1</w:t>
      </w:r>
      <w:r>
        <w:rPr>
          <w:rFonts w:ascii="Calibri" w:hAnsi="Calibri" w:eastAsia="Calibri" w:cs="Calibri"/>
          <w:b w:val="0"/>
          <w:color w:val="000000"/>
          <w:sz w:val="22"/>
        </w:rPr>
        <w:t>.</w:t>
      </w:r>
    </w:p>
    <w:p>
      <w:pPr>
        <w:numPr>
          <w:ilvl w:val="0"/>
          <w:numId w:val="15"/>
        </w:numPr>
        <w:spacing w:after="100"/>
      </w:pPr>
      <w:r>
        <w:rPr>
          <w:rFonts w:ascii="Calibri" w:hAnsi="Calibri" w:eastAsia="Calibri" w:cs="Calibri"/>
          <w:b w:val="0"/>
          <w:color w:val="000000"/>
          <w:sz w:val="22"/>
        </w:rPr>
        <w:t xml:space="preserve">Use </w:t>
      </w:r>
      <w:r>
        <w:rPr>
          <w:rFonts w:ascii="Calibri" w:hAnsi="Calibri" w:eastAsia="Calibri" w:cs="Calibri"/>
          <w:b/>
          <w:color w:val="000000"/>
          <w:sz w:val="22"/>
        </w:rPr>
        <w:t>Exportar archivo empresa</w:t>
      </w:r>
      <w:r>
        <w:rPr>
          <w:rFonts w:ascii="Calibri" w:hAnsi="Calibri" w:eastAsia="Calibri" w:cs="Calibri"/>
          <w:b w:val="0"/>
          <w:color w:val="000000"/>
          <w:sz w:val="22"/>
        </w:rPr>
        <w:t xml:space="preserve"> para enviar la cobranza. Conserve la Fila ID cuando la empresa responda.</w:t>
      </w:r>
    </w:p>
    <w:p>
      <w:pPr>
        <w:numPr>
          <w:ilvl w:val="0"/>
          <w:numId w:val="15"/>
        </w:numPr>
        <w:spacing w:after="100"/>
      </w:pPr>
      <w:r>
        <w:rPr>
          <w:rFonts w:ascii="Calibri" w:hAnsi="Calibri" w:eastAsia="Calibri" w:cs="Calibri"/>
          <w:b w:val="0"/>
          <w:color w:val="000000"/>
          <w:sz w:val="22"/>
        </w:rPr>
        <w:t xml:space="preserve">Importe los movimientos contables y vincule las aplicaciones al período. Pulse </w:t>
      </w:r>
      <w:r>
        <w:rPr>
          <w:rFonts w:ascii="Calibri" w:hAnsi="Calibri" w:eastAsia="Calibri" w:cs="Calibri"/>
          <w:b/>
          <w:color w:val="000000"/>
          <w:sz w:val="22"/>
        </w:rPr>
        <w:t>Conciliación 1: validar aplicaciones</w:t>
      </w:r>
      <w:r>
        <w:rPr>
          <w:rFonts w:ascii="Calibri" w:hAnsi="Calibri" w:eastAsia="Calibri" w:cs="Calibri"/>
          <w:b w:val="0"/>
          <w:color w:val="000000"/>
          <w:sz w:val="22"/>
        </w:rPr>
        <w:t xml:space="preserve"> y revise por cliente y crédito: </w:t>
      </w:r>
      <w:r>
        <w:rPr>
          <w:rFonts w:ascii="Calibri" w:hAnsi="Calibri" w:eastAsia="Calibri" w:cs="Calibri"/>
          <w:b/>
          <w:color w:val="000000"/>
          <w:sz w:val="22"/>
        </w:rPr>
        <w:t>Cobranza US$, Aplicado US$, Diferencia US$ y Resultado del control</w:t>
      </w:r>
      <w:r>
        <w:rPr>
          <w:rFonts w:ascii="Calibri" w:hAnsi="Calibri" w:eastAsia="Calibri" w:cs="Calibri"/>
          <w:b w:val="0"/>
          <w:color w:val="000000"/>
          <w:sz w:val="22"/>
        </w:rPr>
        <w:t>.</w:t>
      </w:r>
    </w:p>
    <w:p>
      <w:pPr>
        <w:numPr>
          <w:ilvl w:val="0"/>
          <w:numId w:val="15"/>
        </w:numPr>
        <w:spacing w:after="100"/>
      </w:pPr>
      <w:r>
        <w:rPr>
          <w:rFonts w:ascii="Calibri" w:hAnsi="Calibri" w:eastAsia="Calibri" w:cs="Calibri"/>
          <w:b w:val="0"/>
          <w:color w:val="000000"/>
          <w:sz w:val="22"/>
        </w:rPr>
        <w:t>Investigue aplicaciones mayores o menores que lo solicitado, aplicaciones sin cobranza y filas de cobranza sin aplicación. Registre una excepción cuando se necesite gestión formal. No ajuste dinero solamente para eliminar una diferencia informativa.</w:t>
      </w:r>
    </w:p>
    <w:p>
      <w:r>
        <w:rPr>
          <w:rFonts w:ascii="Calibri" w:hAnsi="Calibri" w:eastAsia="Calibri" w:cs="Calibri"/>
          <w:b w:val="0"/>
          <w:color w:val="000000"/>
          <w:sz w:val="22"/>
        </w:rPr>
        <w:t xml:space="preserve">La cobranza conserva los encabezados de su plantilla: identificadores, crédito, cuota, importes solicitados, comentarios y referencias. El nombre, número de cliente y cédula pueden completarse por crédito desde la cartera activa del mismo mes del corte, o la última anterior. No se usa una cartera futura ni se aceptan identidades contradictorias. La fila guarda el vínculo </w:t>
      </w:r>
      <w:r>
        <w:rPr>
          <w:rFonts w:ascii="Calibri" w:hAnsi="Calibri" w:eastAsia="Calibri" w:cs="Calibri"/>
          <w:b/>
          <w:color w:val="000000"/>
          <w:sz w:val="22"/>
        </w:rPr>
        <w:t>Cliente</w:t>
      </w:r>
      <w:r>
        <w:rPr>
          <w:rFonts w:ascii="Calibri" w:hAnsi="Calibri" w:eastAsia="Calibri" w:cs="Calibri"/>
          <w:b w:val="0"/>
          <w:color w:val="000000"/>
          <w:sz w:val="22"/>
        </w:rPr>
        <w:t>, desde el cual se obtiene su número.</w:t>
      </w:r>
    </w:p>
    <w:p>
      <w:r>
        <w:rPr>
          <w:rFonts w:ascii="Calibri" w:hAnsi="Calibri" w:eastAsia="Calibri" w:cs="Calibri"/>
          <w:b w:val="0"/>
          <w:color w:val="000000"/>
          <w:sz w:val="22"/>
        </w:rPr>
        <w:t xml:space="preserve">La empresa puede devolver el mismo archivo con </w:t>
      </w:r>
      <w:r>
        <w:rPr>
          <w:rFonts w:ascii="Calibri" w:hAnsi="Calibri" w:eastAsia="Calibri" w:cs="Calibri"/>
          <w:b/>
          <w:color w:val="000000"/>
          <w:sz w:val="22"/>
        </w:rPr>
        <w:t>Deducido C$ / Deducido US$</w:t>
      </w:r>
      <w:r>
        <w:rPr>
          <w:rFonts w:ascii="Calibri" w:hAnsi="Calibri" w:eastAsia="Calibri" w:cs="Calibri"/>
          <w:b w:val="0"/>
          <w:color w:val="000000"/>
          <w:sz w:val="22"/>
        </w:rPr>
        <w:t xml:space="preserve">. Ese archivo se importa exclusivamente en </w:t>
      </w:r>
      <w:r>
        <w:rPr>
          <w:rFonts w:ascii="Calibri" w:hAnsi="Calibri" w:eastAsia="Calibri" w:cs="Calibri"/>
          <w:b/>
          <w:color w:val="000000"/>
          <w:sz w:val="22"/>
        </w:rPr>
        <w:t>Distribución de Depósito</w:t>
      </w:r>
      <w:r>
        <w:rPr>
          <w:rFonts w:ascii="Calibri" w:hAnsi="Calibri" w:eastAsia="Calibri" w:cs="Calibri"/>
          <w:b w:val="0"/>
          <w:color w:val="000000"/>
          <w:sz w:val="22"/>
        </w:rPr>
        <w:t>, no en el período. Un importe mayor que la cobranza no impide vincular una aplicación identificada de forma inequívoca; queda visible como diferencia de calidad.</w:t>
      </w:r>
    </w:p>
    <w:p>
      <w:pPr>
        <w:pStyle w:val="Heading2"/>
      </w:pPr>
      <w:r>
        <w:t>Conciliar financieramente antes de recibir la cobranza</w:t>
      </w:r>
    </w:p>
    <w:p>
      <w:pPr>
        <w:numPr>
          <w:ilvl w:val="0"/>
          <w:numId w:val="16"/>
        </w:numPr>
        <w:spacing w:after="100"/>
      </w:pPr>
      <w:r>
        <w:rPr>
          <w:rFonts w:ascii="Calibri" w:hAnsi="Calibri" w:eastAsia="Calibri" w:cs="Calibri"/>
          <w:b w:val="0"/>
          <w:color w:val="000000"/>
          <w:sz w:val="22"/>
        </w:rPr>
        <w:t xml:space="preserve">Cree el período y asígnelo a las aplicaciones del core en </w:t>
      </w:r>
      <w:r>
        <w:rPr>
          <w:rFonts w:ascii="Calibri" w:hAnsi="Calibri" w:eastAsia="Calibri" w:cs="Calibri"/>
          <w:b/>
          <w:color w:val="000000"/>
          <w:sz w:val="22"/>
        </w:rPr>
        <w:t>CN Accounting Import</w:t>
      </w:r>
      <w:r>
        <w:rPr>
          <w:rFonts w:ascii="Calibri" w:hAnsi="Calibri" w:eastAsia="Calibri" w:cs="Calibri"/>
          <w:b w:val="0"/>
          <w:color w:val="000000"/>
          <w:sz w:val="22"/>
        </w:rPr>
        <w:t>. No marque artificialmente la modalidad histórica para evitar un control operativo.</w:t>
      </w:r>
    </w:p>
    <w:p>
      <w:pPr>
        <w:numPr>
          <w:ilvl w:val="0"/>
          <w:numId w:val="16"/>
        </w:numPr>
        <w:spacing w:after="100"/>
      </w:pPr>
      <w:r>
        <w:rPr>
          <w:rFonts w:ascii="Calibri" w:hAnsi="Calibri" w:eastAsia="Calibri" w:cs="Calibri"/>
          <w:b w:val="0"/>
          <w:color w:val="000000"/>
          <w:sz w:val="22"/>
        </w:rPr>
        <w:t>Registre el depósito con su fecha real. Puede confirmarlo antes de recibir su detalle; la confirmación no distribuye dinero.</w:t>
      </w:r>
    </w:p>
    <w:p>
      <w:pPr>
        <w:numPr>
          <w:ilvl w:val="0"/>
          <w:numId w:val="16"/>
        </w:numPr>
        <w:spacing w:after="100"/>
      </w:pPr>
      <w:r>
        <w:rPr>
          <w:rFonts w:ascii="Calibri" w:hAnsi="Calibri" w:eastAsia="Calibri" w:cs="Calibri"/>
          <w:b w:val="0"/>
          <w:color w:val="000000"/>
          <w:sz w:val="22"/>
        </w:rPr>
        <w:t>Cuando reciba el detalle, cárguelo en ese depósito, seleccione los períodos y concilie. También puede generar un detalle desde aplicaciones pendientes, previa revisión de clientes e importes.</w:t>
      </w:r>
    </w:p>
    <w:p>
      <w:pPr>
        <w:numPr>
          <w:ilvl w:val="0"/>
          <w:numId w:val="16"/>
        </w:numPr>
        <w:spacing w:after="100"/>
      </w:pPr>
      <w:r>
        <w:rPr>
          <w:rFonts w:ascii="Calibri" w:hAnsi="Calibri" w:eastAsia="Calibri" w:cs="Calibri"/>
          <w:b w:val="0"/>
          <w:color w:val="000000"/>
          <w:sz w:val="22"/>
        </w:rPr>
        <w:t>Cuando llegue la cobranza, cárguela en el período abierto y ejecute la primera conciliación. El pago directo y su proyección en una fila de cobranza se cuentan una sola vez. No se redistribuyen los depósitos al actualizar este control.</w:t>
      </w:r>
    </w:p>
    <w:p>
      <w:r>
        <w:rPr>
          <w:rFonts w:ascii="Calibri" w:hAnsi="Calibri" w:eastAsia="Calibri" w:cs="Calibri"/>
          <w:b w:val="0"/>
          <w:color w:val="000000"/>
          <w:sz w:val="22"/>
        </w:rPr>
        <w:t>El período puede cerrarse con aplicaciones financieramente cubiertas aunque la primera conciliación tenga diferencias o no esté completa. Siguen vigentes las validaciones de aplicaciones, destinos, detalles de depósitos relacionados, saldos y excepciones bloqueantes. Para modificar un período cerrado se requiere reapertura autorizada.</w:t>
      </w:r>
    </w:p>
    <w:p>
      <w:pPr>
        <w:pStyle w:val="Heading2"/>
      </w:pPr>
      <w:r>
        <w:t>Ejemplos de interpretación</w:t>
      </w:r>
    </w:p>
    <w:tbl>
      <w:tblPr>
        <w:tblW w:type="auto" w:w="0"/>
        <w:tblLayout w:type="fixed"/>
        <w:tblLook w:firstColumn="1" w:firstRow="1" w:lastColumn="0" w:lastRow="0" w:noHBand="0" w:noVBand="1" w:val="04A0"/>
        <w:tblW w:w="9878"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976"/>
        <w:gridCol w:w="1976"/>
        <w:gridCol w:w="1976"/>
        <w:gridCol w:w="1976"/>
        <w:gridCol w:w="1974"/>
      </w:tblGrid>
      <w:tr>
        <w:trPr>
          <w:cantSplit/>
          <w:tblHeader w:val="true"/>
        </w:trPr>
        <w:tc>
          <w:tcPr>
            <w:tcW w:type="dxa" w:w="1976"/>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Cobranza US$</w:t>
            </w:r>
          </w:p>
        </w:tc>
        <w:tc>
          <w:tcPr>
            <w:tcW w:type="dxa" w:w="1976"/>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Aplicado US$</w:t>
            </w:r>
          </w:p>
        </w:tc>
        <w:tc>
          <w:tcPr>
            <w:tcW w:type="dxa" w:w="1976"/>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Depositado al crédito US$</w:t>
            </w:r>
          </w:p>
        </w:tc>
        <w:tc>
          <w:tcPr>
            <w:tcW w:type="dxa" w:w="1976"/>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Diferencia de calidad US$</w:t>
            </w:r>
          </w:p>
        </w:tc>
        <w:tc>
          <w:tcPr>
            <w:tcW w:type="dxa" w:w="1974"/>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CxC pendiente US$</w:t>
            </w:r>
          </w:p>
        </w:tc>
      </w:tr>
      <w:tr>
        <w:trPr>
          <w:cantSplit/>
        </w:trPr>
        <w:tc>
          <w:tcPr>
            <w:tcW w:type="dxa" w:w="1976"/>
            <w:vAlign w:val="center"/>
            <w:shd w:fill="F3F7FB"/>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100</w:t>
            </w:r>
          </w:p>
        </w:tc>
        <w:tc>
          <w:tcPr>
            <w:tcW w:type="dxa" w:w="1976"/>
            <w:vAlign w:val="center"/>
            <w:shd w:fill="F3F7FB"/>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80</w:t>
            </w:r>
          </w:p>
        </w:tc>
        <w:tc>
          <w:tcPr>
            <w:tcW w:type="dxa" w:w="1976"/>
            <w:vAlign w:val="center"/>
            <w:shd w:fill="F3F7FB"/>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80</w:t>
            </w:r>
          </w:p>
        </w:tc>
        <w:tc>
          <w:tcPr>
            <w:tcW w:type="dxa" w:w="1976"/>
            <w:vAlign w:val="center"/>
            <w:shd w:fill="F3F7FB"/>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-20</w:t>
            </w:r>
          </w:p>
        </w:tc>
        <w:tc>
          <w:tcPr>
            <w:tcW w:type="dxa" w:w="1974"/>
            <w:vAlign w:val="center"/>
            <w:shd w:fill="F3F7FB"/>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0</w:t>
            </w:r>
          </w:p>
        </w:tc>
      </w:tr>
      <w:tr>
        <w:trPr>
          <w:cantSplit/>
        </w:trPr>
        <w:tc>
          <w:tcPr>
            <w:tcW w:type="dxa" w:w="1976"/>
            <w:vAlign w:val="center"/>
            <w:shd w:fill="FFFFFF"/>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100</w:t>
            </w:r>
          </w:p>
        </w:tc>
        <w:tc>
          <w:tcPr>
            <w:tcW w:type="dxa" w:w="1976"/>
            <w:vAlign w:val="center"/>
            <w:shd w:fill="FFFFFF"/>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100</w:t>
            </w:r>
          </w:p>
        </w:tc>
        <w:tc>
          <w:tcPr>
            <w:tcW w:type="dxa" w:w="1976"/>
            <w:vAlign w:val="center"/>
            <w:shd w:fill="FFFFFF"/>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80</w:t>
            </w:r>
          </w:p>
        </w:tc>
        <w:tc>
          <w:tcPr>
            <w:tcW w:type="dxa" w:w="1976"/>
            <w:vAlign w:val="center"/>
            <w:shd w:fill="FFFFFF"/>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0</w:t>
            </w:r>
          </w:p>
        </w:tc>
        <w:tc>
          <w:tcPr>
            <w:tcW w:type="dxa" w:w="1974"/>
            <w:vAlign w:val="center"/>
            <w:shd w:fill="FFFFFF"/>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20</w:t>
            </w:r>
          </w:p>
        </w:tc>
      </w:tr>
      <w:tr>
        <w:trPr>
          <w:cantSplit/>
        </w:trPr>
        <w:tc>
          <w:tcPr>
            <w:tcW w:type="dxa" w:w="1976"/>
            <w:vAlign w:val="center"/>
            <w:shd w:fill="F3F7FB"/>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100</w:t>
            </w:r>
          </w:p>
        </w:tc>
        <w:tc>
          <w:tcPr>
            <w:tcW w:type="dxa" w:w="1976"/>
            <w:vAlign w:val="center"/>
            <w:shd w:fill="F3F7FB"/>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120</w:t>
            </w:r>
          </w:p>
        </w:tc>
        <w:tc>
          <w:tcPr>
            <w:tcW w:type="dxa" w:w="1976"/>
            <w:vAlign w:val="center"/>
            <w:shd w:fill="F3F7FB"/>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120</w:t>
            </w:r>
          </w:p>
        </w:tc>
        <w:tc>
          <w:tcPr>
            <w:tcW w:type="dxa" w:w="1976"/>
            <w:vAlign w:val="center"/>
            <w:shd w:fill="F3F7FB"/>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20</w:t>
            </w:r>
          </w:p>
        </w:tc>
        <w:tc>
          <w:tcPr>
            <w:tcW w:type="dxa" w:w="1974"/>
            <w:vAlign w:val="center"/>
            <w:shd w:fill="F3F7FB"/>
            <w:tcMar>
              <w:top w:w="95" w:type="dxa"/>
              <w:bottom w:w="95" w:type="dxa"/>
              <w:start w:w="120" w:type="dxa"/>
              <w:end w:w="120" w:type="dxa"/>
            </w:tcMar>
          </w:tcPr>
          <w:p>
            <w:pPr>
              <w:spacing w:after="0" w:line="269" w:lineRule="auto"/>
              <w:jc w:val="right"/>
            </w:pPr>
            <w:r>
              <w:rPr>
                <w:rFonts w:ascii="Calibri" w:hAnsi="Calibri" w:eastAsia="Calibri" w:cs="Calibri"/>
                <w:b w:val="0"/>
                <w:color w:val="000000"/>
                <w:sz w:val="21"/>
              </w:rPr>
              <w:t>0</w:t>
            </w:r>
          </w:p>
        </w:tc>
      </w:tr>
    </w:tbl>
    <w:p>
      <w:pPr>
        <w:spacing w:after="40"/>
      </w:pPr>
    </w:p>
    <w:p>
      <w:r>
        <w:rPr>
          <w:rFonts w:ascii="Calibri" w:hAnsi="Calibri" w:eastAsia="Calibri" w:cs="Calibri"/>
          <w:b w:val="0"/>
          <w:color w:val="000000"/>
          <w:sz w:val="22"/>
        </w:rPr>
        <w:t>Si se aplicaron US$80 y se recibieron US$100, solo US$80 cubren el crédito. Los US$20 adicionales permanecen sin clasificar hasta documentar su destino. Una compensación confirmada y vinculada puede completar la cobertura, sin registrarse como dinero bancario.</w:t>
      </w:r>
    </w:p>
    <w:p>
      <w:pPr>
        <w:pStyle w:val="Heading2"/>
      </w:pPr>
      <w:r>
        <w:t>Ajustes provisionales</w:t>
      </w:r>
    </w:p>
    <w:p>
      <w:r>
        <w:rPr>
          <w:rFonts w:ascii="Calibri" w:hAnsi="Calibri" w:eastAsia="Calibri" w:cs="Calibri"/>
          <w:b w:val="0"/>
          <w:color w:val="000000"/>
          <w:sz w:val="22"/>
        </w:rPr>
        <w:t>Genere las propuestas exclusivamente desde cobranza contra aplicación. Revise categoría, signo, motivo y destinatario; aprobarlas no mueve saldos. La materialización exige confirmación explícita en el depósito y sus validaciones de importe, identidad, permisos y períodos abiertos. No sustituye un detalle ya cargado ni duplica partidas materializadas.</w:t>
      </w:r>
    </w:p>
    <w:p>
      <w:r>
        <w:rPr>
          <w:rFonts w:ascii="Calibri" w:hAnsi="Calibri" w:eastAsia="Calibri" w:cs="Calibri"/>
          <w:b w:val="0"/>
          <w:color w:val="000000"/>
          <w:sz w:val="22"/>
        </w:rPr>
        <w:t>Las propuestas anteriores basadas en detalle de empresa deben regenerarse y aprobarse nuevamente antes de usarlas. Los períodos cerrados y las partidas ya materializadas se conservan.</w:t>
      </w:r>
    </w:p>
    <w:p>
      <w:bookmarkStart w:id="9" w:name="chapter_9"/>
      <w:pPr>
        <w:pStyle w:val="Heading1"/>
      </w:pPr>
      <w:r>
        <w:t>Implementación histórica y corte de septiembre de 2026</w:t>
      </w:r>
      <w:bookmarkEnd w:id="9"/>
    </w:p>
    <w:p>
      <w:r>
        <w:rPr>
          <w:rFonts w:ascii="Calibri" w:hAnsi="Calibri" w:eastAsia="Calibri" w:cs="Calibri"/>
          <w:b w:val="0"/>
          <w:color w:val="000000"/>
          <w:sz w:val="22"/>
        </w:rPr>
        <w:t xml:space="preserve">De </w:t>
      </w:r>
      <w:r>
        <w:rPr>
          <w:rFonts w:ascii="Calibri" w:hAnsi="Calibri" w:eastAsia="Calibri" w:cs="Calibri"/>
          <w:b/>
          <w:color w:val="000000"/>
          <w:sz w:val="22"/>
        </w:rPr>
        <w:t>abril de 2025 a agosto de 2026</w:t>
      </w:r>
      <w:r>
        <w:rPr>
          <w:rFonts w:ascii="Calibri" w:hAnsi="Calibri" w:eastAsia="Calibri" w:cs="Calibri"/>
          <w:b w:val="0"/>
          <w:color w:val="000000"/>
          <w:sz w:val="22"/>
        </w:rPr>
        <w:t xml:space="preserve">, usar períodos de modalidad </w:t>
      </w:r>
      <w:r>
        <w:rPr>
          <w:rFonts w:ascii="Calibri" w:hAnsi="Calibri" w:eastAsia="Calibri" w:cs="Calibri"/>
          <w:b/>
          <w:color w:val="000000"/>
          <w:sz w:val="22"/>
        </w:rPr>
        <w:t>Histórica</w:t>
      </w:r>
      <w:r>
        <w:rPr>
          <w:rFonts w:ascii="Calibri" w:hAnsi="Calibri" w:eastAsia="Calibri" w:cs="Calibri"/>
          <w:b w:val="0"/>
          <w:color w:val="000000"/>
          <w:sz w:val="22"/>
        </w:rPr>
        <w:t>. No se importa la cobranza ni se ejecuta la primera conciliación de cobranza contra aplicación. Se enlazan aplicaciones reales del core en US$ con depósitos registrados en Distribución de Depósito (en US$ o C$ con tasa documentada). Cada aplicación histórica tiene empresa/mes y corte asignados explícitamente: mensual, fecha exacta de aplicación o rango inclusivo de fechas. Las fechas de aplicación pueden ser el 15, el 30 o cualquier otro día, incluso de un mes posterior al de cobranza. El depósito puede cubrir varias aplicaciones, una parte de una aplicación o combinarse con otros depósitos. Los repartos ambiguos requieren Distribución de Depósito confirmada.</w:t>
      </w:r>
    </w:p>
    <w:p>
      <w:r>
        <w:rPr>
          <w:rFonts w:ascii="Calibri" w:hAnsi="Calibri" w:eastAsia="Calibri" w:cs="Calibri"/>
          <w:b w:val="0"/>
          <w:color w:val="000000"/>
          <w:sz w:val="22"/>
        </w:rPr>
        <w:t xml:space="preserve">El saldo de aplicaciones sin depósito o compensación vinculada constituye la CxC de esta herramienta, con la misma regla que en operativo. No prueba por sí solo que el trabajador no haya pagado ni registra un pago nuevo en el core. Una aplicación de agosto depositada en septiembre permanece en agosto por su período asignado. Desde </w:t>
      </w:r>
      <w:r>
        <w:rPr>
          <w:rFonts w:ascii="Calibri" w:hAnsi="Calibri" w:eastAsia="Calibri" w:cs="Calibri"/>
          <w:b/>
          <w:color w:val="000000"/>
          <w:sz w:val="22"/>
        </w:rPr>
        <w:t>septiembre de 2026</w:t>
      </w:r>
      <w:r>
        <w:rPr>
          <w:rFonts w:ascii="Calibri" w:hAnsi="Calibri" w:eastAsia="Calibri" w:cs="Calibri"/>
          <w:b w:val="0"/>
          <w:color w:val="000000"/>
          <w:sz w:val="22"/>
        </w:rPr>
        <w:t xml:space="preserve">, los períodos nuevos son </w:t>
      </w:r>
      <w:r>
        <w:rPr>
          <w:rFonts w:ascii="Calibri" w:hAnsi="Calibri" w:eastAsia="Calibri" w:cs="Calibri"/>
          <w:b/>
          <w:color w:val="000000"/>
          <w:sz w:val="22"/>
        </w:rPr>
        <w:t>Operativos</w:t>
      </w:r>
      <w:r>
        <w:rPr>
          <w:rFonts w:ascii="Calibri" w:hAnsi="Calibri" w:eastAsia="Calibri" w:cs="Calibri"/>
          <w:b w:val="0"/>
          <w:color w:val="000000"/>
          <w:sz w:val="22"/>
        </w:rPr>
        <w:t xml:space="preserve"> y usan ambas conciliaciones descritas abajo. Véase la secuencia de carga en </w:t>
      </w:r>
      <w:r>
        <w:rPr>
          <w:rFonts w:ascii="Calibri" w:hAnsi="Calibri" w:eastAsia="Calibri" w:cs="Calibri"/>
          <w:b w:val="0"/>
          <w:color w:val="000000"/>
          <w:sz w:val="22"/>
        </w:rPr>
        <w:t>docs/instalacion_y_uso.md</w:t>
      </w:r>
      <w:r>
        <w:rPr>
          <w:rFonts w:ascii="Calibri" w:hAnsi="Calibri" w:eastAsia="Calibri" w:cs="Calibri"/>
          <w:b w:val="0"/>
          <w:color w:val="000000"/>
          <w:sz w:val="22"/>
        </w:rPr>
        <w:t>.</w:t>
      </w:r>
    </w:p>
    <w:p>
      <w:pPr>
        <w:pStyle w:val="Heading2"/>
      </w:pPr>
      <w:r>
        <w:t>Crear y enlazar un período histórico</w:t>
      </w:r>
    </w:p>
    <w:p>
      <w:pPr>
        <w:numPr>
          <w:ilvl w:val="0"/>
          <w:numId w:val="17"/>
        </w:numPr>
        <w:spacing w:after="100"/>
      </w:pPr>
      <w:r>
        <w:rPr>
          <w:rFonts w:ascii="Calibri" w:hAnsi="Calibri" w:eastAsia="Calibri" w:cs="Calibri"/>
          <w:b w:val="0"/>
          <w:color w:val="000000"/>
          <w:sz w:val="22"/>
        </w:rPr>
        <w:t xml:space="preserve">Cree un período para la empresa y mes de cobranza que está reconstruyendo, no para el mes en que llegó el depósito. Seleccione modalidad </w:t>
      </w:r>
      <w:r>
        <w:rPr>
          <w:rFonts w:ascii="Calibri" w:hAnsi="Calibri" w:eastAsia="Calibri" w:cs="Calibri"/>
          <w:b/>
          <w:color w:val="000000"/>
          <w:sz w:val="22"/>
        </w:rPr>
        <w:t>Histórica</w:t>
      </w:r>
      <w:r>
        <w:rPr>
          <w:rFonts w:ascii="Calibri" w:hAnsi="Calibri" w:eastAsia="Calibri" w:cs="Calibri"/>
          <w:b w:val="0"/>
          <w:color w:val="000000"/>
          <w:sz w:val="22"/>
        </w:rPr>
        <w:t>.</w:t>
      </w:r>
    </w:p>
    <w:p>
      <w:pPr>
        <w:numPr>
          <w:ilvl w:val="0"/>
          <w:numId w:val="17"/>
        </w:numPr>
        <w:spacing w:after="100"/>
      </w:pPr>
      <w:r>
        <w:rPr>
          <w:rFonts w:ascii="Calibri" w:hAnsi="Calibri" w:eastAsia="Calibri" w:cs="Calibri"/>
          <w:b w:val="0"/>
          <w:color w:val="000000"/>
          <w:sz w:val="22"/>
        </w:rPr>
        <w:t xml:space="preserve">Elija el alcance </w:t>
      </w:r>
      <w:r>
        <w:rPr>
          <w:rFonts w:ascii="Calibri" w:hAnsi="Calibri" w:eastAsia="Calibri" w:cs="Calibri"/>
          <w:b/>
          <w:color w:val="000000"/>
          <w:sz w:val="22"/>
        </w:rPr>
        <w:t>Mensual</w:t>
      </w:r>
      <w:r>
        <w:rPr>
          <w:rFonts w:ascii="Calibri" w:hAnsi="Calibri" w:eastAsia="Calibri" w:cs="Calibri"/>
          <w:b w:val="0"/>
          <w:color w:val="000000"/>
          <w:sz w:val="22"/>
        </w:rPr>
        <w:t xml:space="preserve">, </w:t>
      </w:r>
      <w:r>
        <w:rPr>
          <w:rFonts w:ascii="Calibri" w:hAnsi="Calibri" w:eastAsia="Calibri" w:cs="Calibri"/>
          <w:b/>
          <w:color w:val="000000"/>
          <w:sz w:val="22"/>
        </w:rPr>
        <w:t>Fecha exacta</w:t>
      </w:r>
      <w:r>
        <w:rPr>
          <w:rFonts w:ascii="Calibri" w:hAnsi="Calibri" w:eastAsia="Calibri" w:cs="Calibri"/>
          <w:b w:val="0"/>
          <w:color w:val="000000"/>
          <w:sz w:val="22"/>
        </w:rPr>
        <w:t xml:space="preserve"> o </w:t>
      </w:r>
      <w:r>
        <w:rPr>
          <w:rFonts w:ascii="Calibri" w:hAnsi="Calibri" w:eastAsia="Calibri" w:cs="Calibri"/>
          <w:b/>
          <w:color w:val="000000"/>
          <w:sz w:val="22"/>
        </w:rPr>
        <w:t>Rango de fechas</w:t>
      </w:r>
      <w:r>
        <w:rPr>
          <w:rFonts w:ascii="Calibri" w:hAnsi="Calibri" w:eastAsia="Calibri" w:cs="Calibri"/>
          <w:b w:val="0"/>
          <w:color w:val="000000"/>
          <w:sz w:val="22"/>
        </w:rPr>
        <w:t>. En fecha exacta registre el día real de aplicación; en rango registre ambos extremos inclusivos. Puede usar fechas diferentes al 15 o 30.</w:t>
      </w:r>
    </w:p>
    <w:p>
      <w:pPr>
        <w:numPr>
          <w:ilvl w:val="0"/>
          <w:numId w:val="17"/>
        </w:numPr>
        <w:spacing w:after="100"/>
      </w:pPr>
      <w:r>
        <w:rPr>
          <w:rFonts w:ascii="Calibri" w:hAnsi="Calibri" w:eastAsia="Calibri" w:cs="Calibri"/>
          <w:b w:val="0"/>
          <w:color w:val="000000"/>
          <w:sz w:val="22"/>
        </w:rPr>
        <w:t>Para separar aplicaciones de abril del 8, 23, 28 y 30, cree cuatro cortes por fecha exacta si esa es su evidencia. Para un archivo agregado de toda la empresa y mes puede usar alcance mensual. No cree un alcance mensual y cortes superpuestos para el mismo conjunto.</w:t>
      </w:r>
    </w:p>
    <w:p>
      <w:pPr>
        <w:numPr>
          <w:ilvl w:val="0"/>
          <w:numId w:val="17"/>
        </w:numPr>
        <w:spacing w:after="100"/>
      </w:pPr>
      <w:r>
        <w:rPr>
          <w:rFonts w:ascii="Calibri" w:hAnsi="Calibri" w:eastAsia="Calibri" w:cs="Calibri"/>
          <w:b w:val="0"/>
          <w:color w:val="000000"/>
          <w:sz w:val="22"/>
        </w:rPr>
        <w:t>Guarde y revise su identificador y Observaciones. El consecutivo distingue registros permitidos, pero no habilita duplicar una empresa y corte ya existentes ni mezclar modalidades para el mismo mes.</w:t>
      </w:r>
    </w:p>
    <w:p>
      <w:pPr>
        <w:numPr>
          <w:ilvl w:val="0"/>
          <w:numId w:val="17"/>
        </w:numPr>
        <w:spacing w:after="100"/>
      </w:pPr>
      <w:r>
        <w:rPr>
          <w:rFonts w:ascii="Calibri" w:hAnsi="Calibri" w:eastAsia="Calibri" w:cs="Calibri"/>
          <w:b w:val="0"/>
          <w:color w:val="000000"/>
          <w:sz w:val="22"/>
        </w:rPr>
        <w:t xml:space="preserve">En la importación contable, seleccione </w:t>
      </w:r>
      <w:r>
        <w:rPr>
          <w:rFonts w:ascii="Calibri" w:hAnsi="Calibri" w:eastAsia="Calibri" w:cs="Calibri"/>
          <w:b/>
          <w:color w:val="000000"/>
          <w:sz w:val="22"/>
        </w:rPr>
        <w:t>Período predeterminado de aplicaciones</w:t>
      </w:r>
      <w:r>
        <w:rPr>
          <w:rFonts w:ascii="Calibri" w:hAnsi="Calibri" w:eastAsia="Calibri" w:cs="Calibri"/>
          <w:b w:val="0"/>
          <w:color w:val="000000"/>
          <w:sz w:val="22"/>
        </w:rPr>
        <w:t xml:space="preserve"> para un archivo uniforme. Si mezcla cortes, asigne el período a las filas correspondientes. Las aplicaciones sin período quedan visibles para completar el vínculo.</w:t>
      </w:r>
    </w:p>
    <w:p>
      <w:pPr>
        <w:numPr>
          <w:ilvl w:val="0"/>
          <w:numId w:val="17"/>
        </w:numPr>
        <w:spacing w:after="100"/>
      </w:pPr>
      <w:r>
        <w:rPr>
          <w:rFonts w:ascii="Calibri" w:hAnsi="Calibri" w:eastAsia="Calibri" w:cs="Calibri"/>
          <w:b w:val="0"/>
          <w:color w:val="000000"/>
          <w:sz w:val="22"/>
        </w:rPr>
        <w:t xml:space="preserve">Use </w:t>
      </w:r>
      <w:r>
        <w:rPr>
          <w:rFonts w:ascii="Calibri" w:hAnsi="Calibri" w:eastAsia="Calibri" w:cs="Calibri"/>
          <w:b/>
          <w:color w:val="000000"/>
          <w:sz w:val="22"/>
        </w:rPr>
        <w:t>Conciliar período predeterminado</w:t>
      </w:r>
      <w:r>
        <w:rPr>
          <w:rFonts w:ascii="Calibri" w:hAnsi="Calibri" w:eastAsia="Calibri" w:cs="Calibri"/>
          <w:b w:val="0"/>
          <w:color w:val="000000"/>
          <w:sz w:val="22"/>
        </w:rPr>
        <w:t xml:space="preserve"> y revise en el período sus aplicaciones y Pendientes detectados. Si la carga abarca varios períodos, trabaje cada uno desde su formulario. No cargue una cobranza ficticia para llenar la tabla de cobranza: en histórico puede estar vacía mientras las aplicaciones enlazadas son la base del saldo.</w:t>
      </w:r>
    </w:p>
    <w:p>
      <w:pPr>
        <w:numPr>
          <w:ilvl w:val="0"/>
          <w:numId w:val="17"/>
        </w:numPr>
        <w:spacing w:after="100"/>
      </w:pPr>
      <w:r>
        <w:rPr>
          <w:rFonts w:ascii="Calibri" w:hAnsi="Calibri" w:eastAsia="Calibri" w:cs="Calibri"/>
          <w:b w:val="0"/>
          <w:color w:val="000000"/>
          <w:sz w:val="22"/>
        </w:rPr>
        <w:t>Registre o revise los depósitos de la empresa, seleccione esos períodos y cargue o genere el detalle. Concilie cada depósito y verifique cobertura y pendientes por aplicación.</w:t>
      </w:r>
    </w:p>
    <w:p>
      <w:r>
        <w:rPr>
          <w:rFonts w:ascii="Calibri" w:hAnsi="Calibri" w:eastAsia="Calibri" w:cs="Calibri"/>
          <w:b w:val="0"/>
          <w:color w:val="000000"/>
          <w:sz w:val="22"/>
        </w:rPr>
        <w:t xml:space="preserve">No use </w:t>
      </w:r>
      <w:r>
        <w:rPr>
          <w:rFonts w:ascii="Calibri" w:hAnsi="Calibri" w:eastAsia="Calibri" w:cs="Calibri"/>
          <w:b/>
          <w:color w:val="000000"/>
          <w:sz w:val="22"/>
        </w:rPr>
        <w:t>Carga histórica de aplicaciones</w:t>
      </w:r>
      <w:r>
        <w:rPr>
          <w:rFonts w:ascii="Calibri" w:hAnsi="Calibri" w:eastAsia="Calibri" w:cs="Calibri"/>
          <w:b w:val="0"/>
          <w:color w:val="000000"/>
          <w:sz w:val="22"/>
        </w:rPr>
        <w:t xml:space="preserve"> como solución general para una fila que no coincide. Esa marca define el tratamiento cuando no hay período asignado; no identifica empresa ni crea cobertura. Si un depósito paga varios cortes, se registra una sola vez y se distribuye entre ellos.</w:t>
      </w:r>
    </w:p>
    <w:p>
      <w:bookmarkStart w:id="10" w:name="chapter_10"/>
      <w:pPr>
        <w:pStyle w:val="Heading1"/>
      </w:pPr>
      <w:r>
        <w:t>Cobranza mensual y quincenal</w:t>
      </w:r>
      <w:bookmarkEnd w:id="10"/>
    </w:p>
    <w:p>
      <w:r>
        <w:rPr>
          <w:rFonts w:ascii="Calibri" w:hAnsi="Calibri" w:eastAsia="Calibri" w:cs="Calibri"/>
          <w:b w:val="0"/>
          <w:color w:val="000000"/>
          <w:sz w:val="22"/>
        </w:rPr>
        <w:t xml:space="preserve">La </w:t>
      </w:r>
      <w:r>
        <w:rPr>
          <w:rFonts w:ascii="Calibri" w:hAnsi="Calibri" w:eastAsia="Calibri" w:cs="Calibri"/>
          <w:b/>
          <w:color w:val="000000"/>
          <w:sz w:val="22"/>
        </w:rPr>
        <w:t>Frecuencia de cobranza</w:t>
      </w:r>
      <w:r>
        <w:rPr>
          <w:rFonts w:ascii="Calibri" w:hAnsi="Calibri" w:eastAsia="Calibri" w:cs="Calibri"/>
          <w:b w:val="0"/>
          <w:color w:val="000000"/>
          <w:sz w:val="22"/>
        </w:rPr>
        <w:t xml:space="preserve"> se configura por empresa. Una empresa mensual tiene un solo período operativo por mes; una empresa quincenal tiene dos: primera quincena (cierre día 15) y segunda quincena (cierre el último día del mes). Cada período conserva su archivo de cobranza, aplicaciones, vínculos a depósitos y excepciones. La misma cuota puede aparecer en dos envíos, pero el período y la </w:t>
      </w:r>
      <w:r>
        <w:rPr>
          <w:rFonts w:ascii="Calibri" w:hAnsi="Calibri" w:eastAsia="Calibri" w:cs="Calibri"/>
          <w:b w:val="0"/>
          <w:color w:val="000000"/>
          <w:sz w:val="22"/>
        </w:rPr>
        <w:t>Fila ID</w:t>
      </w:r>
      <w:r>
        <w:rPr>
          <w:rFonts w:ascii="Calibri" w:hAnsi="Calibri" w:eastAsia="Calibri" w:cs="Calibri"/>
          <w:b w:val="0"/>
          <w:color w:val="000000"/>
          <w:sz w:val="22"/>
        </w:rPr>
        <w:t xml:space="preserve"> distinguen los registros; nunca se suman dos quincenas como si fueran un solo descuento.</w:t>
      </w:r>
    </w:p>
    <w:p>
      <w:r>
        <w:rPr>
          <w:rFonts w:ascii="Calibri" w:hAnsi="Calibri" w:eastAsia="Calibri" w:cs="Calibri"/>
          <w:b w:val="0"/>
          <w:color w:val="000000"/>
          <w:sz w:val="22"/>
        </w:rPr>
        <w:t xml:space="preserve">La carga </w:t>
      </w:r>
      <w:r>
        <w:rPr>
          <w:rFonts w:ascii="Calibri" w:hAnsi="Calibri" w:eastAsia="Calibri" w:cs="Calibri"/>
          <w:b/>
          <w:color w:val="000000"/>
          <w:sz w:val="22"/>
        </w:rPr>
        <w:t>histórica</w:t>
      </w:r>
      <w:r>
        <w:rPr>
          <w:rFonts w:ascii="Calibri" w:hAnsi="Calibri" w:eastAsia="Calibri" w:cs="Calibri"/>
          <w:b w:val="0"/>
          <w:color w:val="000000"/>
          <w:sz w:val="22"/>
        </w:rPr>
        <w:t xml:space="preserve"> sigue agrupada por empresa y mes de cobranza asignado, pero puede separarse además por fecha exacta o rango de aplicación. No se presume que un corte sea una primera o segunda quincena: sus fechas se registran según la evidencia real.</w:t>
      </w:r>
    </w:p>
    <w:p>
      <w:r>
        <w:rPr>
          <w:rFonts w:ascii="Calibri" w:hAnsi="Calibri" w:eastAsia="Calibri" w:cs="Calibri"/>
          <w:b w:val="0"/>
          <w:color w:val="000000"/>
          <w:sz w:val="22"/>
        </w:rPr>
        <w:t xml:space="preserve">Normalmente el core registra una aplicación por quincena. Si registra </w:t>
      </w:r>
      <w:r>
        <w:rPr>
          <w:rFonts w:ascii="Calibri" w:hAnsi="Calibri" w:eastAsia="Calibri" w:cs="Calibri"/>
          <w:b/>
          <w:color w:val="000000"/>
          <w:sz w:val="22"/>
        </w:rPr>
        <w:t>una sola aplicación en US$ para ambas</w:t>
      </w:r>
      <w:r>
        <w:rPr>
          <w:rFonts w:ascii="Calibri" w:hAnsi="Calibri" w:eastAsia="Calibri" w:cs="Calibri"/>
          <w:b w:val="0"/>
          <w:color w:val="000000"/>
          <w:sz w:val="22"/>
        </w:rPr>
        <w:t xml:space="preserve">, la conciliación la reparte automáticamente entre Q1 y Q2 únicamente cuando corresponden al mismo crédito, empresa y mes, pasan los controles de cliente, cuota y referencia, y el importe es exactamente la suma de los saldos disponibles de ambas. El reparto queda visible en </w:t>
      </w:r>
      <w:r>
        <w:rPr>
          <w:rFonts w:ascii="Calibri" w:hAnsi="Calibri" w:eastAsia="Calibri" w:cs="Calibri"/>
          <w:b/>
          <w:color w:val="000000"/>
          <w:sz w:val="22"/>
        </w:rPr>
        <w:t>Distribución de la aplicación (JSON)</w:t>
      </w:r>
      <w:r>
        <w:rPr>
          <w:rFonts w:ascii="Calibri" w:hAnsi="Calibri" w:eastAsia="Calibri" w:cs="Calibri"/>
          <w:b w:val="0"/>
          <w:color w:val="000000"/>
          <w:sz w:val="22"/>
        </w:rPr>
        <w:t xml:space="preserve"> y alimenta los saldos y las referencias de depósito de cada quincena. Si hay varias combinaciones posibles o la aplicación es parcial, queda como excepción para revisión; el sistema no adivina el reparto.</w:t>
      </w:r>
    </w:p>
    <w:p>
      <w:r>
        <w:rPr>
          <w:rFonts w:ascii="Calibri" w:hAnsi="Calibri" w:eastAsia="Calibri" w:cs="Calibri"/>
          <w:b w:val="0"/>
          <w:color w:val="000000"/>
          <w:sz w:val="22"/>
        </w:rPr>
        <w:t>El tablero agrega importes para la vista del mes y permite abrir cada quincena. En el estado de cuenta y los reportes se indica el ciclo para explicar cuándo se envió y dedujo cada importe. La fecha límite mensual se calcula con los días pactados para el mes siguiente. Para empresas quincenales se registra la fecha límite acordada en cada período, sin asumir que la primera y la segunda quincena se pagan juntas o el mes siguiente.</w:t>
      </w:r>
    </w:p>
    <w:p>
      <w:r>
        <w:rPr>
          <w:rFonts w:ascii="Calibri" w:hAnsi="Calibri" w:eastAsia="Calibri" w:cs="Calibri"/>
          <w:b w:val="0"/>
          <w:color w:val="000000"/>
          <w:sz w:val="22"/>
        </w:rPr>
        <w:t>Un período vacío y pendiente permite corregir el ciclo de cobranza y recalcula su fecha de corte. Debe estar abierto, sin cobranza ni vínculos con aplicaciones, importaciones, depósitos o complementarias. Un total cero no demuestra que esté vacío. Si ya tiene evidencia, corrija sus vínculos por el flujo autorizado; no retire filas para forzar el cambio de ciclo.</w:t>
      </w:r>
    </w:p>
    <w:p>
      <w:pPr>
        <w:pStyle w:val="Heading2"/>
      </w:pPr>
      <w:r>
        <w:t>Preparar detalle cuando falta el archivo de la empresa</w:t>
      </w:r>
    </w:p>
    <w:p>
      <w:r>
        <w:rPr>
          <w:rFonts w:ascii="Calibri" w:hAnsi="Calibri" w:eastAsia="Calibri" w:cs="Calibri"/>
          <w:b w:val="0"/>
          <w:color w:val="000000"/>
          <w:sz w:val="22"/>
        </w:rPr>
        <w:t xml:space="preserve">El detalle devuelto por la empresa se carga únicamente en el depósito. Si no se dispone de él, </w:t>
      </w:r>
      <w:r>
        <w:rPr>
          <w:rFonts w:ascii="Calibri" w:hAnsi="Calibri" w:eastAsia="Calibri" w:cs="Calibri"/>
          <w:b/>
          <w:color w:val="000000"/>
          <w:sz w:val="22"/>
        </w:rPr>
        <w:t>Usar aplicaciones pendientes como detalle</w:t>
      </w:r>
      <w:r>
        <w:rPr>
          <w:rFonts w:ascii="Calibri" w:hAnsi="Calibri" w:eastAsia="Calibri" w:cs="Calibri"/>
          <w:b w:val="0"/>
          <w:color w:val="000000"/>
          <w:sz w:val="22"/>
        </w:rPr>
        <w:t xml:space="preserve"> permite preparar filas desde las aplicaciones seleccionadas; </w:t>
      </w:r>
      <w:r>
        <w:rPr>
          <w:rFonts w:ascii="Calibri" w:hAnsi="Calibri" w:eastAsia="Calibri" w:cs="Calibri"/>
          <w:b/>
          <w:color w:val="000000"/>
          <w:sz w:val="22"/>
        </w:rPr>
        <w:t>Usar cobranza como detalle</w:t>
      </w:r>
      <w:r>
        <w:rPr>
          <w:rFonts w:ascii="Calibri" w:hAnsi="Calibri" w:eastAsia="Calibri" w:cs="Calibri"/>
          <w:b w:val="0"/>
          <w:color w:val="000000"/>
          <w:sz w:val="22"/>
        </w:rPr>
        <w:t xml:space="preserve"> las prepara desde la cobranza disponible del período. Revise los procedimientos y sus diferencias antes de elegir. Ninguno de esos archivos generados acredita una deducción salarial ni debe presentarse como enviado por la empresa.</w:t>
      </w:r>
    </w:p>
    <w:p>
      <w:bookmarkStart w:id="11" w:name="chapter_11"/>
      <w:pPr>
        <w:pStyle w:val="Heading1"/>
      </w:pPr>
      <w:r>
        <w:t>Subsidio suspensión e ingreso insuficiente</w:t>
      </w:r>
      <w:bookmarkEnd w:id="11"/>
    </w:p>
    <w:p>
      <w:pPr>
        <w:pStyle w:val="ListBullet"/>
      </w:pPr>
      <w:r>
        <w:rPr>
          <w:rFonts w:ascii="Calibri" w:hAnsi="Calibri" w:eastAsia="Calibri" w:cs="Calibri"/>
          <w:b w:val="0"/>
          <w:color w:val="000000"/>
          <w:sz w:val="22"/>
        </w:rPr>
        <w:t>Conservar la evidencia de lo deducido en el detalle del depósito, incluso si es cero.</w:t>
      </w:r>
    </w:p>
    <w:p>
      <w:pPr>
        <w:pStyle w:val="ListBullet"/>
      </w:pPr>
      <w:r>
        <w:rPr>
          <w:rFonts w:ascii="Calibri" w:hAnsi="Calibri" w:eastAsia="Calibri" w:cs="Calibri"/>
          <w:b w:val="0"/>
          <w:color w:val="000000"/>
          <w:sz w:val="22"/>
        </w:rPr>
        <w:t xml:space="preserve">Usar la excepción para documentar </w:t>
      </w:r>
      <w:r>
        <w:rPr>
          <w:rFonts w:ascii="Calibri" w:hAnsi="Calibri" w:eastAsia="Calibri" w:cs="Calibri"/>
          <w:b w:val="0"/>
          <w:color w:val="000000"/>
          <w:sz w:val="22"/>
        </w:rPr>
        <w:t>subsidio</w:t>
      </w:r>
      <w:r>
        <w:rPr>
          <w:rFonts w:ascii="Calibri" w:hAnsi="Calibri" w:eastAsia="Calibri" w:cs="Calibri"/>
          <w:b w:val="0"/>
          <w:color w:val="000000"/>
          <w:sz w:val="22"/>
        </w:rPr>
        <w:t xml:space="preserve">, </w:t>
      </w:r>
      <w:r>
        <w:rPr>
          <w:rFonts w:ascii="Calibri" w:hAnsi="Calibri" w:eastAsia="Calibri" w:cs="Calibri"/>
          <w:b w:val="0"/>
          <w:color w:val="000000"/>
          <w:sz w:val="22"/>
        </w:rPr>
        <w:t>suspensión</w:t>
      </w:r>
      <w:r>
        <w:rPr>
          <w:rFonts w:ascii="Calibri" w:hAnsi="Calibri" w:eastAsia="Calibri" w:cs="Calibri"/>
          <w:b w:val="0"/>
          <w:color w:val="000000"/>
          <w:sz w:val="22"/>
        </w:rPr>
        <w:t xml:space="preserve">, </w:t>
      </w:r>
      <w:r>
        <w:rPr>
          <w:rFonts w:ascii="Calibri" w:hAnsi="Calibri" w:eastAsia="Calibri" w:cs="Calibri"/>
          <w:b w:val="0"/>
          <w:color w:val="000000"/>
          <w:sz w:val="22"/>
        </w:rPr>
        <w:t>ingreso insuficiente</w:t>
      </w:r>
      <w:r>
        <w:rPr>
          <w:rFonts w:ascii="Calibri" w:hAnsi="Calibri" w:eastAsia="Calibri" w:cs="Calibri"/>
          <w:b w:val="0"/>
          <w:color w:val="000000"/>
          <w:sz w:val="22"/>
        </w:rPr>
        <w:t xml:space="preserve"> u otra causa.</w:t>
      </w:r>
    </w:p>
    <w:p>
      <w:pPr>
        <w:pStyle w:val="ListBullet"/>
      </w:pPr>
      <w:r>
        <w:rPr>
          <w:rFonts w:ascii="Calibri" w:hAnsi="Calibri" w:eastAsia="Calibri" w:cs="Calibri"/>
          <w:b w:val="0"/>
          <w:color w:val="000000"/>
          <w:sz w:val="22"/>
        </w:rPr>
        <w:t>Mantener la diferencia como pendiente de aclaración de cobranza; no sumarla a la CxC ni presentarla automáticamente como deuda del trabajador.</w:t>
      </w:r>
    </w:p>
    <w:p>
      <w:pPr>
        <w:pStyle w:val="ListBullet"/>
      </w:pPr>
      <w:r>
        <w:rPr>
          <w:rFonts w:ascii="Calibri" w:hAnsi="Calibri" w:eastAsia="Calibri" w:cs="Calibri"/>
          <w:b w:val="0"/>
          <w:color w:val="000000"/>
          <w:sz w:val="22"/>
        </w:rPr>
        <w:t>Determinar cualquier responsabilidad contractual fuera de este cálculo de conciliación, con el convenio y la evidencia correspondiente.</w:t>
      </w:r>
    </w:p>
    <w:p>
      <w:pPr>
        <w:pStyle w:val="ListBullet"/>
      </w:pPr>
      <w:r>
        <w:rPr>
          <w:rFonts w:ascii="Calibri" w:hAnsi="Calibri" w:eastAsia="Calibri" w:cs="Calibri"/>
          <w:b w:val="0"/>
          <w:color w:val="000000"/>
          <w:sz w:val="22"/>
        </w:rPr>
        <w:t>No capitalizar, condonar ni reprogramar automáticamente desde esta aplicación; esas decisiones pertenecen al core y a las políticas de crédito.</w:t>
      </w:r>
    </w:p>
    <w:p>
      <w:bookmarkStart w:id="12" w:name="chapter_12"/>
      <w:pPr>
        <w:pStyle w:val="Heading1"/>
      </w:pPr>
      <w:r>
        <w:t>Cuando el detalle llega tarde</w:t>
      </w:r>
      <w:bookmarkEnd w:id="12"/>
    </w:p>
    <w:p>
      <w:pPr>
        <w:pStyle w:val="ListBullet"/>
      </w:pPr>
      <w:r>
        <w:rPr>
          <w:rFonts w:ascii="Calibri" w:hAnsi="Calibri" w:eastAsia="Calibri" w:cs="Calibri"/>
          <w:b w:val="0"/>
          <w:color w:val="000000"/>
          <w:sz w:val="22"/>
        </w:rPr>
        <w:t>El detalle permanece pendiente de recibir; revise la alerta correspondiente y documente la gestión. No confunda este faltante de evidencia con el estado financiero del período.</w:t>
      </w:r>
    </w:p>
    <w:p>
      <w:pPr>
        <w:pStyle w:val="ListBullet"/>
      </w:pPr>
      <w:r>
        <w:rPr>
          <w:rFonts w:ascii="Calibri" w:hAnsi="Calibri" w:eastAsia="Calibri" w:cs="Calibri"/>
          <w:b w:val="0"/>
          <w:color w:val="000000"/>
          <w:sz w:val="22"/>
        </w:rPr>
        <w:t>No se simula una deducción para cuadrar el depósito.</w:t>
      </w:r>
    </w:p>
    <w:p>
      <w:pPr>
        <w:pStyle w:val="ListBullet"/>
      </w:pPr>
      <w:r>
        <w:rPr>
          <w:rFonts w:ascii="Calibri" w:hAnsi="Calibri" w:eastAsia="Calibri" w:cs="Calibri"/>
          <w:b w:val="0"/>
          <w:color w:val="000000"/>
          <w:sz w:val="22"/>
        </w:rPr>
        <w:t>Cuando llegue la evidencia, se importa en el depósito correspondiente, aunque llegue a finales del mes siguiente.</w:t>
      </w:r>
    </w:p>
    <w:p>
      <w:pPr>
        <w:pStyle w:val="ListBullet"/>
      </w:pPr>
      <w:r>
        <w:rPr>
          <w:rFonts w:ascii="Calibri" w:hAnsi="Calibri" w:eastAsia="Calibri" w:cs="Calibri"/>
          <w:b w:val="0"/>
          <w:color w:val="000000"/>
          <w:sz w:val="22"/>
        </w:rPr>
        <w:t>Si el depósito llega antes que el detalle, puede quedar registrado y confirmado sin asignar todavía a una cobranza. Cuando llegue evidencia posterior, se carga allí y se concilia; la aplicación del core y la evidencia de deducción son hechos distintos.</w:t>
      </w:r>
    </w:p>
    <w:p>
      <w:pPr>
        <w:pStyle w:val="ListBullet"/>
      </w:pPr>
      <w:r>
        <w:rPr>
          <w:rFonts w:ascii="Calibri" w:hAnsi="Calibri" w:eastAsia="Calibri" w:cs="Calibri"/>
          <w:b w:val="0"/>
          <w:color w:val="000000"/>
          <w:sz w:val="22"/>
        </w:rPr>
        <w:t xml:space="preserve">Para dejar constancia del cierre de control mensual con pendientes, use </w:t>
      </w:r>
      <w:r>
        <w:rPr>
          <w:rFonts w:ascii="Calibri" w:hAnsi="Calibri" w:eastAsia="Calibri" w:cs="Calibri"/>
          <w:b/>
          <w:color w:val="000000"/>
          <w:sz w:val="22"/>
        </w:rPr>
        <w:t>Registrar corte de control</w:t>
      </w:r>
      <w:r>
        <w:rPr>
          <w:rFonts w:ascii="Calibri" w:hAnsi="Calibri" w:eastAsia="Calibri" w:cs="Calibri"/>
          <w:b w:val="0"/>
          <w:color w:val="000000"/>
          <w:sz w:val="22"/>
        </w:rPr>
        <w:t xml:space="preserve"> en el período y anote la siguiente gestión. La foto fechada no bloquea evidencia tardía ni equivale a liquidación. </w:t>
      </w:r>
      <w:r>
        <w:rPr>
          <w:rFonts w:ascii="Calibri" w:hAnsi="Calibri" w:eastAsia="Calibri" w:cs="Calibri"/>
          <w:b/>
          <w:color w:val="000000"/>
          <w:sz w:val="22"/>
        </w:rPr>
        <w:t>Cerrar período</w:t>
      </w:r>
      <w:r>
        <w:rPr>
          <w:rFonts w:ascii="Calibri" w:hAnsi="Calibri" w:eastAsia="Calibri" w:cs="Calibri"/>
          <w:b w:val="0"/>
          <w:color w:val="000000"/>
          <w:sz w:val="22"/>
        </w:rPr>
        <w:t xml:space="preserve"> exige aplicaciones vinculadas y liquidadas, sin excepciones abiertas bloqueantes ni pendientes de depósitos. Las diferencias informativas de la primera conciliación se conservan al cerrar; no son por sí mismas deuda del empleado.</w:t>
      </w:r>
    </w:p>
    <w:p>
      <w:pPr>
        <w:pStyle w:val="ListBullet"/>
      </w:pPr>
      <w:r>
        <w:rPr>
          <w:rFonts w:ascii="Calibri" w:hAnsi="Calibri" w:eastAsia="Calibri" w:cs="Calibri"/>
          <w:b w:val="0"/>
          <w:color w:val="000000"/>
          <w:sz w:val="22"/>
        </w:rPr>
        <w:t xml:space="preserve">Un período </w:t>
      </w:r>
      <w:r>
        <w:rPr>
          <w:rFonts w:ascii="Calibri" w:hAnsi="Calibri" w:eastAsia="Calibri" w:cs="Calibri"/>
          <w:b w:val="0"/>
          <w:color w:val="000000"/>
          <w:sz w:val="22"/>
        </w:rPr>
        <w:t>Cerrado</w:t>
      </w:r>
      <w:r>
        <w:rPr>
          <w:rFonts w:ascii="Calibri" w:hAnsi="Calibri" w:eastAsia="Calibri" w:cs="Calibri"/>
          <w:b w:val="0"/>
          <w:color w:val="000000"/>
          <w:sz w:val="22"/>
        </w:rPr>
        <w:t xml:space="preserve"> queda en solo lectura. Si se descubre una corrección necesaria, un supervisor o administrador debe usar </w:t>
      </w:r>
      <w:r>
        <w:rPr>
          <w:rFonts w:ascii="Calibri" w:hAnsi="Calibri" w:eastAsia="Calibri" w:cs="Calibri"/>
          <w:b/>
          <w:color w:val="000000"/>
          <w:sz w:val="22"/>
        </w:rPr>
        <w:t>Reabrir período</w:t>
      </w:r>
      <w:r>
        <w:rPr>
          <w:rFonts w:ascii="Calibri" w:hAnsi="Calibri" w:eastAsia="Calibri" w:cs="Calibri"/>
          <w:b w:val="0"/>
          <w:color w:val="000000"/>
          <w:sz w:val="22"/>
        </w:rPr>
        <w:t xml:space="preserve"> y documentar el motivo; después revisa nuevamente los saldos y ejecuta el cierre otra vez.</w:t>
      </w:r>
    </w:p>
    <w:p>
      <w:bookmarkStart w:id="13" w:name="chapter_13"/>
      <w:pPr>
        <w:pStyle w:val="Heading1"/>
      </w:pPr>
      <w:r>
        <w:t>Segunda conciliación de aplicaciones y depósitos</w:t>
      </w:r>
      <w:bookmarkEnd w:id="13"/>
    </w:p>
    <w:p>
      <w:pPr>
        <w:numPr>
          <w:ilvl w:val="0"/>
          <w:numId w:val="18"/>
        </w:numPr>
        <w:spacing w:after="100"/>
      </w:pPr>
      <w:r>
        <w:rPr>
          <w:rFonts w:ascii="Calibri" w:hAnsi="Calibri" w:eastAsia="Calibri" w:cs="Calibri"/>
          <w:b w:val="0"/>
          <w:color w:val="000000"/>
          <w:sz w:val="22"/>
        </w:rPr>
        <w:t xml:space="preserve">Importar solo </w:t>
      </w:r>
      <w:r>
        <w:rPr>
          <w:rFonts w:ascii="Calibri" w:hAnsi="Calibri" w:eastAsia="Calibri" w:cs="Calibri"/>
          <w:b/>
          <w:color w:val="000000"/>
          <w:sz w:val="22"/>
        </w:rPr>
        <w:t>Movimientos contables</w:t>
      </w:r>
      <w:r>
        <w:rPr>
          <w:rFonts w:ascii="Calibri" w:hAnsi="Calibri" w:eastAsia="Calibri" w:cs="Calibri"/>
          <w:b w:val="0"/>
          <w:color w:val="000000"/>
          <w:sz w:val="22"/>
        </w:rPr>
        <w:t xml:space="preserve"> para las aplicaciones. Antes de cargar, indicar la moneda reportada; si el archivo está en NIO, ingresar la tasa manual C$/US$. La conciliación se realiza en US$ y el monto original en C$ queda conservado. Cada importación debe tener una sola moneda; separar archivos mixtos. Las </w:t>
      </w:r>
      <w:r>
        <w:rPr>
          <w:rFonts w:ascii="Calibri" w:hAnsi="Calibri" w:eastAsia="Calibri" w:cs="Calibri"/>
          <w:b w:val="0"/>
          <w:color w:val="000000"/>
          <w:sz w:val="22"/>
        </w:rPr>
        <w:t>DISPENSAS</w:t>
      </w:r>
      <w:r>
        <w:rPr>
          <w:rFonts w:ascii="Calibri" w:hAnsi="Calibri" w:eastAsia="Calibri" w:cs="Calibri"/>
          <w:b w:val="0"/>
          <w:color w:val="000000"/>
          <w:sz w:val="22"/>
        </w:rPr>
        <w:t xml:space="preserve"> no se tratan como efectivo.</w:t>
      </w:r>
    </w:p>
    <w:p>
      <w:pPr>
        <w:numPr>
          <w:ilvl w:val="0"/>
          <w:numId w:val="18"/>
        </w:numPr>
        <w:spacing w:after="100"/>
      </w:pPr>
      <w:r>
        <w:rPr>
          <w:rFonts w:ascii="Calibri" w:hAnsi="Calibri" w:eastAsia="Calibri" w:cs="Calibri"/>
          <w:b w:val="0"/>
          <w:color w:val="000000"/>
          <w:sz w:val="22"/>
        </w:rPr>
        <w:t xml:space="preserve">Registrar cada depósito de convenio en </w:t>
      </w:r>
      <w:r>
        <w:rPr>
          <w:rFonts w:ascii="Calibri" w:hAnsi="Calibri" w:eastAsia="Calibri" w:cs="Calibri"/>
          <w:b/>
          <w:color w:val="000000"/>
          <w:sz w:val="22"/>
        </w:rPr>
        <w:t>Distribución de Depósito</w:t>
      </w:r>
      <w:r>
        <w:rPr>
          <w:rFonts w:ascii="Calibri" w:hAnsi="Calibri" w:eastAsia="Calibri" w:cs="Calibri"/>
          <w:b w:val="0"/>
          <w:color w:val="000000"/>
          <w:sz w:val="22"/>
        </w:rPr>
        <w:t xml:space="preserve">, con su fecha real, empresa, referencia, importe y moneda. Un supervisor lo </w:t>
      </w:r>
      <w:r>
        <w:rPr>
          <w:rFonts w:ascii="Calibri" w:hAnsi="Calibri" w:eastAsia="Calibri" w:cs="Calibri"/>
          <w:b/>
          <w:color w:val="000000"/>
          <w:sz w:val="22"/>
        </w:rPr>
        <w:t>confirma</w:t>
      </w:r>
      <w:r>
        <w:rPr>
          <w:rFonts w:ascii="Calibri" w:hAnsi="Calibri" w:eastAsia="Calibri" w:cs="Calibri"/>
          <w:b w:val="0"/>
          <w:color w:val="000000"/>
          <w:sz w:val="22"/>
        </w:rPr>
        <w:t xml:space="preserve"> para que participe en la conciliación; el borrador no tiene ese efecto. </w:t>
      </w:r>
      <w:r>
        <w:rPr>
          <w:rFonts w:ascii="Calibri" w:hAnsi="Calibri" w:eastAsia="Calibri" w:cs="Calibri"/>
          <w:b/>
          <w:color w:val="000000"/>
          <w:sz w:val="22"/>
        </w:rPr>
        <w:t>Confirmar depósito</w:t>
      </w:r>
      <w:r>
        <w:rPr>
          <w:rFonts w:ascii="Calibri" w:hAnsi="Calibri" w:eastAsia="Calibri" w:cs="Calibri"/>
          <w:b w:val="0"/>
          <w:color w:val="000000"/>
          <w:sz w:val="22"/>
        </w:rPr>
        <w:t xml:space="preserve"> y </w:t>
      </w:r>
      <w:r>
        <w:rPr>
          <w:rFonts w:ascii="Calibri" w:hAnsi="Calibri" w:eastAsia="Calibri" w:cs="Calibri"/>
          <w:b/>
          <w:color w:val="000000"/>
          <w:sz w:val="22"/>
        </w:rPr>
        <w:t>Conciliar</w:t>
      </w:r>
      <w:r>
        <w:rPr>
          <w:rFonts w:ascii="Calibri" w:hAnsi="Calibri" w:eastAsia="Calibri" w:cs="Calibri"/>
          <w:b w:val="0"/>
          <w:color w:val="000000"/>
          <w:sz w:val="22"/>
        </w:rPr>
        <w:t xml:space="preserve"> son acciones separadas. No cargar el Excel bancario mensual como archivo de </w:t>
      </w:r>
      <w:r>
        <w:rPr>
          <w:rFonts w:ascii="Calibri" w:hAnsi="Calibri" w:eastAsia="Calibri" w:cs="Calibri"/>
          <w:b/>
          <w:color w:val="000000"/>
          <w:sz w:val="22"/>
        </w:rPr>
        <w:t>Movimientos contables</w:t>
      </w:r>
      <w:r>
        <w:rPr>
          <w:rFonts w:ascii="Calibri" w:hAnsi="Calibri" w:eastAsia="Calibri" w:cs="Calibri"/>
          <w:b w:val="0"/>
          <w:color w:val="000000"/>
          <w:sz w:val="22"/>
        </w:rPr>
        <w:t>: puede mezclar depósitos de otras empresas, clientes sin convenio y movimientos operativos. La importación contable sí puede crear depósitos desde líneas identificadas como tales; revise esos borradores antes de confirmarlos. Cuando la empresa entregue el detalle por cliente, adjuntarlo a ese mismo depósito e importarlo allí. Si el depósito es en C$, indicar una tasa C$/US$ positiva; la app calcula y redondea el equivalente a dos decimales. No exige una justificación de tasa.</w:t>
      </w:r>
    </w:p>
    <w:p>
      <w:pPr>
        <w:numPr>
          <w:ilvl w:val="0"/>
          <w:numId w:val="18"/>
        </w:numPr>
        <w:spacing w:after="100"/>
      </w:pPr>
      <w:r>
        <w:rPr>
          <w:rFonts w:ascii="Calibri" w:hAnsi="Calibri" w:eastAsia="Calibri" w:cs="Calibri"/>
          <w:b w:val="0"/>
          <w:color w:val="000000"/>
          <w:sz w:val="22"/>
        </w:rPr>
        <w:t>La aplicación del core se conserva en US$ y el detalle del depósito se vincula por identidad, crédito y destinos. Si viene en C$, se convierte con una tasa positiva y se redondea a dos decimales; el tipo de cambio conserva su precisión.</w:t>
      </w:r>
    </w:p>
    <w:p>
      <w:pPr>
        <w:numPr>
          <w:ilvl w:val="0"/>
          <w:numId w:val="18"/>
        </w:numPr>
        <w:spacing w:after="100"/>
      </w:pPr>
      <w:r>
        <w:rPr>
          <w:rFonts w:ascii="Calibri" w:hAnsi="Calibri" w:eastAsia="Calibri" w:cs="Calibri"/>
          <w:b w:val="0"/>
          <w:color w:val="000000"/>
          <w:sz w:val="22"/>
        </w:rPr>
        <w:t>El depósito registrado puede cotejarse con un movimiento contable de depósito por referencia e importe en su moneda original o equivalente documentado.</w:t>
      </w:r>
    </w:p>
    <w:p>
      <w:pPr>
        <w:numPr>
          <w:ilvl w:val="0"/>
          <w:numId w:val="18"/>
        </w:numPr>
        <w:spacing w:after="100"/>
      </w:pPr>
      <w:r>
        <w:rPr>
          <w:rFonts w:ascii="Calibri" w:hAnsi="Calibri" w:eastAsia="Calibri" w:cs="Calibri"/>
          <w:b w:val="0"/>
          <w:color w:val="000000"/>
          <w:sz w:val="22"/>
        </w:rPr>
        <w:t xml:space="preserve">El depósito se distribuye en US$ entre aplicaciones y partidas complementarias. Seleccione los períodos que puede cubrir y use </w:t>
      </w:r>
      <w:r>
        <w:rPr>
          <w:rFonts w:ascii="Calibri" w:hAnsi="Calibri" w:eastAsia="Calibri" w:cs="Calibri"/>
          <w:b/>
          <w:color w:val="000000"/>
          <w:sz w:val="22"/>
        </w:rPr>
        <w:t>Seleccionar partidas pendientes</w:t>
      </w:r>
      <w:r>
        <w:rPr>
          <w:rFonts w:ascii="Calibri" w:hAnsi="Calibri" w:eastAsia="Calibri" w:cs="Calibri"/>
          <w:b w:val="0"/>
          <w:color w:val="000000"/>
          <w:sz w:val="22"/>
        </w:rPr>
        <w:t xml:space="preserve"> para indicar destinos e importes. Cuando la selección manual corresponde a una fila del detalle, vincule esa fila con sus destinos: cuadrar el total del depósito no demuestra por sí solo que cada cliente esté conciliado. El botón </w:t>
      </w:r>
      <w:r>
        <w:rPr>
          <w:rFonts w:ascii="Calibri" w:hAnsi="Calibri" w:eastAsia="Calibri" w:cs="Calibri"/>
          <w:b/>
          <w:color w:val="000000"/>
          <w:sz w:val="22"/>
        </w:rPr>
        <w:t>Conciliar</w:t>
      </w:r>
      <w:r>
        <w:rPr>
          <w:rFonts w:ascii="Calibri" w:hAnsi="Calibri" w:eastAsia="Calibri" w:cs="Calibri"/>
          <w:b w:val="0"/>
          <w:color w:val="000000"/>
          <w:sz w:val="22"/>
        </w:rPr>
        <w:t xml:space="preserve"> recalcula ese depósito y su conjunto financiero afectado, no toda la empresa indiscriminadamente.</w:t>
      </w:r>
    </w:p>
    <w:p>
      <w:r>
        <w:rPr>
          <w:rFonts w:ascii="Calibri" w:hAnsi="Calibri" w:eastAsia="Calibri" w:cs="Calibri"/>
          <w:b w:val="0"/>
          <w:color w:val="000000"/>
          <w:sz w:val="22"/>
        </w:rPr>
        <w:t>Un depósito puede cubrir parte de una aplicación, varias aplicaciones o combinarse con otros depósitos para cubrir una misma aplicación. Cada depósito conserva su importe distribuido, su saldo sin distribuir y el detalle de destinos. En operativo, la fila de cobranza vinculada también permite consultar las asignaciones de sus aplicaciones. Una aplicación parcial del core tampoco se confunde con el pago completo de la cuota.</w:t>
      </w:r>
    </w:p>
    <w:p>
      <w:pPr>
        <w:pStyle w:val="Heading2"/>
      </w:pPr>
      <w:r>
        <w:t>Traslado de excepciones entre conciliaciones</w:t>
      </w:r>
    </w:p>
    <w:p>
      <w:r>
        <w:rPr>
          <w:rFonts w:ascii="Calibri" w:hAnsi="Calibri" w:eastAsia="Calibri" w:cs="Calibri"/>
          <w:b w:val="0"/>
          <w:color w:val="000000"/>
          <w:sz w:val="22"/>
        </w:rPr>
        <w:t xml:space="preserve">El operador puede escribir la </w:t>
      </w:r>
      <w:r>
        <w:rPr>
          <w:rFonts w:ascii="Calibri" w:hAnsi="Calibri" w:eastAsia="Calibri" w:cs="Calibri"/>
          <w:b/>
          <w:color w:val="000000"/>
          <w:sz w:val="22"/>
        </w:rPr>
        <w:t>Excepción de cobranza vs aplicación</w:t>
      </w:r>
      <w:r>
        <w:rPr>
          <w:rFonts w:ascii="Calibri" w:hAnsi="Calibri" w:eastAsia="Calibri" w:cs="Calibri"/>
          <w:b w:val="0"/>
          <w:color w:val="000000"/>
          <w:sz w:val="22"/>
        </w:rPr>
        <w:t xml:space="preserve"> antes de recibir el depósito. Al distribuirlo, los comentarios compatibles se muestran como antecedentes, conservando su origen y referencia. La comparación utiliza aplicaciones efectivas y su cobertura, no las deducciones archivadas del período. El traslado no crea otra excepción ni confirma dinero.</w:t>
      </w:r>
    </w:p>
    <w:p>
      <w:r>
        <w:rPr>
          <w:rFonts w:ascii="Calibri" w:hAnsi="Calibri" w:eastAsia="Calibri" w:cs="Calibri"/>
          <w:b w:val="0"/>
          <w:color w:val="000000"/>
          <w:sz w:val="22"/>
        </w:rPr>
        <w:t>Si todavía no existe depósito, no hay comentario trasladado. Si el faltante del pago es distinto, permanece para revisión por separado. Trasladar el antecedente no registra dinero, no resuelve la excepción original, no convierte un depósito parcial en completo y no altera el saldo pendiente. Editar posteriormente el comentario o la resolución recalcula el antecedente mostrado.</w:t>
      </w:r>
    </w:p>
    <w:p>
      <w:r>
        <w:rPr>
          <w:rFonts w:ascii="Calibri" w:hAnsi="Calibri" w:eastAsia="Calibri" w:cs="Calibri"/>
          <w:b w:val="0"/>
          <w:color w:val="000000"/>
          <w:sz w:val="22"/>
        </w:rPr>
        <w:t xml:space="preserve">La asignación automática de un depósito registrado requiere su detalle por cliente, importado o generado y revisado desde las aplicaciones pendientes. Una referencia única sin ese detalle no basta; alternativamente, el supervisor puede documentar una distribución manual por depósito y destino, indicando referencia bancaria, comprobante contable si hace falta distinguir depósitos, período, </w:t>
      </w:r>
      <w:r>
        <w:rPr>
          <w:rFonts w:ascii="Calibri" w:hAnsi="Calibri" w:eastAsia="Calibri" w:cs="Calibri"/>
          <w:b w:val="0"/>
          <w:color w:val="000000"/>
          <w:sz w:val="22"/>
        </w:rPr>
        <w:t>Fila ID</w:t>
      </w:r>
      <w:r>
        <w:rPr>
          <w:rFonts w:ascii="Calibri" w:hAnsi="Calibri" w:eastAsia="Calibri" w:cs="Calibri"/>
          <w:b w:val="0"/>
          <w:color w:val="000000"/>
          <w:sz w:val="22"/>
        </w:rPr>
        <w:t xml:space="preserve"> e importe en US$. También puede destinar una distribución a una partida complementaria. El sistema rechaza importes que excedan los saldos disponibles. No prorratea; la distribución por antigüedad (FIFO) solo se utiliza si el operador la activa expresamente y selecciona los períodos autorizados.</w:t>
      </w:r>
    </w:p>
    <w:p>
      <w:r>
        <w:rPr>
          <w:rFonts w:ascii="Calibri" w:hAnsi="Calibri" w:eastAsia="Calibri" w:cs="Calibri"/>
          <w:b w:val="0"/>
          <w:color w:val="000000"/>
          <w:sz w:val="22"/>
        </w:rPr>
        <w:t>Cuando la tasa de la planilla difiere de la tasa del depósito, la diferencia en US$ se muestra por separado y requiere revisión de cada caso antes del cierre.</w:t>
      </w:r>
    </w:p>
    <w:p>
      <w:pPr>
        <w:pStyle w:val="Heading2"/>
      </w:pPr>
      <w:r>
        <w:t>Registrar y distribuir un depósito paso a paso</w:t>
      </w:r>
    </w:p>
    <w:p>
      <w:r>
        <w:rPr>
          <w:rFonts w:ascii="Calibri" w:hAnsi="Calibri" w:eastAsia="Calibri" w:cs="Calibri"/>
          <w:b w:val="0"/>
          <w:color w:val="000000"/>
          <w:sz w:val="22"/>
        </w:rPr>
        <w:t xml:space="preserve">Ruta: </w:t>
      </w:r>
      <w:r>
        <w:rPr>
          <w:rFonts w:ascii="Calibri" w:hAnsi="Calibri" w:eastAsia="Calibri" w:cs="Calibri"/>
          <w:b/>
          <w:color w:val="000000"/>
          <w:sz w:val="22"/>
        </w:rPr>
        <w:t>Conciliación Credinómina → Depósitos → Distribución de Depósito</w:t>
      </w:r>
      <w:r>
        <w:rPr>
          <w:rFonts w:ascii="Calibri" w:hAnsi="Calibri" w:eastAsia="Calibri" w:cs="Calibri"/>
          <w:b w:val="0"/>
          <w:color w:val="000000"/>
          <w:sz w:val="22"/>
        </w:rPr>
        <w:t xml:space="preserve"> o </w:t>
      </w:r>
      <w:r>
        <w:rPr>
          <w:rFonts w:ascii="Calibri" w:hAnsi="Calibri" w:eastAsia="Calibri" w:cs="Calibri"/>
          <w:b w:val="0"/>
          <w:color w:val="000000"/>
          <w:sz w:val="22"/>
        </w:rPr>
        <w:t>/app/cn-remittance-allocation</w:t>
      </w:r>
      <w:r>
        <w:rPr>
          <w:rFonts w:ascii="Calibri" w:hAnsi="Calibri" w:eastAsia="Calibri" w:cs="Calibri"/>
          <w:b w:val="0"/>
          <w:color w:val="000000"/>
          <w:sz w:val="22"/>
        </w:rPr>
        <w:t>. El nombre automático es DEP-mes-año-consecutivo, según la fecha del depósito.</w:t>
      </w:r>
    </w:p>
    <w:p>
      <w:pPr>
        <w:numPr>
          <w:ilvl w:val="0"/>
          <w:numId w:val="19"/>
        </w:numPr>
        <w:spacing w:after="100"/>
      </w:pPr>
      <w:r>
        <w:rPr>
          <w:rFonts w:ascii="Calibri" w:hAnsi="Calibri" w:eastAsia="Calibri" w:cs="Calibri"/>
          <w:b w:val="0"/>
          <w:color w:val="000000"/>
          <w:sz w:val="22"/>
        </w:rPr>
        <w:t xml:space="preserve">En </w:t>
      </w:r>
      <w:r>
        <w:rPr>
          <w:rFonts w:ascii="Calibri" w:hAnsi="Calibri" w:eastAsia="Calibri" w:cs="Calibri"/>
          <w:b/>
          <w:color w:val="000000"/>
          <w:sz w:val="22"/>
        </w:rPr>
        <w:t>1. Depósito</w:t>
      </w:r>
      <w:r>
        <w:rPr>
          <w:rFonts w:ascii="Calibri" w:hAnsi="Calibri" w:eastAsia="Calibri" w:cs="Calibri"/>
          <w:b w:val="0"/>
          <w:color w:val="000000"/>
          <w:sz w:val="22"/>
        </w:rPr>
        <w:t>, seleccione la empresa pagadora y la cuenta bancaria conocida. Registre referencia, fecha real, importe en su moneda original y, si hace falta distinguir referencias repetidas, comprobante contable. Adjunte el soporte disponible.</w:t>
      </w:r>
    </w:p>
    <w:p>
      <w:pPr>
        <w:numPr>
          <w:ilvl w:val="0"/>
          <w:numId w:val="19"/>
        </w:numPr>
        <w:spacing w:after="100"/>
      </w:pPr>
      <w:r>
        <w:rPr>
          <w:rFonts w:ascii="Calibri" w:hAnsi="Calibri" w:eastAsia="Calibri" w:cs="Calibri"/>
          <w:b w:val="0"/>
          <w:color w:val="000000"/>
          <w:sz w:val="22"/>
        </w:rPr>
        <w:t xml:space="preserve">Revise la moneda que completó la cuenta. Si el depósito está en NIO, ingrese tasa positiva C$/US$. </w:t>
      </w:r>
      <w:r>
        <w:rPr>
          <w:rFonts w:ascii="Calibri" w:hAnsi="Calibri" w:eastAsia="Calibri" w:cs="Calibri"/>
          <w:b/>
          <w:color w:val="000000"/>
          <w:sz w:val="22"/>
        </w:rPr>
        <w:t>Equivalente US$</w:t>
      </w:r>
      <w:r>
        <w:rPr>
          <w:rFonts w:ascii="Calibri" w:hAnsi="Calibri" w:eastAsia="Calibri" w:cs="Calibri"/>
          <w:b w:val="0"/>
          <w:color w:val="000000"/>
          <w:sz w:val="22"/>
        </w:rPr>
        <w:t xml:space="preserve"> es calculado y de solo lectura. Por ejemplo, C$3,662.43 a 36.6243 equivalen a US$100.00. Los importes se redondean a dos decimales mediante Decimal; conserve la precisión de la tasa.</w:t>
      </w:r>
    </w:p>
    <w:p>
      <w:pPr>
        <w:numPr>
          <w:ilvl w:val="0"/>
          <w:numId w:val="19"/>
        </w:numPr>
        <w:spacing w:after="100"/>
      </w:pPr>
      <w:r>
        <w:rPr>
          <w:rFonts w:ascii="Calibri" w:hAnsi="Calibri" w:eastAsia="Calibri" w:cs="Calibri"/>
          <w:b w:val="0"/>
          <w:color w:val="000000"/>
          <w:sz w:val="22"/>
        </w:rPr>
        <w:t xml:space="preserve">Guarde. El supervisor usa </w:t>
      </w:r>
      <w:r>
        <w:rPr>
          <w:rFonts w:ascii="Calibri" w:hAnsi="Calibri" w:eastAsia="Calibri" w:cs="Calibri"/>
          <w:b/>
          <w:color w:val="000000"/>
          <w:sz w:val="22"/>
        </w:rPr>
        <w:t>Confirmar depósito</w:t>
      </w:r>
      <w:r>
        <w:rPr>
          <w:rFonts w:ascii="Calibri" w:hAnsi="Calibri" w:eastAsia="Calibri" w:cs="Calibri"/>
          <w:b w:val="0"/>
          <w:color w:val="000000"/>
          <w:sz w:val="22"/>
        </w:rPr>
        <w:t xml:space="preserve"> cuando el dinero y la evidencia son correctos. Esta confirmación no ejecuta la conciliación ni crea pagos en el core.</w:t>
      </w:r>
    </w:p>
    <w:p>
      <w:pPr>
        <w:numPr>
          <w:ilvl w:val="0"/>
          <w:numId w:val="19"/>
        </w:numPr>
        <w:spacing w:after="100"/>
      </w:pPr>
      <w:r>
        <w:rPr>
          <w:rFonts w:ascii="Calibri" w:hAnsi="Calibri" w:eastAsia="Calibri" w:cs="Calibri"/>
          <w:b w:val="0"/>
          <w:color w:val="000000"/>
          <w:sz w:val="22"/>
        </w:rPr>
        <w:t xml:space="preserve">En </w:t>
      </w:r>
      <w:r>
        <w:rPr>
          <w:rFonts w:ascii="Calibri" w:hAnsi="Calibri" w:eastAsia="Calibri" w:cs="Calibri"/>
          <w:b/>
          <w:color w:val="000000"/>
          <w:sz w:val="22"/>
        </w:rPr>
        <w:t>2. Detalle</w:t>
      </w:r>
      <w:r>
        <w:rPr>
          <w:rFonts w:ascii="Calibri" w:hAnsi="Calibri" w:eastAsia="Calibri" w:cs="Calibri"/>
          <w:b w:val="0"/>
          <w:color w:val="000000"/>
          <w:sz w:val="22"/>
        </w:rPr>
        <w:t xml:space="preserve">, agregue en </w:t>
      </w:r>
      <w:r>
        <w:rPr>
          <w:rFonts w:ascii="Calibri" w:hAnsi="Calibri" w:eastAsia="Calibri" w:cs="Calibri"/>
          <w:b/>
          <w:color w:val="000000"/>
          <w:sz w:val="22"/>
        </w:rPr>
        <w:t>Períodos del detalle</w:t>
      </w:r>
      <w:r>
        <w:rPr>
          <w:rFonts w:ascii="Calibri" w:hAnsi="Calibri" w:eastAsia="Calibri" w:cs="Calibri"/>
          <w:b w:val="0"/>
          <w:color w:val="000000"/>
          <w:sz w:val="22"/>
        </w:rPr>
        <w:t xml:space="preserve"> los períodos que espera cubrir. Puede seleccionar varios meses o cortes de la misma empresa o de sus beneficiarias autorizadas. Esta tabla restringe la búsqueda automática; no asigna dinero.</w:t>
      </w:r>
    </w:p>
    <w:p>
      <w:pPr>
        <w:numPr>
          <w:ilvl w:val="0"/>
          <w:numId w:val="19"/>
        </w:numPr>
        <w:spacing w:after="100"/>
      </w:pPr>
      <w:r>
        <w:rPr>
          <w:rFonts w:ascii="Calibri" w:hAnsi="Calibri" w:eastAsia="Calibri" w:cs="Calibri"/>
          <w:b w:val="0"/>
          <w:color w:val="000000"/>
          <w:sz w:val="22"/>
        </w:rPr>
        <w:t xml:space="preserve">Descargue la plantilla y cargue </w:t>
      </w:r>
      <w:r>
        <w:rPr>
          <w:rFonts w:ascii="Calibri" w:hAnsi="Calibri" w:eastAsia="Calibri" w:cs="Calibri"/>
          <w:b/>
          <w:color w:val="000000"/>
          <w:sz w:val="22"/>
        </w:rPr>
        <w:t>Detalle de pago por cliente</w:t>
      </w:r>
      <w:r>
        <w:rPr>
          <w:rFonts w:ascii="Calibri" w:hAnsi="Calibri" w:eastAsia="Calibri" w:cs="Calibri"/>
          <w:b w:val="0"/>
          <w:color w:val="000000"/>
          <w:sz w:val="22"/>
        </w:rPr>
        <w:t xml:space="preserve">. Pulse </w:t>
      </w:r>
      <w:r>
        <w:rPr>
          <w:rFonts w:ascii="Calibri" w:hAnsi="Calibri" w:eastAsia="Calibri" w:cs="Calibri"/>
          <w:b/>
          <w:color w:val="000000"/>
          <w:sz w:val="22"/>
        </w:rPr>
        <w:t>Cargar detalle del depósito</w:t>
      </w:r>
      <w:r>
        <w:rPr>
          <w:rFonts w:ascii="Calibri" w:hAnsi="Calibri" w:eastAsia="Calibri" w:cs="Calibri"/>
          <w:b w:val="0"/>
          <w:color w:val="000000"/>
          <w:sz w:val="22"/>
        </w:rPr>
        <w:t>. Adjuntar el Excel sin pulsar el botón no importa sus filas.</w:t>
      </w:r>
    </w:p>
    <w:p>
      <w:pPr>
        <w:numPr>
          <w:ilvl w:val="0"/>
          <w:numId w:val="19"/>
        </w:numPr>
        <w:spacing w:after="100"/>
      </w:pPr>
      <w:r>
        <w:rPr>
          <w:rFonts w:ascii="Calibri" w:hAnsi="Calibri" w:eastAsia="Calibri" w:cs="Calibri"/>
          <w:b w:val="0"/>
          <w:color w:val="000000"/>
          <w:sz w:val="22"/>
        </w:rPr>
        <w:t>Revise cada fila: identidad, crédito, Estado del crédito, Fecha de corte de cartera, Deducido C$ o Deducido US$, Importe US$, Vinculado, saldos a favor y Pendiente. El importe convertido se calcula desde la carga; no espere a Conciliar para detectar una tasa o moneda errónea.</w:t>
      </w:r>
    </w:p>
    <w:p>
      <w:pPr>
        <w:numPr>
          <w:ilvl w:val="0"/>
          <w:numId w:val="19"/>
        </w:numPr>
        <w:spacing w:after="100"/>
      </w:pPr>
      <w:r>
        <w:rPr>
          <w:rFonts w:ascii="Calibri" w:hAnsi="Calibri" w:eastAsia="Calibri" w:cs="Calibri"/>
          <w:b w:val="0"/>
          <w:color w:val="000000"/>
          <w:sz w:val="22"/>
        </w:rPr>
        <w:t xml:space="preserve">Use </w:t>
      </w:r>
      <w:r>
        <w:rPr>
          <w:rFonts w:ascii="Calibri" w:hAnsi="Calibri" w:eastAsia="Calibri" w:cs="Calibri"/>
          <w:b/>
          <w:color w:val="000000"/>
          <w:sz w:val="22"/>
        </w:rPr>
        <w:t>Seleccionar crédito del cliente</w:t>
      </w:r>
      <w:r>
        <w:rPr>
          <w:rFonts w:ascii="Calibri" w:hAnsi="Calibri" w:eastAsia="Calibri" w:cs="Calibri"/>
          <w:b w:val="0"/>
          <w:color w:val="000000"/>
          <w:sz w:val="22"/>
        </w:rPr>
        <w:t xml:space="preserve"> si debe vincular un crédito concreto. La selección se limita a la cartera del cliente identificado. No seleccione otro préstamo para completar artificialmente la suma.</w:t>
      </w:r>
    </w:p>
    <w:p>
      <w:pPr>
        <w:numPr>
          <w:ilvl w:val="0"/>
          <w:numId w:val="19"/>
        </w:numPr>
        <w:spacing w:after="100"/>
      </w:pPr>
      <w:r>
        <w:rPr>
          <w:rFonts w:ascii="Calibri" w:hAnsi="Calibri" w:eastAsia="Calibri" w:cs="Calibri"/>
          <w:b w:val="0"/>
          <w:color w:val="000000"/>
          <w:sz w:val="22"/>
        </w:rPr>
        <w:t xml:space="preserve">En </w:t>
      </w:r>
      <w:r>
        <w:rPr>
          <w:rFonts w:ascii="Calibri" w:hAnsi="Calibri" w:eastAsia="Calibri" w:cs="Calibri"/>
          <w:b/>
          <w:color w:val="000000"/>
          <w:sz w:val="22"/>
        </w:rPr>
        <w:t>Conciliación → Conciliar</w:t>
      </w:r>
      <w:r>
        <w:rPr>
          <w:rFonts w:ascii="Calibri" w:hAnsi="Calibri" w:eastAsia="Calibri" w:cs="Calibri"/>
          <w:b w:val="0"/>
          <w:color w:val="000000"/>
          <w:sz w:val="22"/>
        </w:rPr>
        <w:t xml:space="preserve">, ejecute el cruce y revise el mensaje final y los motivos por fila. Compruebe en </w:t>
      </w:r>
      <w:r>
        <w:rPr>
          <w:rFonts w:ascii="Calibri" w:hAnsi="Calibri" w:eastAsia="Calibri" w:cs="Calibri"/>
          <w:b/>
          <w:color w:val="000000"/>
          <w:sz w:val="22"/>
        </w:rPr>
        <w:t>3. Destinos</w:t>
      </w:r>
      <w:r>
        <w:rPr>
          <w:rFonts w:ascii="Calibri" w:hAnsi="Calibri" w:eastAsia="Calibri" w:cs="Calibri"/>
          <w:b w:val="0"/>
          <w:color w:val="000000"/>
          <w:sz w:val="22"/>
        </w:rPr>
        <w:t xml:space="preserve"> la distribución completa y el dinero sin asignar ni justificar.</w:t>
      </w:r>
    </w:p>
    <w:p>
      <w:r>
        <w:rPr>
          <w:rFonts w:ascii="Calibri" w:hAnsi="Calibri" w:eastAsia="Calibri" w:cs="Calibri"/>
          <w:b w:val="0"/>
          <w:color w:val="000000"/>
          <w:sz w:val="22"/>
        </w:rPr>
        <w:t>La plantilla del depósito admite identidad por al menos uno de estos datos: Nro. Crédito, Nro. Cliente, Nro. Cédula, Nro. Empleado o Nombre y Apellidos. No exige nombre si existe otro identificador resoluble. Si informa varios, todos deben identificar a la misma persona. El número de crédito sin sufijo se normaliza con -1 cuando corresponde. La plantilla usa Deducido C$ y Deducido US$ y no requiere Nro. Cuota, Referencia de Aplicación, Comentario de Aplicación ni importes esperados de cobranza.</w:t>
      </w:r>
    </w:p>
    <w:p>
      <w:r>
        <w:rPr>
          <w:rFonts w:ascii="Calibri" w:hAnsi="Calibri" w:eastAsia="Calibri" w:cs="Calibri"/>
          <w:b w:val="0"/>
          <w:color w:val="000000"/>
          <w:sz w:val="22"/>
        </w:rPr>
        <w:t>El nombre del documento se agrega al archivo de plantilla para identificarlo fácilmente. No confunda esta plantilla con la de cobranza.</w:t>
      </w:r>
    </w:p>
    <w:p>
      <w:r>
        <w:rPr>
          <w:rFonts w:ascii="Calibri" w:hAnsi="Calibri" w:eastAsia="Calibri" w:cs="Calibri"/>
          <w:b w:val="0"/>
          <w:color w:val="000000"/>
          <w:sz w:val="22"/>
        </w:rPr>
        <w:t>Al cargar el archivo de detalle devuelto por la empresa ya no se agregan ceros iniciales. Se conservan los dígitos recibidos y solo se incorpora el sufijo -1 cuando corresponde. La comparación interna ignora los ceros iniciales de los créditos en cartera, movimientos contables, cobranza y depósitos: 1807-1 y 001807-1 coinciden, pero 1807-2 es distinto. Los registros anteriores con ceros siguen siendo compatibles sin cambiar sus números guardados. Si hay varias filas de cartera equivalentes, deben revisarse como duplicadas antes de continuar.</w:t>
      </w:r>
    </w:p>
    <w:p>
      <w:pPr>
        <w:pStyle w:val="Heading2"/>
      </w:pPr>
      <w:r>
        <w:t>Consultar el estado del crédito en la cartera</w:t>
      </w:r>
    </w:p>
    <w:p>
      <w:r>
        <w:rPr>
          <w:rFonts w:ascii="Calibri" w:hAnsi="Calibri" w:eastAsia="Calibri" w:cs="Calibri"/>
          <w:b w:val="0"/>
          <w:color w:val="000000"/>
          <w:sz w:val="22"/>
        </w:rPr>
        <w:t xml:space="preserve">Al cargar o generar el detalle se completan </w:t>
      </w:r>
      <w:r>
        <w:rPr>
          <w:rFonts w:ascii="Calibri" w:hAnsi="Calibri" w:eastAsia="Calibri" w:cs="Calibri"/>
          <w:b/>
          <w:color w:val="000000"/>
          <w:sz w:val="22"/>
        </w:rPr>
        <w:t>Estado del crédito</w:t>
      </w:r>
      <w:r>
        <w:rPr>
          <w:rFonts w:ascii="Calibri" w:hAnsi="Calibri" w:eastAsia="Calibri" w:cs="Calibri"/>
          <w:b w:val="0"/>
          <w:color w:val="000000"/>
          <w:sz w:val="22"/>
        </w:rPr>
        <w:t xml:space="preserve"> y </w:t>
      </w:r>
      <w:r>
        <w:rPr>
          <w:rFonts w:ascii="Calibri" w:hAnsi="Calibri" w:eastAsia="Calibri" w:cs="Calibri"/>
          <w:b/>
          <w:color w:val="000000"/>
          <w:sz w:val="22"/>
        </w:rPr>
        <w:t>Fecha de corte de cartera</w:t>
      </w:r>
      <w:r>
        <w:rPr>
          <w:rFonts w:ascii="Calibri" w:hAnsi="Calibri" w:eastAsia="Calibri" w:cs="Calibri"/>
          <w:b w:val="0"/>
          <w:color w:val="000000"/>
          <w:sz w:val="22"/>
        </w:rPr>
        <w:t>, de solo lectura. La búsqueda parte del período seleccionado con la fecha de aplicación o cierre más reciente y del corte utilizado por sus importaciones contables; si estas usaron varios cortes, toma el más reciente. Cuando la selección de cartera fue automática, considera el corte registrado en las aplicaciones.</w:t>
      </w:r>
    </w:p>
    <w:p>
      <w:r>
        <w:rPr>
          <w:rFonts w:ascii="Calibri" w:hAnsi="Calibri" w:eastAsia="Calibri" w:cs="Calibri"/>
          <w:b w:val="0"/>
          <w:color w:val="000000"/>
          <w:sz w:val="22"/>
        </w:rPr>
        <w:t xml:space="preserve">El crédito se busca por número y empresa en ese corte habilitado. Si no aparece, se consulta únicamente el corte importado habilitado inmediatamente anterior, aunque no esté seleccionado. No se continúa buscando en todos los cortes antiguos. Sin coincidencia muestra </w:t>
      </w:r>
      <w:r>
        <w:rPr>
          <w:rFonts w:ascii="Calibri" w:hAnsi="Calibri" w:eastAsia="Calibri" w:cs="Calibri"/>
          <w:b/>
          <w:color w:val="000000"/>
          <w:sz w:val="22"/>
        </w:rPr>
        <w:t>No Identificado</w:t>
      </w:r>
      <w:r>
        <w:rPr>
          <w:rFonts w:ascii="Calibri" w:hAnsi="Calibri" w:eastAsia="Calibri" w:cs="Calibri"/>
          <w:b w:val="0"/>
          <w:color w:val="000000"/>
          <w:sz w:val="22"/>
        </w:rPr>
        <w:t xml:space="preserve"> y deja la fecha vacía; una identidad ambigua requiere revisión. Sin períodos seleccionados no se presupone un corte global.</w:t>
      </w:r>
    </w:p>
    <w:p>
      <w:r>
        <w:rPr>
          <w:rFonts w:ascii="Calibri" w:hAnsi="Calibri" w:eastAsia="Calibri" w:cs="Calibri"/>
          <w:b w:val="0"/>
          <w:color w:val="000000"/>
          <w:sz w:val="22"/>
        </w:rPr>
        <w:t xml:space="preserve">La fila conserva el vínculo al corte realmente utilizado. El dato se actualiza al cargar el detalle o cambiar crédito o períodos; guardar una fila sin esos cambios no garantiza una nueva consulta. Un estado </w:t>
      </w:r>
      <w:r>
        <w:rPr>
          <w:rFonts w:ascii="Calibri" w:hAnsi="Calibri" w:eastAsia="Calibri" w:cs="Calibri"/>
          <w:b/>
          <w:color w:val="000000"/>
          <w:sz w:val="22"/>
        </w:rPr>
        <w:t>Cancelado</w:t>
      </w:r>
      <w:r>
        <w:rPr>
          <w:rFonts w:ascii="Calibri" w:hAnsi="Calibri" w:eastAsia="Calibri" w:cs="Calibri"/>
          <w:b w:val="0"/>
          <w:color w:val="000000"/>
          <w:sz w:val="22"/>
        </w:rPr>
        <w:t xml:space="preserve"> describe la cartera consultada: no cancela la fila, no asigna efectivo y no demuestra por sí solo que deba crearse un saldo a favor.</w:t>
      </w:r>
    </w:p>
    <w:p>
      <w:pPr>
        <w:pStyle w:val="Heading2"/>
      </w:pPr>
      <w:r>
        <w:t>Generar detalle desde aplicaciones pendientes</w:t>
      </w:r>
    </w:p>
    <w:p>
      <w:r>
        <w:rPr>
          <w:rFonts w:ascii="Calibri" w:hAnsi="Calibri" w:eastAsia="Calibri" w:cs="Calibri"/>
          <w:b w:val="0"/>
          <w:color w:val="000000"/>
          <w:sz w:val="22"/>
        </w:rPr>
        <w:t xml:space="preserve">Si cuenta con evidencia suficiente para identificar los destinatarios y no tiene un archivo de detalle, seleccione los períodos y use </w:t>
      </w:r>
      <w:r>
        <w:rPr>
          <w:rFonts w:ascii="Calibri" w:hAnsi="Calibri" w:eastAsia="Calibri" w:cs="Calibri"/>
          <w:b/>
          <w:color w:val="000000"/>
          <w:sz w:val="22"/>
        </w:rPr>
        <w:t>Usar aplicaciones pendientes como detalle</w:t>
      </w:r>
      <w:r>
        <w:rPr>
          <w:rFonts w:ascii="Calibri" w:hAnsi="Calibri" w:eastAsia="Calibri" w:cs="Calibri"/>
          <w:b w:val="0"/>
          <w:color w:val="000000"/>
          <w:sz w:val="22"/>
        </w:rPr>
        <w:t>. Se presenta una vista previa con todas las aplicaciones seleccionadas por defecto. Desmarque las que no pertenecen a ese depósito y revise importes antes de generar.</w:t>
      </w:r>
    </w:p>
    <w:p>
      <w:r>
        <w:rPr>
          <w:rFonts w:ascii="Calibri" w:hAnsi="Calibri" w:eastAsia="Calibri" w:cs="Calibri"/>
          <w:b w:val="0"/>
          <w:color w:val="000000"/>
          <w:sz w:val="22"/>
        </w:rPr>
        <w:t xml:space="preserve">El </w:t>
      </w:r>
      <w:r>
        <w:rPr>
          <w:rFonts w:ascii="Calibri" w:hAnsi="Calibri" w:eastAsia="Calibri" w:cs="Calibri"/>
          <w:b/>
          <w:color w:val="000000"/>
          <w:sz w:val="22"/>
        </w:rPr>
        <w:t>Importe del detalle US$</w:t>
      </w:r>
      <w:r>
        <w:rPr>
          <w:rFonts w:ascii="Calibri" w:hAnsi="Calibri" w:eastAsia="Calibri" w:cs="Calibri"/>
          <w:b w:val="0"/>
          <w:color w:val="000000"/>
          <w:sz w:val="22"/>
        </w:rPr>
        <w:t xml:space="preserve"> es editable en la vista previa y propone el pendiente de cubrir; el </w:t>
      </w:r>
      <w:r>
        <w:rPr>
          <w:rFonts w:ascii="Calibri" w:hAnsi="Calibri" w:eastAsia="Calibri" w:cs="Calibri"/>
          <w:b/>
          <w:color w:val="000000"/>
          <w:sz w:val="22"/>
        </w:rPr>
        <w:t>Pendiente original</w:t>
      </w:r>
      <w:r>
        <w:rPr>
          <w:rFonts w:ascii="Calibri" w:hAnsi="Calibri" w:eastAsia="Calibri" w:cs="Calibri"/>
          <w:b w:val="0"/>
          <w:color w:val="000000"/>
          <w:sz w:val="22"/>
        </w:rPr>
        <w:t xml:space="preserve"> queda visible como referencia. Ajuste el importe cuando la evidencia del depósito sea distinta, usando un valor positivo con hasta dos decimales. El cambio queda documentado en los comentarios del detalle y no modifica la aplicación original. El total seleccionado y la advertencia de diferencia se actualizan al editar; un importe mayor que el pendiente no habilita sobrepagar la aplicación.</w:t>
      </w:r>
    </w:p>
    <w:p>
      <w:r>
        <w:rPr>
          <w:rFonts w:ascii="Calibri" w:hAnsi="Calibri" w:eastAsia="Calibri" w:cs="Calibri"/>
          <w:b w:val="0"/>
          <w:color w:val="000000"/>
          <w:sz w:val="22"/>
        </w:rPr>
        <w:t>Si ya hay detalle, la acción exige confirmar su reemplazo. Conserva archivos y destinos, pero retira los vínculos a las filas sustituidas; revise la nueva vinculación antes de conciliar. Las filas respaldadas por saldos a favor confirmados están protegidas contra reemplazos incompatibles. La app conserva el origen como aplicaciones pendientes del período; esto no es una constancia de planilla enviada por la empresa y no concilia por sí solo.</w:t>
      </w:r>
    </w:p>
    <w:p>
      <w:pPr>
        <w:pStyle w:val="Heading2"/>
      </w:pPr>
      <w:r>
        <w:t>Generar detalle desde la cobranza</w:t>
      </w:r>
    </w:p>
    <w:p>
      <w:r>
        <w:rPr>
          <w:rFonts w:ascii="Calibri" w:hAnsi="Calibri" w:eastAsia="Calibri" w:cs="Calibri"/>
          <w:b/>
          <w:color w:val="000000"/>
          <w:sz w:val="22"/>
        </w:rPr>
        <w:t>Usar cobranza como detalle</w:t>
      </w:r>
      <w:r>
        <w:rPr>
          <w:rFonts w:ascii="Calibri" w:hAnsi="Calibri" w:eastAsia="Calibri" w:cs="Calibri"/>
          <w:b w:val="0"/>
          <w:color w:val="000000"/>
          <w:sz w:val="22"/>
        </w:rPr>
        <w:t xml:space="preserve"> aparece cuando los períodos seleccionados tienen cobranza disponible, el depósito no está cancelado y el usuario puede escribirlo. Seleccione los períodos en </w:t>
      </w:r>
      <w:r>
        <w:rPr>
          <w:rFonts w:ascii="Calibri" w:hAnsi="Calibri" w:eastAsia="Calibri" w:cs="Calibri"/>
          <w:b/>
          <w:color w:val="000000"/>
          <w:sz w:val="22"/>
        </w:rPr>
        <w:t>2. Detalle</w:t>
      </w:r>
      <w:r>
        <w:rPr>
          <w:rFonts w:ascii="Calibri" w:hAnsi="Calibri" w:eastAsia="Calibri" w:cs="Calibri"/>
          <w:b w:val="0"/>
          <w:color w:val="000000"/>
          <w:sz w:val="22"/>
        </w:rPr>
        <w:t xml:space="preserve"> y espere la comprobación de disponibilidad.</w:t>
      </w:r>
    </w:p>
    <w:p>
      <w:pPr>
        <w:numPr>
          <w:ilvl w:val="0"/>
          <w:numId w:val="20"/>
        </w:numPr>
        <w:spacing w:after="100"/>
      </w:pPr>
      <w:r>
        <w:rPr>
          <w:rFonts w:ascii="Calibri" w:hAnsi="Calibri" w:eastAsia="Calibri" w:cs="Calibri"/>
          <w:b w:val="0"/>
          <w:color w:val="000000"/>
          <w:sz w:val="22"/>
        </w:rPr>
        <w:t>Abra la vista previa y marque únicamente las filas que corresponden a este depósito. Se proponen los importes originales completos de cobranza; no se descuentan automáticamente los pagos de otros depósitos.</w:t>
      </w:r>
    </w:p>
    <w:p>
      <w:pPr>
        <w:numPr>
          <w:ilvl w:val="0"/>
          <w:numId w:val="20"/>
        </w:numPr>
        <w:spacing w:after="100"/>
      </w:pPr>
      <w:r>
        <w:rPr>
          <w:rFonts w:ascii="Calibri" w:hAnsi="Calibri" w:eastAsia="Calibri" w:cs="Calibri"/>
          <w:b w:val="0"/>
          <w:color w:val="000000"/>
          <w:sz w:val="22"/>
        </w:rPr>
        <w:t xml:space="preserve">Revise </w:t>
      </w:r>
      <w:r>
        <w:rPr>
          <w:rFonts w:ascii="Calibri" w:hAnsi="Calibri" w:eastAsia="Calibri" w:cs="Calibri"/>
          <w:b/>
          <w:color w:val="000000"/>
          <w:sz w:val="22"/>
        </w:rPr>
        <w:t>Cobranza original</w:t>
      </w:r>
      <w:r>
        <w:rPr>
          <w:rFonts w:ascii="Calibri" w:hAnsi="Calibri" w:eastAsia="Calibri" w:cs="Calibri"/>
          <w:b w:val="0"/>
          <w:color w:val="000000"/>
          <w:sz w:val="22"/>
        </w:rPr>
        <w:t xml:space="preserve"> e </w:t>
      </w:r>
      <w:r>
        <w:rPr>
          <w:rFonts w:ascii="Calibri" w:hAnsi="Calibri" w:eastAsia="Calibri" w:cs="Calibri"/>
          <w:b/>
          <w:color w:val="000000"/>
          <w:sz w:val="22"/>
        </w:rPr>
        <w:t>Importe del detalle US$</w:t>
      </w:r>
      <w:r>
        <w:rPr>
          <w:rFonts w:ascii="Calibri" w:hAnsi="Calibri" w:eastAsia="Calibri" w:cs="Calibri"/>
          <w:b w:val="0"/>
          <w:color w:val="000000"/>
          <w:sz w:val="22"/>
        </w:rPr>
        <w:t>. Ajuste cada importe según la evidencia recibida, con valores positivos y un máximo de dos decimales. El total seleccionado se compara con el depósito; la app no prorratea ni reduce importes para cuadrarlo.</w:t>
      </w:r>
    </w:p>
    <w:p>
      <w:pPr>
        <w:numPr>
          <w:ilvl w:val="0"/>
          <w:numId w:val="20"/>
        </w:numPr>
        <w:spacing w:after="100"/>
      </w:pPr>
      <w:r>
        <w:rPr>
          <w:rFonts w:ascii="Calibri" w:hAnsi="Calibri" w:eastAsia="Calibri" w:cs="Calibri"/>
          <w:b w:val="0"/>
          <w:color w:val="000000"/>
          <w:sz w:val="22"/>
        </w:rPr>
        <w:t>Confirme la generación del archivo privado. Si existe detalle, revise la advertencia antes de reemplazarlo; después compruebe sus vínculos con los destinos. Las reservas confirmadas siguen protegidas.</w:t>
      </w:r>
    </w:p>
    <w:p>
      <w:pPr>
        <w:numPr>
          <w:ilvl w:val="0"/>
          <w:numId w:val="20"/>
        </w:numPr>
        <w:spacing w:after="100"/>
      </w:pPr>
      <w:r>
        <w:rPr>
          <w:rFonts w:ascii="Calibri" w:hAnsi="Calibri" w:eastAsia="Calibri" w:cs="Calibri"/>
          <w:b w:val="0"/>
          <w:color w:val="000000"/>
          <w:sz w:val="22"/>
        </w:rPr>
        <w:t>Revise el origen y los comentarios de los importes ajustados. Guarde y ejecute la conciliación cuando existan aplicaciones o destinos válidos.</w:t>
      </w:r>
    </w:p>
    <w:p>
      <w:r>
        <w:rPr>
          <w:rFonts w:ascii="Calibri" w:hAnsi="Calibri" w:eastAsia="Calibri" w:cs="Calibri"/>
          <w:b w:val="0"/>
          <w:color w:val="000000"/>
          <w:sz w:val="22"/>
        </w:rPr>
        <w:t>Esta opción no modifica la cobranza original, no confirma una deducción informada por la empresa y no confirma ni concilia el depósito. Si el dinero llegó antes de que el core aplicara el pago, manténgalo como pago recibido pendiente de aplicación y dé seguimiento al registro real.</w:t>
      </w:r>
    </w:p>
    <w:p>
      <w:pPr>
        <w:pStyle w:val="Heading2"/>
      </w:pPr>
      <w:r>
        <w:t>Seleccionar destinos manuales y vincular el detalle</w:t>
      </w:r>
    </w:p>
    <w:p>
      <w:r>
        <w:rPr>
          <w:rFonts w:ascii="Calibri" w:hAnsi="Calibri" w:eastAsia="Calibri" w:cs="Calibri"/>
          <w:b w:val="0"/>
          <w:color w:val="000000"/>
          <w:sz w:val="22"/>
        </w:rPr>
        <w:t>Use selección manual cuando existan varias aplicaciones posibles, pago parcial, complementarias o una distribución que la automatización no pueda demostrar.</w:t>
      </w:r>
    </w:p>
    <w:p>
      <w:pPr>
        <w:numPr>
          <w:ilvl w:val="0"/>
          <w:numId w:val="21"/>
        </w:numPr>
        <w:spacing w:after="100"/>
      </w:pPr>
      <w:r>
        <w:rPr>
          <w:rFonts w:ascii="Calibri" w:hAnsi="Calibri" w:eastAsia="Calibri" w:cs="Calibri"/>
          <w:b w:val="0"/>
          <w:color w:val="000000"/>
          <w:sz w:val="22"/>
        </w:rPr>
        <w:t xml:space="preserve">En </w:t>
      </w:r>
      <w:r>
        <w:rPr>
          <w:rFonts w:ascii="Calibri" w:hAnsi="Calibri" w:eastAsia="Calibri" w:cs="Calibri"/>
          <w:b/>
          <w:color w:val="000000"/>
          <w:sz w:val="22"/>
        </w:rPr>
        <w:t>3. Destinos</w:t>
      </w:r>
      <w:r>
        <w:rPr>
          <w:rFonts w:ascii="Calibri" w:hAnsi="Calibri" w:eastAsia="Calibri" w:cs="Calibri"/>
          <w:b w:val="0"/>
          <w:color w:val="000000"/>
          <w:sz w:val="22"/>
        </w:rPr>
        <w:t xml:space="preserve">, pulse </w:t>
      </w:r>
      <w:r>
        <w:rPr>
          <w:rFonts w:ascii="Calibri" w:hAnsi="Calibri" w:eastAsia="Calibri" w:cs="Calibri"/>
          <w:b/>
          <w:color w:val="000000"/>
          <w:sz w:val="22"/>
        </w:rPr>
        <w:t>Seleccionar partidas pendientes</w:t>
      </w:r>
      <w:r>
        <w:rPr>
          <w:rFonts w:ascii="Calibri" w:hAnsi="Calibri" w:eastAsia="Calibri" w:cs="Calibri"/>
          <w:b w:val="0"/>
          <w:color w:val="000000"/>
          <w:sz w:val="22"/>
        </w:rPr>
        <w:t xml:space="preserve">. Si </w:t>
      </w:r>
      <w:r>
        <w:rPr>
          <w:rFonts w:ascii="Calibri" w:hAnsi="Calibri" w:eastAsia="Calibri" w:cs="Calibri"/>
          <w:b/>
          <w:color w:val="000000"/>
          <w:sz w:val="22"/>
        </w:rPr>
        <w:t>Usar períodos del detalle</w:t>
      </w:r>
      <w:r>
        <w:rPr>
          <w:rFonts w:ascii="Calibri" w:hAnsi="Calibri" w:eastAsia="Calibri" w:cs="Calibri"/>
          <w:b w:val="0"/>
          <w:color w:val="000000"/>
          <w:sz w:val="22"/>
        </w:rPr>
        <w:t xml:space="preserve"> está marcado, la lista se limita desde su apertura a esos períodos. Desmárquelo solo para ampliar la búsqueda conscientemente.</w:t>
      </w:r>
    </w:p>
    <w:p>
      <w:pPr>
        <w:numPr>
          <w:ilvl w:val="0"/>
          <w:numId w:val="21"/>
        </w:numPr>
        <w:spacing w:after="100"/>
      </w:pPr>
      <w:r>
        <w:rPr>
          <w:rFonts w:ascii="Calibri" w:hAnsi="Calibri" w:eastAsia="Calibri" w:cs="Calibri"/>
          <w:b w:val="0"/>
          <w:color w:val="000000"/>
          <w:sz w:val="22"/>
        </w:rPr>
        <w:t xml:space="preserve">Filtre cliente, crédito, referencia, período, tipo de partida y empresa beneficiaria. Compare </w:t>
      </w:r>
      <w:r>
        <w:rPr>
          <w:rFonts w:ascii="Calibri" w:hAnsi="Calibri" w:eastAsia="Calibri" w:cs="Calibri"/>
          <w:b/>
          <w:color w:val="000000"/>
          <w:sz w:val="22"/>
        </w:rPr>
        <w:t>Aplicado US$</w:t>
      </w:r>
      <w:r>
        <w:rPr>
          <w:rFonts w:ascii="Calibri" w:hAnsi="Calibri" w:eastAsia="Calibri" w:cs="Calibri"/>
          <w:b w:val="0"/>
          <w:color w:val="000000"/>
          <w:sz w:val="22"/>
        </w:rPr>
        <w:t xml:space="preserve">, </w:t>
      </w:r>
      <w:r>
        <w:rPr>
          <w:rFonts w:ascii="Calibri" w:hAnsi="Calibri" w:eastAsia="Calibri" w:cs="Calibri"/>
          <w:b/>
          <w:color w:val="000000"/>
          <w:sz w:val="22"/>
        </w:rPr>
        <w:t>Asignado US$</w:t>
      </w:r>
      <w:r>
        <w:rPr>
          <w:rFonts w:ascii="Calibri" w:hAnsi="Calibri" w:eastAsia="Calibri" w:cs="Calibri"/>
          <w:b w:val="0"/>
          <w:color w:val="000000"/>
          <w:sz w:val="22"/>
        </w:rPr>
        <w:t xml:space="preserve"> y </w:t>
      </w:r>
      <w:r>
        <w:rPr>
          <w:rFonts w:ascii="Calibri" w:hAnsi="Calibri" w:eastAsia="Calibri" w:cs="Calibri"/>
          <w:b/>
          <w:color w:val="000000"/>
          <w:sz w:val="22"/>
        </w:rPr>
        <w:t>Pendiente US$</w:t>
      </w:r>
      <w:r>
        <w:rPr>
          <w:rFonts w:ascii="Calibri" w:hAnsi="Calibri" w:eastAsia="Calibri" w:cs="Calibri"/>
          <w:b w:val="0"/>
          <w:color w:val="000000"/>
          <w:sz w:val="22"/>
        </w:rPr>
        <w:t xml:space="preserve"> antes de elegir.</w:t>
      </w:r>
    </w:p>
    <w:p>
      <w:pPr>
        <w:numPr>
          <w:ilvl w:val="0"/>
          <w:numId w:val="21"/>
        </w:numPr>
        <w:spacing w:after="100"/>
      </w:pPr>
      <w:r>
        <w:rPr>
          <w:rFonts w:ascii="Calibri" w:hAnsi="Calibri" w:eastAsia="Calibri" w:cs="Calibri"/>
          <w:b w:val="0"/>
          <w:color w:val="000000"/>
          <w:sz w:val="22"/>
        </w:rPr>
        <w:t>Seleccione aplicaciones o partidas complementarias e indique el importe que cubrirá cada una. No puede usar más de su pendiente ni más efectivo del depósito. Puede minimizar el modal para consultar el formulario y regresar.</w:t>
      </w:r>
    </w:p>
    <w:p>
      <w:pPr>
        <w:numPr>
          <w:ilvl w:val="0"/>
          <w:numId w:val="21"/>
        </w:numPr>
        <w:spacing w:after="100"/>
      </w:pPr>
      <w:r>
        <w:rPr>
          <w:rFonts w:ascii="Calibri" w:hAnsi="Calibri" w:eastAsia="Calibri" w:cs="Calibri"/>
          <w:b w:val="0"/>
          <w:color w:val="000000"/>
          <w:sz w:val="22"/>
        </w:rPr>
        <w:t xml:space="preserve">Agregue destinos y revise </w:t>
      </w:r>
      <w:r>
        <w:rPr>
          <w:rFonts w:ascii="Calibri" w:hAnsi="Calibri" w:eastAsia="Calibri" w:cs="Calibri"/>
          <w:b/>
          <w:color w:val="000000"/>
          <w:sz w:val="22"/>
        </w:rPr>
        <w:t>Destinos del depósito</w:t>
      </w:r>
      <w:r>
        <w:rPr>
          <w:rFonts w:ascii="Calibri" w:hAnsi="Calibri" w:eastAsia="Calibri" w:cs="Calibri"/>
          <w:b w:val="0"/>
          <w:color w:val="000000"/>
          <w:sz w:val="22"/>
        </w:rPr>
        <w:t>. Guardarlos representa instrucciones; el dinero no se aplica hasta Conciliar.</w:t>
      </w:r>
    </w:p>
    <w:p>
      <w:pPr>
        <w:numPr>
          <w:ilvl w:val="0"/>
          <w:numId w:val="21"/>
        </w:numPr>
        <w:spacing w:after="100"/>
      </w:pPr>
      <w:r>
        <w:rPr>
          <w:rFonts w:ascii="Calibri" w:hAnsi="Calibri" w:eastAsia="Calibri" w:cs="Calibri"/>
          <w:b w:val="0"/>
          <w:color w:val="000000"/>
          <w:sz w:val="22"/>
        </w:rPr>
        <w:t xml:space="preserve">Pulse </w:t>
      </w:r>
      <w:r>
        <w:rPr>
          <w:rFonts w:ascii="Calibri" w:hAnsi="Calibri" w:eastAsia="Calibri" w:cs="Calibri"/>
          <w:b/>
          <w:color w:val="000000"/>
          <w:sz w:val="22"/>
        </w:rPr>
        <w:t>Vincular detalle y destinos</w:t>
      </w:r>
      <w:r>
        <w:rPr>
          <w:rFonts w:ascii="Calibri" w:hAnsi="Calibri" w:eastAsia="Calibri" w:cs="Calibri"/>
          <w:b w:val="0"/>
          <w:color w:val="000000"/>
          <w:sz w:val="22"/>
        </w:rPr>
        <w:t>. Seleccione la fila del cliente y sus destinos e importes. Si una fila paga dos aplicaciones, vincule ambas. Si un destino cubre varias filas, distribuya sus importes sin repetir el dinero.</w:t>
      </w:r>
    </w:p>
    <w:p>
      <w:pPr>
        <w:numPr>
          <w:ilvl w:val="0"/>
          <w:numId w:val="21"/>
        </w:numPr>
        <w:spacing w:after="100"/>
      </w:pPr>
      <w:r>
        <w:rPr>
          <w:rFonts w:ascii="Calibri" w:hAnsi="Calibri" w:eastAsia="Calibri" w:cs="Calibri"/>
          <w:b w:val="0"/>
          <w:color w:val="000000"/>
          <w:sz w:val="22"/>
        </w:rPr>
        <w:t xml:space="preserve">Guarde y use </w:t>
      </w:r>
      <w:r>
        <w:rPr>
          <w:rFonts w:ascii="Calibri" w:hAnsi="Calibri" w:eastAsia="Calibri" w:cs="Calibri"/>
          <w:b/>
          <w:color w:val="000000"/>
          <w:sz w:val="22"/>
        </w:rPr>
        <w:t>Conciliar</w:t>
      </w:r>
      <w:r>
        <w:rPr>
          <w:rFonts w:ascii="Calibri" w:hAnsi="Calibri" w:eastAsia="Calibri" w:cs="Calibri"/>
          <w:b w:val="0"/>
          <w:color w:val="000000"/>
          <w:sz w:val="22"/>
        </w:rPr>
        <w:t xml:space="preserve">. La app valida la identidad y los importes vinculados. Una selección que solo cuadra el depósito, pero no explica la fila, puede dejar </w:t>
      </w:r>
      <w:r>
        <w:rPr>
          <w:rFonts w:ascii="Calibri" w:hAnsi="Calibri" w:eastAsia="Calibri" w:cs="Calibri"/>
          <w:b/>
          <w:color w:val="000000"/>
          <w:sz w:val="22"/>
        </w:rPr>
        <w:t>Revisar detalle</w:t>
      </w:r>
      <w:r>
        <w:rPr>
          <w:rFonts w:ascii="Calibri" w:hAnsi="Calibri" w:eastAsia="Calibri" w:cs="Calibri"/>
          <w:b w:val="0"/>
          <w:color w:val="000000"/>
          <w:sz w:val="22"/>
        </w:rPr>
        <w:t>.</w:t>
      </w:r>
    </w:p>
    <w:p>
      <w:pPr>
        <w:numPr>
          <w:ilvl w:val="0"/>
          <w:numId w:val="21"/>
        </w:numPr>
        <w:spacing w:after="100"/>
      </w:pPr>
      <w:r>
        <w:rPr>
          <w:rFonts w:ascii="Calibri" w:hAnsi="Calibri" w:eastAsia="Calibri" w:cs="Calibri"/>
          <w:b w:val="0"/>
          <w:color w:val="000000"/>
          <w:sz w:val="22"/>
        </w:rPr>
        <w:t>Confirme que la fila muestre cero pendiente y un resumen legible de aplicaciones, créditos, períodos, fechas, asiento y recibo. El crédito se completa automáticamente si los destinos permiten identificarlo de forma única.</w:t>
      </w:r>
    </w:p>
    <w:p>
      <w:r>
        <w:rPr>
          <w:rFonts w:ascii="Calibri" w:hAnsi="Calibri" w:eastAsia="Calibri" w:cs="Calibri"/>
          <w:b w:val="0"/>
          <w:color w:val="000000"/>
          <w:sz w:val="22"/>
        </w:rPr>
        <w:t xml:space="preserve">Para trabajar con una persona concreta, abra su fila en </w:t>
      </w:r>
      <w:r>
        <w:rPr>
          <w:rFonts w:ascii="Calibri" w:hAnsi="Calibri" w:eastAsia="Calibri" w:cs="Calibri"/>
          <w:b/>
          <w:color w:val="000000"/>
          <w:sz w:val="22"/>
        </w:rPr>
        <w:t>2. Detalle</w:t>
      </w:r>
      <w:r>
        <w:rPr>
          <w:rFonts w:ascii="Calibri" w:hAnsi="Calibri" w:eastAsia="Calibri" w:cs="Calibri"/>
          <w:b w:val="0"/>
          <w:color w:val="000000"/>
          <w:sz w:val="22"/>
        </w:rPr>
        <w:t xml:space="preserve"> y pulse </w:t>
      </w:r>
      <w:r>
        <w:rPr>
          <w:rFonts w:ascii="Calibri" w:hAnsi="Calibri" w:eastAsia="Calibri" w:cs="Calibri"/>
          <w:b/>
          <w:color w:val="000000"/>
          <w:sz w:val="22"/>
        </w:rPr>
        <w:t>Seleccionar partidas pendientes</w:t>
      </w:r>
      <w:r>
        <w:rPr>
          <w:rFonts w:ascii="Calibri" w:hAnsi="Calibri" w:eastAsia="Calibri" w:cs="Calibri"/>
          <w:b w:val="0"/>
          <w:color w:val="000000"/>
          <w:sz w:val="22"/>
        </w:rPr>
        <w:t xml:space="preserve">. Está disponible en depósitos confirmados con pendiente en la fila. El modal limita la selección al cliente de esa línea y, al agregar los destinos, los vincula automáticamente con ella. Revise crédito, períodos e importes; después guarde y pulse </w:t>
      </w:r>
      <w:r>
        <w:rPr>
          <w:rFonts w:ascii="Calibri" w:hAnsi="Calibri" w:eastAsia="Calibri" w:cs="Calibri"/>
          <w:b/>
          <w:color w:val="000000"/>
          <w:sz w:val="22"/>
        </w:rPr>
        <w:t>Conciliar</w:t>
      </w:r>
      <w:r>
        <w:rPr>
          <w:rFonts w:ascii="Calibri" w:hAnsi="Calibri" w:eastAsia="Calibri" w:cs="Calibri"/>
          <w:b w:val="0"/>
          <w:color w:val="000000"/>
          <w:sz w:val="22"/>
        </w:rPr>
        <w:t>. Esta vía evita repetir la vinculación manual de los pasos anteriores, pero no aplica dinero por el solo hecho de seleccionar.</w:t>
      </w:r>
    </w:p>
    <w:p>
      <w:r>
        <w:rPr>
          <w:rFonts w:ascii="Calibri" w:hAnsi="Calibri" w:eastAsia="Calibri" w:cs="Calibri"/>
          <w:b w:val="0"/>
          <w:color w:val="000000"/>
          <w:sz w:val="22"/>
        </w:rPr>
        <w:t>No repita en Destinos una asignación que ya quedó conciliada automáticamente. La distribución completa incluye también saldos a favor, aunque estos no se agreguen como pagos a créditos en esa tabla.</w:t>
      </w:r>
    </w:p>
    <w:p>
      <w:r>
        <w:rPr>
          <w:rFonts w:ascii="Calibri" w:hAnsi="Calibri" w:eastAsia="Calibri" w:cs="Calibri"/>
          <w:b w:val="0"/>
          <w:color w:val="000000"/>
          <w:sz w:val="22"/>
        </w:rPr>
        <w:t xml:space="preserve">Si necesita vincular explícitamente una fila a aplicaciones de otros períodos abiertos, active </w:t>
      </w:r>
      <w:r>
        <w:rPr>
          <w:rFonts w:ascii="Calibri" w:hAnsi="Calibri" w:eastAsia="Calibri" w:cs="Calibri"/>
          <w:b/>
          <w:color w:val="000000"/>
          <w:sz w:val="22"/>
        </w:rPr>
        <w:t>Permitir vínculos manuales con períodos distintos a los seleccionados</w:t>
      </w:r>
      <w:r>
        <w:rPr>
          <w:rFonts w:ascii="Calibri" w:hAnsi="Calibri" w:eastAsia="Calibri" w:cs="Calibri"/>
          <w:b w:val="0"/>
          <w:color w:val="000000"/>
          <w:sz w:val="22"/>
        </w:rPr>
        <w:t xml:space="preserve"> en </w:t>
      </w:r>
      <w:r>
        <w:rPr>
          <w:rFonts w:ascii="Calibri" w:hAnsi="Calibri" w:eastAsia="Calibri" w:cs="Calibri"/>
          <w:b/>
          <w:color w:val="000000"/>
          <w:sz w:val="22"/>
        </w:rPr>
        <w:t>Asignación manual (opcional)</w:t>
      </w:r>
      <w:r>
        <w:rPr>
          <w:rFonts w:ascii="Calibri" w:hAnsi="Calibri" w:eastAsia="Calibri" w:cs="Calibri"/>
          <w:b w:val="0"/>
          <w:color w:val="000000"/>
          <w:sz w:val="22"/>
        </w:rPr>
        <w:t xml:space="preserve">. Guarde y concilie. El selector inicia entonces con </w:t>
      </w:r>
      <w:r>
        <w:rPr>
          <w:rFonts w:ascii="Calibri" w:hAnsi="Calibri" w:eastAsia="Calibri" w:cs="Calibri"/>
          <w:b/>
          <w:color w:val="000000"/>
          <w:sz w:val="22"/>
        </w:rPr>
        <w:t>Usar períodos del detalle</w:t>
      </w:r>
      <w:r>
        <w:rPr>
          <w:rFonts w:ascii="Calibri" w:hAnsi="Calibri" w:eastAsia="Calibri" w:cs="Calibri"/>
          <w:b w:val="0"/>
          <w:color w:val="000000"/>
          <w:sz w:val="22"/>
        </w:rPr>
        <w:t xml:space="preserve"> desmarcado. Se conservan los controles de empresa, cliente, crédito, importe y disponibilidad; la búsqueda automática y FIFO siguen limitados a los períodos seleccionados. Ampliar solamente el filtro de búsqueda no sustituye esta autorización del vínculo.</w:t>
      </w:r>
    </w:p>
    <w:p>
      <w:pPr>
        <w:pStyle w:val="Heading2"/>
      </w:pPr>
      <w:r>
        <w:t>Conciliar varias aplicaciones de una persona</w:t>
      </w:r>
    </w:p>
    <w:p>
      <w:r>
        <w:rPr>
          <w:rFonts w:ascii="Calibri" w:hAnsi="Calibri" w:eastAsia="Calibri" w:cs="Calibri"/>
          <w:b w:val="0"/>
          <w:color w:val="000000"/>
          <w:sz w:val="22"/>
        </w:rPr>
        <w:t>Si una fila de Juan indica US$110.51 y existen dos aplicaciones pendientes del mismo cliente y crédito de US$50.25 y US$60.26, seleccione sus períodos y cargue el detalle. La suma exacta permite un cruce automático cuando el conjunto es único y pasa los controles de identidad. Revise que ambas aplicaciones aparezcan en la distribución.</w:t>
      </w:r>
    </w:p>
    <w:p>
      <w:r>
        <w:rPr>
          <w:rFonts w:ascii="Calibri" w:hAnsi="Calibri" w:eastAsia="Calibri" w:cs="Calibri"/>
          <w:b w:val="0"/>
          <w:color w:val="000000"/>
          <w:sz w:val="22"/>
        </w:rPr>
        <w:t>Sin FIFO, si existen otras combinaciones posibles que también suman US$110.51, el sistema requiere selección manual. Si el depósito solo incluye US$70.00, documente qué parte cubre de cada aplicación o active FIFO cuando esa sea la instrucción de distribución. Dos depósitos de US$40.00 y US$60.00 pueden cubrir una aplicación de US$100.00 mediante sus respectivas distribuciones.</w:t>
      </w:r>
    </w:p>
    <w:p>
      <w:pPr>
        <w:pStyle w:val="Heading2"/>
      </w:pPr>
      <w:r>
        <w:t>Distribuir por antigüedad con FIFO</w:t>
      </w:r>
    </w:p>
    <w:p>
      <w:pPr>
        <w:numPr>
          <w:ilvl w:val="0"/>
          <w:numId w:val="22"/>
        </w:numPr>
        <w:spacing w:after="100"/>
      </w:pPr>
      <w:r>
        <w:rPr>
          <w:rFonts w:ascii="Calibri" w:hAnsi="Calibri" w:eastAsia="Calibri" w:cs="Calibri"/>
          <w:b w:val="0"/>
          <w:color w:val="000000"/>
          <w:sz w:val="22"/>
        </w:rPr>
        <w:t xml:space="preserve">En </w:t>
      </w:r>
      <w:r>
        <w:rPr>
          <w:rFonts w:ascii="Calibri" w:hAnsi="Calibri" w:eastAsia="Calibri" w:cs="Calibri"/>
          <w:b/>
          <w:color w:val="000000"/>
          <w:sz w:val="22"/>
        </w:rPr>
        <w:t>Períodos a conciliar</w:t>
      </w:r>
      <w:r>
        <w:rPr>
          <w:rFonts w:ascii="Calibri" w:hAnsi="Calibri" w:eastAsia="Calibri" w:cs="Calibri"/>
          <w:b w:val="0"/>
          <w:color w:val="000000"/>
          <w:sz w:val="22"/>
        </w:rPr>
        <w:t xml:space="preserve">, agregue los períodos autorizados en </w:t>
      </w:r>
      <w:r>
        <w:rPr>
          <w:rFonts w:ascii="Calibri" w:hAnsi="Calibri" w:eastAsia="Calibri" w:cs="Calibri"/>
          <w:b/>
          <w:color w:val="000000"/>
          <w:sz w:val="22"/>
        </w:rPr>
        <w:t>Períodos del detalle</w:t>
      </w:r>
      <w:r>
        <w:rPr>
          <w:rFonts w:ascii="Calibri" w:hAnsi="Calibri" w:eastAsia="Calibri" w:cs="Calibri"/>
          <w:b w:val="0"/>
          <w:color w:val="000000"/>
          <w:sz w:val="22"/>
        </w:rPr>
        <w:t>. Con FIFO esta selección es obligatoria y limita el universo de aplicaciones.</w:t>
      </w:r>
    </w:p>
    <w:p>
      <w:pPr>
        <w:numPr>
          <w:ilvl w:val="0"/>
          <w:numId w:val="22"/>
        </w:numPr>
        <w:spacing w:after="100"/>
      </w:pPr>
      <w:r>
        <w:rPr>
          <w:rFonts w:ascii="Calibri" w:hAnsi="Calibri" w:eastAsia="Calibri" w:cs="Calibri"/>
          <w:b w:val="0"/>
          <w:color w:val="000000"/>
          <w:sz w:val="22"/>
        </w:rPr>
        <w:t xml:space="preserve">Active </w:t>
      </w:r>
      <w:r>
        <w:rPr>
          <w:rFonts w:ascii="Calibri" w:hAnsi="Calibri" w:eastAsia="Calibri" w:cs="Calibri"/>
          <w:b/>
          <w:color w:val="000000"/>
          <w:sz w:val="22"/>
        </w:rPr>
        <w:t>Aplicar por antigüedad (FIFO)</w:t>
      </w:r>
      <w:r>
        <w:rPr>
          <w:rFonts w:ascii="Calibri" w:hAnsi="Calibri" w:eastAsia="Calibri" w:cs="Calibri"/>
          <w:b w:val="0"/>
          <w:color w:val="000000"/>
          <w:sz w:val="22"/>
        </w:rPr>
        <w:t>. Revise previamente las identidades y créditos del detalle; no se reparte entre personas ni préstamos distintos para completar un monto.</w:t>
      </w:r>
    </w:p>
    <w:p>
      <w:pPr>
        <w:numPr>
          <w:ilvl w:val="0"/>
          <w:numId w:val="22"/>
        </w:numPr>
        <w:spacing w:after="100"/>
      </w:pPr>
      <w:r>
        <w:rPr>
          <w:rFonts w:ascii="Calibri" w:hAnsi="Calibri" w:eastAsia="Calibri" w:cs="Calibri"/>
          <w:b w:val="0"/>
          <w:color w:val="000000"/>
          <w:sz w:val="22"/>
        </w:rPr>
        <w:t xml:space="preserve">Pulse </w:t>
      </w:r>
      <w:r>
        <w:rPr>
          <w:rFonts w:ascii="Calibri" w:hAnsi="Calibri" w:eastAsia="Calibri" w:cs="Calibri"/>
          <w:b/>
          <w:color w:val="000000"/>
          <w:sz w:val="22"/>
        </w:rPr>
        <w:t>Conciliar</w:t>
      </w:r>
      <w:r>
        <w:rPr>
          <w:rFonts w:ascii="Calibri" w:hAnsi="Calibri" w:eastAsia="Calibri" w:cs="Calibri"/>
          <w:b w:val="0"/>
          <w:color w:val="000000"/>
          <w:sz w:val="22"/>
        </w:rPr>
        <w:t>. Cada fila se distribuye entre las aplicaciones pendientes del mismo cliente y crédito, desde la fecha de aplicación más antigua hasta la más reciente. Se respetan los destinos manuales y los importes ya cubiertos o reservados.</w:t>
      </w:r>
    </w:p>
    <w:p>
      <w:pPr>
        <w:numPr>
          <w:ilvl w:val="0"/>
          <w:numId w:val="22"/>
        </w:numPr>
        <w:spacing w:after="100"/>
      </w:pPr>
      <w:r>
        <w:rPr>
          <w:rFonts w:ascii="Calibri" w:hAnsi="Calibri" w:eastAsia="Calibri" w:cs="Calibri"/>
          <w:b w:val="0"/>
          <w:color w:val="000000"/>
          <w:sz w:val="22"/>
        </w:rPr>
        <w:t>Revise el resumen de cada fila y los destinos generados. Con aplicaciones pendientes de US$50.25 y US$60.26, un pago de US$70.00 cubre US$50.25 de la primera y US$19.75 de la segunda; quedan US$40.51 pendientes en esta última.</w:t>
      </w:r>
    </w:p>
    <w:p>
      <w:pPr>
        <w:numPr>
          <w:ilvl w:val="0"/>
          <w:numId w:val="22"/>
        </w:numPr>
        <w:spacing w:after="100"/>
      </w:pPr>
      <w:r>
        <w:rPr>
          <w:rFonts w:ascii="Calibri" w:hAnsi="Calibri" w:eastAsia="Calibri" w:cs="Calibri"/>
          <w:b w:val="0"/>
          <w:color w:val="000000"/>
          <w:sz w:val="22"/>
        </w:rPr>
        <w:t>Si el cliente aparece varias veces en el archivo, conserve sus filas cuando sean pagos reales distintos. El motor consume el pendiente restante a medida que distribuye cada línea, sin volver a utilizar lo ya asignado. No elimine filas únicamente por repetir nombre y crédito.</w:t>
      </w:r>
    </w:p>
    <w:p>
      <w:r>
        <w:rPr>
          <w:rFonts w:ascii="Calibri" w:hAnsi="Calibri" w:eastAsia="Calibri" w:cs="Calibri"/>
          <w:b w:val="0"/>
          <w:color w:val="000000"/>
          <w:sz w:val="22"/>
        </w:rPr>
        <w:t xml:space="preserve">FIFO admite una distribución parcial cuando el importe de la fila supera las aplicaciones elegibles. Por ejemplo, con detalle de </w:t>
      </w:r>
      <w:r>
        <w:rPr>
          <w:rFonts w:ascii="Calibri" w:hAnsi="Calibri" w:eastAsia="Calibri" w:cs="Calibri"/>
          <w:b/>
          <w:color w:val="000000"/>
          <w:sz w:val="22"/>
        </w:rPr>
        <w:t>US$13.05</w:t>
      </w:r>
      <w:r>
        <w:rPr>
          <w:rFonts w:ascii="Calibri" w:hAnsi="Calibri" w:eastAsia="Calibri" w:cs="Calibri"/>
          <w:b w:val="0"/>
          <w:color w:val="000000"/>
          <w:sz w:val="22"/>
        </w:rPr>
        <w:t xml:space="preserve"> y aplicación disponible de </w:t>
      </w:r>
      <w:r>
        <w:rPr>
          <w:rFonts w:ascii="Calibri" w:hAnsi="Calibri" w:eastAsia="Calibri" w:cs="Calibri"/>
          <w:b/>
          <w:color w:val="000000"/>
          <w:sz w:val="22"/>
        </w:rPr>
        <w:t>US$9.62</w:t>
      </w:r>
      <w:r>
        <w:rPr>
          <w:rFonts w:ascii="Calibri" w:hAnsi="Calibri" w:eastAsia="Calibri" w:cs="Calibri"/>
          <w:b w:val="0"/>
          <w:color w:val="000000"/>
          <w:sz w:val="22"/>
        </w:rPr>
        <w:t xml:space="preserve">, distribuye </w:t>
      </w:r>
      <w:r>
        <w:rPr>
          <w:rFonts w:ascii="Calibri" w:hAnsi="Calibri" w:eastAsia="Calibri" w:cs="Calibri"/>
          <w:b/>
          <w:color w:val="000000"/>
          <w:sz w:val="22"/>
        </w:rPr>
        <w:t>US$9.62</w:t>
      </w:r>
      <w:r>
        <w:rPr>
          <w:rFonts w:ascii="Calibri" w:hAnsi="Calibri" w:eastAsia="Calibri" w:cs="Calibri"/>
          <w:b w:val="0"/>
          <w:color w:val="000000"/>
          <w:sz w:val="22"/>
        </w:rPr>
        <w:t xml:space="preserve"> y conserva </w:t>
      </w:r>
      <w:r>
        <w:rPr>
          <w:rFonts w:ascii="Calibri" w:hAnsi="Calibri" w:eastAsia="Calibri" w:cs="Calibri"/>
          <w:b/>
          <w:color w:val="000000"/>
          <w:sz w:val="22"/>
        </w:rPr>
        <w:t>US$3.43</w:t>
      </w:r>
      <w:r>
        <w:rPr>
          <w:rFonts w:ascii="Calibri" w:hAnsi="Calibri" w:eastAsia="Calibri" w:cs="Calibri"/>
          <w:b w:val="0"/>
          <w:color w:val="000000"/>
          <w:sz w:val="22"/>
        </w:rPr>
        <w:t xml:space="preserve"> pendientes en la fila, que queda para revisión. Volver a conciliar no duplica el pago.</w:t>
      </w:r>
    </w:p>
    <w:p>
      <w:r>
        <w:rPr>
          <w:rFonts w:ascii="Calibri" w:hAnsi="Calibri" w:eastAsia="Calibri" w:cs="Calibri"/>
          <w:b w:val="0"/>
          <w:color w:val="000000"/>
          <w:sz w:val="22"/>
        </w:rPr>
        <w:t>FIFO no corrige identidades contradictorias, no inventa una aplicación faltante y no crea saldos a favor ni ajustes de diferencia. Para el resto pendiente, identifique otros destinos o documente el excedente por la vía correspondiente. Revise también los centavos resultantes del redondeo por fila; la tasa mantiene su precisión.</w:t>
      </w:r>
    </w:p>
    <w:p>
      <w:pPr>
        <w:pStyle w:val="Heading2"/>
      </w:pPr>
      <w:r>
        <w:t>Corregir una distribución equivocada</w:t>
      </w:r>
    </w:p>
    <w:p>
      <w:r>
        <w:rPr>
          <w:rFonts w:ascii="Calibri" w:hAnsi="Calibri" w:eastAsia="Calibri" w:cs="Calibri"/>
          <w:b w:val="0"/>
          <w:color w:val="000000"/>
          <w:sz w:val="22"/>
        </w:rPr>
        <w:t xml:space="preserve">Conserve primero el detalle de la distribución actual y consulte </w:t>
      </w:r>
      <w:r>
        <w:rPr>
          <w:rFonts w:ascii="Calibri" w:hAnsi="Calibri" w:eastAsia="Calibri" w:cs="Calibri"/>
          <w:b/>
          <w:color w:val="000000"/>
          <w:sz w:val="22"/>
        </w:rPr>
        <w:t>Conciliación → Historial de conciliación</w:t>
      </w:r>
      <w:r>
        <w:rPr>
          <w:rFonts w:ascii="Calibri" w:hAnsi="Calibri" w:eastAsia="Calibri" w:cs="Calibri"/>
          <w:b w:val="0"/>
          <w:color w:val="000000"/>
          <w:sz w:val="22"/>
        </w:rPr>
        <w:t>. Revise qué períodos y partidas quedarían afectados y obtenga la autorización correspondiente.</w:t>
      </w:r>
    </w:p>
    <w:p>
      <w:r>
        <w:rPr>
          <w:rFonts w:ascii="Calibri" w:hAnsi="Calibri" w:eastAsia="Calibri" w:cs="Calibri"/>
          <w:b w:val="0"/>
          <w:color w:val="000000"/>
          <w:sz w:val="22"/>
        </w:rPr>
        <w:t>Para corregir, modifique o retire los destinos equivocados y los vínculos del detalle, guarde y vuelva a Conciliar. Al verificar o cambiar una distribución existente se solicita un motivo y se conserva su antes y después. Si el detalle sigue provocando el mismo cruce automático, corríjalo o restrinja sus períodos; borrar una instrucción manual no garantiza que la automatización deje de seleccionar la misma aplicación.</w:t>
      </w:r>
    </w:p>
    <w:p>
      <w:r>
        <w:rPr>
          <w:rFonts w:ascii="Calibri" w:hAnsi="Calibri" w:eastAsia="Calibri" w:cs="Calibri"/>
          <w:b w:val="0"/>
          <w:color w:val="000000"/>
          <w:sz w:val="22"/>
        </w:rPr>
        <w:t xml:space="preserve">Para retirar la conciliación vigente, use </w:t>
      </w:r>
      <w:r>
        <w:rPr>
          <w:rFonts w:ascii="Calibri" w:hAnsi="Calibri" w:eastAsia="Calibri" w:cs="Calibri"/>
          <w:b/>
          <w:color w:val="000000"/>
          <w:sz w:val="22"/>
        </w:rPr>
        <w:t>Conciliación → Desconciliar</w:t>
      </w:r>
      <w:r>
        <w:rPr>
          <w:rFonts w:ascii="Calibri" w:hAnsi="Calibri" w:eastAsia="Calibri" w:cs="Calibri"/>
          <w:b w:val="0"/>
          <w:color w:val="000000"/>
          <w:sz w:val="22"/>
        </w:rPr>
        <w:t>. Lea la advertencia, indique el motivo y confirme la acción. El depósito permanece confirmado y conserva su origen contable; revise los destinos antes de conciliar otra vez. Las restricciones por períodos cerrados, reservas de saldos a favor y otros vínculos siguen vigentes. Desconciliar no requiere el rol de eliminación del core porque no cancela ni elimina el documento.</w:t>
      </w:r>
    </w:p>
    <w:p>
      <w:r>
        <w:rPr>
          <w:rFonts w:ascii="Calibri" w:hAnsi="Calibri" w:eastAsia="Calibri" w:cs="Calibri"/>
          <w:b w:val="0"/>
          <w:color w:val="000000"/>
          <w:sz w:val="22"/>
        </w:rPr>
        <w:t>No edite los importes calculados ni cancele una aplicación para liberar efectivo. Si un período está cerrado, reábralo con motivo antes de alterar su distribución. Si existe saldo a favor confirmado, no puede usar esa reserva otra vez: corrija primero su clasificación por la vía permitida. Una partida con gestiones realizadas conserva su historial y no se cancela para borrarlo.</w:t>
      </w:r>
    </w:p>
    <w:p>
      <w:pPr>
        <w:pStyle w:val="Heading2"/>
      </w:pPr>
      <w:r>
        <w:t>Desconciliar cuando existen saldos a favor</w:t>
      </w:r>
    </w:p>
    <w:p>
      <w:r>
        <w:rPr>
          <w:rFonts w:ascii="Calibri" w:hAnsi="Calibri" w:eastAsia="Calibri" w:cs="Calibri"/>
          <w:b w:val="0"/>
          <w:color w:val="000000"/>
          <w:sz w:val="22"/>
        </w:rPr>
        <w:t xml:space="preserve">Si aparece </w:t>
      </w:r>
      <w:r>
        <w:rPr>
          <w:rFonts w:ascii="Calibri" w:hAnsi="Calibri" w:eastAsia="Calibri" w:cs="Calibri"/>
          <w:b/>
          <w:color w:val="000000"/>
          <w:sz w:val="22"/>
        </w:rPr>
        <w:t>Cancele los saldos a favor vinculados antes de desconciliar el depósito</w:t>
      </w:r>
      <w:r>
        <w:rPr>
          <w:rFonts w:ascii="Calibri" w:hAnsi="Calibri" w:eastAsia="Calibri" w:cs="Calibri"/>
          <w:b w:val="0"/>
          <w:color w:val="000000"/>
          <w:sz w:val="22"/>
        </w:rPr>
        <w:t xml:space="preserve">, revise las reservas del cliente y de la empresa desde </w:t>
      </w:r>
      <w:r>
        <w:rPr>
          <w:rFonts w:ascii="Calibri" w:hAnsi="Calibri" w:eastAsia="Calibri" w:cs="Calibri"/>
          <w:b/>
          <w:color w:val="000000"/>
          <w:sz w:val="22"/>
        </w:rPr>
        <w:t>Ver saldos a favor</w:t>
      </w:r>
      <w:r>
        <w:rPr>
          <w:rFonts w:ascii="Calibri" w:hAnsi="Calibri" w:eastAsia="Calibri" w:cs="Calibri"/>
          <w:b w:val="0"/>
          <w:color w:val="000000"/>
          <w:sz w:val="22"/>
        </w:rPr>
        <w:t>. El bloqueo protege dinero ya documentado; no se resuelve eliminando filas del detalle.</w:t>
      </w:r>
    </w:p>
    <w:p>
      <w:pPr>
        <w:numPr>
          <w:ilvl w:val="0"/>
          <w:numId w:val="23"/>
        </w:numPr>
        <w:spacing w:after="100"/>
      </w:pPr>
      <w:r>
        <w:rPr>
          <w:rFonts w:ascii="Calibri" w:hAnsi="Calibri" w:eastAsia="Calibri" w:cs="Calibri"/>
          <w:b w:val="0"/>
          <w:color w:val="000000"/>
          <w:sz w:val="22"/>
        </w:rPr>
        <w:t>Identifique qué período o destino se seleccionó por error y cuáles complementarias pertenecen al depósito. Revise su estado, beneficiario, importe, gestiones y compensaciones. Conserve el historial de conciliación antes de corregir.</w:t>
      </w:r>
    </w:p>
    <w:p>
      <w:pPr>
        <w:numPr>
          <w:ilvl w:val="0"/>
          <w:numId w:val="23"/>
        </w:numPr>
        <w:spacing w:after="100"/>
      </w:pPr>
      <w:r>
        <w:rPr>
          <w:rFonts w:ascii="Calibri" w:hAnsi="Calibri" w:eastAsia="Calibri" w:cs="Calibri"/>
          <w:b w:val="0"/>
          <w:color w:val="000000"/>
          <w:sz w:val="22"/>
        </w:rPr>
        <w:t xml:space="preserve">Si una reserva fue creada por error y no tiene gestiones realizadas ni historial de gestiones, solicite su cancelación por la acción normal del documento, con los permisos correspondientes. Resuelva previamente los vínculos y períodos cerrados que señale la validación. Si proviene del core, también se requiere el rol </w:t>
      </w:r>
      <w:r>
        <w:rPr>
          <w:rFonts w:ascii="Calibri" w:hAnsi="Calibri" w:eastAsia="Calibri" w:cs="Calibri"/>
          <w:b/>
          <w:color w:val="000000"/>
          <w:sz w:val="22"/>
        </w:rPr>
        <w:t>Eliminar Mov. del Core</w:t>
      </w:r>
      <w:r>
        <w:rPr>
          <w:rFonts w:ascii="Calibri" w:hAnsi="Calibri" w:eastAsia="Calibri" w:cs="Calibri"/>
          <w:b w:val="0"/>
          <w:color w:val="000000"/>
          <w:sz w:val="22"/>
        </w:rPr>
        <w:t>.</w:t>
      </w:r>
    </w:p>
    <w:p>
      <w:pPr>
        <w:numPr>
          <w:ilvl w:val="0"/>
          <w:numId w:val="23"/>
        </w:numPr>
        <w:spacing w:after="100"/>
      </w:pPr>
      <w:r>
        <w:rPr>
          <w:rFonts w:ascii="Calibri" w:hAnsi="Calibri" w:eastAsia="Calibri" w:cs="Calibri"/>
          <w:b w:val="0"/>
          <w:color w:val="000000"/>
          <w:sz w:val="22"/>
        </w:rPr>
        <w:t>No cancele una reserva válida únicamente para forzar el cambio. Si tiene historial de devolución o aplicación, la partida no puede cancelarse aunque sus gestiones se hayan revertido. El supervisor debe revisar la corrección admisible manteniendo esa evidencia.</w:t>
      </w:r>
    </w:p>
    <w:p>
      <w:pPr>
        <w:numPr>
          <w:ilvl w:val="0"/>
          <w:numId w:val="23"/>
        </w:numPr>
        <w:spacing w:after="100"/>
      </w:pPr>
      <w:r>
        <w:rPr>
          <w:rFonts w:ascii="Calibri" w:hAnsi="Calibri" w:eastAsia="Calibri" w:cs="Calibri"/>
          <w:b w:val="0"/>
          <w:color w:val="000000"/>
          <w:sz w:val="22"/>
        </w:rPr>
        <w:t xml:space="preserve">Una vez retiradas por el flujo permitido las reservas incorrectas que bloqueaban la operación, use </w:t>
      </w:r>
      <w:r>
        <w:rPr>
          <w:rFonts w:ascii="Calibri" w:hAnsi="Calibri" w:eastAsia="Calibri" w:cs="Calibri"/>
          <w:b/>
          <w:color w:val="000000"/>
          <w:sz w:val="22"/>
        </w:rPr>
        <w:t>Desconciliar</w:t>
      </w:r>
      <w:r>
        <w:rPr>
          <w:rFonts w:ascii="Calibri" w:hAnsi="Calibri" w:eastAsia="Calibri" w:cs="Calibri"/>
          <w:b w:val="0"/>
          <w:color w:val="000000"/>
          <w:sz w:val="22"/>
        </w:rPr>
        <w:t xml:space="preserve"> e indique el motivo. Cancelar una complementaria retira su efecto; eliminarla físicamente no es un requisito de este procedimiento.</w:t>
      </w:r>
    </w:p>
    <w:p>
      <w:pPr>
        <w:numPr>
          <w:ilvl w:val="0"/>
          <w:numId w:val="23"/>
        </w:numPr>
        <w:spacing w:after="100"/>
      </w:pPr>
      <w:r>
        <w:rPr>
          <w:rFonts w:ascii="Calibri" w:hAnsi="Calibri" w:eastAsia="Calibri" w:cs="Calibri"/>
          <w:b w:val="0"/>
          <w:color w:val="000000"/>
          <w:sz w:val="22"/>
        </w:rPr>
        <w:t xml:space="preserve">Corrija </w:t>
      </w:r>
      <w:r>
        <w:rPr>
          <w:rFonts w:ascii="Calibri" w:hAnsi="Calibri" w:eastAsia="Calibri" w:cs="Calibri"/>
          <w:b/>
          <w:color w:val="000000"/>
          <w:sz w:val="22"/>
        </w:rPr>
        <w:t>Períodos del detalle</w:t>
      </w:r>
      <w:r>
        <w:rPr>
          <w:rFonts w:ascii="Calibri" w:hAnsi="Calibri" w:eastAsia="Calibri" w:cs="Calibri"/>
          <w:b w:val="0"/>
          <w:color w:val="000000"/>
          <w:sz w:val="22"/>
        </w:rPr>
        <w:t>, destinos y vínculos del cliente. Retire expresamente destinos que todavía apunten a complementarias canceladas. Guarde, concilie y compruebe el nuevo pendiente de cada aplicación y fila.</w:t>
      </w:r>
    </w:p>
    <w:p>
      <w:r>
        <w:rPr>
          <w:rFonts w:ascii="Calibri" w:hAnsi="Calibri" w:eastAsia="Calibri" w:cs="Calibri"/>
          <w:b w:val="0"/>
          <w:color w:val="000000"/>
          <w:sz w:val="22"/>
        </w:rPr>
        <w:t>Las diferencias por tolerancia son partidas automáticas administradas por la conciliación. No las elimine ni las reconstruya manualmente. Si una validación impide la corrección, revise el motivo con el supervisor; el rol de eliminación no evita los controles financieros.</w:t>
      </w:r>
    </w:p>
    <w:p>
      <w:r>
        <w:rPr>
          <w:rFonts w:ascii="Calibri" w:hAnsi="Calibri" w:eastAsia="Calibri" w:cs="Calibri"/>
          <w:b w:val="0"/>
          <w:color w:val="000000"/>
          <w:sz w:val="22"/>
        </w:rPr>
        <w:t>Control posterior: la aplicación retirada debe volver a mostrar su pendiente, el depósito debe mostrar su nueva distribución y su saldo disponible, y el historial debe explicar la corrección. Si no puede retirar el efecto por sus vínculos o estados, detenga la redistribución y solicite revisión del supervisor.</w:t>
      </w:r>
    </w:p>
    <w:p>
      <w:pPr>
        <w:pStyle w:val="Heading2"/>
      </w:pPr>
      <w:r>
        <w:t>Corregir datos de un depósito confirmado</w:t>
      </w:r>
    </w:p>
    <w:p>
      <w:r>
        <w:rPr>
          <w:rFonts w:ascii="Calibri" w:hAnsi="Calibri" w:eastAsia="Calibri" w:cs="Calibri"/>
          <w:b w:val="0"/>
          <w:color w:val="000000"/>
          <w:sz w:val="22"/>
        </w:rPr>
        <w:t xml:space="preserve">Use </w:t>
      </w:r>
      <w:r>
        <w:rPr>
          <w:rFonts w:ascii="Calibri" w:hAnsi="Calibri" w:eastAsia="Calibri" w:cs="Calibri"/>
          <w:b/>
          <w:color w:val="000000"/>
          <w:sz w:val="22"/>
        </w:rPr>
        <w:t>Corregir datos</w:t>
      </w:r>
      <w:r>
        <w:rPr>
          <w:rFonts w:ascii="Calibri" w:hAnsi="Calibri" w:eastAsia="Calibri" w:cs="Calibri"/>
          <w:b w:val="0"/>
          <w:color w:val="000000"/>
          <w:sz w:val="22"/>
        </w:rPr>
        <w:t xml:space="preserve"> para rectificar empresa pagadora, fecha del depósito o referencia en un depósito confirmado, si cuenta con permiso de escritura. Indique el motivo obligatorio y pulse </w:t>
      </w:r>
      <w:r>
        <w:rPr>
          <w:rFonts w:ascii="Calibri" w:hAnsi="Calibri" w:eastAsia="Calibri" w:cs="Calibri"/>
          <w:b/>
          <w:color w:val="000000"/>
          <w:sz w:val="22"/>
        </w:rPr>
        <w:t>Guardar corrección</w:t>
      </w:r>
      <w:r>
        <w:rPr>
          <w:rFonts w:ascii="Calibri" w:hAnsi="Calibri" w:eastAsia="Calibri" w:cs="Calibri"/>
          <w:b w:val="0"/>
          <w:color w:val="000000"/>
          <w:sz w:val="22"/>
        </w:rPr>
        <w:t>. La acción conserva los cambios y su motivo, verifica que el documento no haya cambiado en otra sesión y mantiene las validaciones de vínculos y períodos cerrados. No permite alterar libremente importes protegidos ni evita las restricciones de saldos a favor.</w:t>
      </w:r>
    </w:p>
    <w:p>
      <w:r>
        <w:rPr>
          <w:rFonts w:ascii="Calibri" w:hAnsi="Calibri" w:eastAsia="Calibri" w:cs="Calibri"/>
          <w:b w:val="0"/>
          <w:color w:val="000000"/>
          <w:sz w:val="22"/>
        </w:rPr>
        <w:t xml:space="preserve">Después de guardar, revise detalle, períodos y destinos y pulse </w:t>
      </w:r>
      <w:r>
        <w:rPr>
          <w:rFonts w:ascii="Calibri" w:hAnsi="Calibri" w:eastAsia="Calibri" w:cs="Calibri"/>
          <w:b/>
          <w:color w:val="000000"/>
          <w:sz w:val="22"/>
        </w:rPr>
        <w:t>Conciliar</w:t>
      </w:r>
      <w:r>
        <w:rPr>
          <w:rFonts w:ascii="Calibri" w:hAnsi="Calibri" w:eastAsia="Calibri" w:cs="Calibri"/>
          <w:b w:val="0"/>
          <w:color w:val="000000"/>
          <w:sz w:val="22"/>
        </w:rPr>
        <w:t>. La corrección de cabecera no demuestra que la nueva distribución sea válida. Si una validación bloquea el cambio, resuelva primero los vínculos o solicite la reapertura autorizada; no fuerce la edición en la base de datos.</w:t>
      </w:r>
    </w:p>
    <w:p>
      <w:pPr>
        <w:pStyle w:val="Heading2"/>
      </w:pPr>
      <w:r>
        <w:t>Revisar depósitos con varias líneas contables</w:t>
      </w:r>
    </w:p>
    <w:p>
      <w:r>
        <w:rPr>
          <w:rFonts w:ascii="Calibri" w:hAnsi="Calibri" w:eastAsia="Calibri" w:cs="Calibri"/>
          <w:b w:val="0"/>
          <w:color w:val="000000"/>
          <w:sz w:val="22"/>
        </w:rPr>
        <w:t xml:space="preserve">Un comprobante bancario puede representar varias líneas de la contabilidad. Si el archivo contiene evidencia explícita coincidente de empresa, banco/cuenta, referencia, comprobante, fecha e importe, el importador las guarda en </w:t>
      </w:r>
      <w:r>
        <w:rPr>
          <w:rFonts w:ascii="Calibri" w:hAnsi="Calibri" w:eastAsia="Calibri" w:cs="Calibri"/>
          <w:b/>
          <w:color w:val="000000"/>
          <w:sz w:val="22"/>
        </w:rPr>
        <w:t>Líneas contables de origen</w:t>
      </w:r>
      <w:r>
        <w:rPr>
          <w:rFonts w:ascii="Calibri" w:hAnsi="Calibri" w:eastAsia="Calibri" w:cs="Calibri"/>
          <w:b w:val="0"/>
          <w:color w:val="000000"/>
          <w:sz w:val="22"/>
        </w:rPr>
        <w:t xml:space="preserve"> de un solo depósito. No elimina líneas parecidas: el Control Mensual conserva cada débito y crédito; el efectivo se cuenta una vez. La vista previa distingue depósitos de líneas contables.</w:t>
      </w:r>
    </w:p>
    <w:p>
      <w:r>
        <w:rPr>
          <w:rFonts w:ascii="Calibri" w:hAnsi="Calibri" w:eastAsia="Calibri" w:cs="Calibri"/>
          <w:b w:val="0"/>
          <w:color w:val="000000"/>
          <w:sz w:val="22"/>
        </w:rPr>
        <w:t xml:space="preserve">Una coincidencia incompleta se conserva para </w:t>
      </w:r>
      <w:r>
        <w:rPr>
          <w:rFonts w:ascii="Calibri" w:hAnsi="Calibri" w:eastAsia="Calibri" w:cs="Calibri"/>
          <w:b/>
          <w:color w:val="000000"/>
          <w:sz w:val="22"/>
        </w:rPr>
        <w:t>Revisar identidad del depósito</w:t>
      </w:r>
      <w:r>
        <w:rPr>
          <w:rFonts w:ascii="Calibri" w:hAnsi="Calibri" w:eastAsia="Calibri" w:cs="Calibri"/>
          <w:b w:val="0"/>
          <w:color w:val="000000"/>
          <w:sz w:val="22"/>
        </w:rPr>
        <w:t xml:space="preserve">. Aparece en Trabajo de conciliación y el estado de cuenta mantiene el saldo como </w:t>
      </w:r>
      <w:r>
        <w:rPr>
          <w:rFonts w:ascii="Calibri" w:hAnsi="Calibri" w:eastAsia="Calibri" w:cs="Calibri"/>
          <w:b/>
          <w:color w:val="000000"/>
          <w:sz w:val="22"/>
        </w:rPr>
        <w:t>N/D</w:t>
      </w:r>
      <w:r>
        <w:rPr>
          <w:rFonts w:ascii="Calibri" w:hAnsi="Calibri" w:eastAsia="Calibri" w:cs="Calibri"/>
          <w:b w:val="0"/>
          <w:color w:val="000000"/>
          <w:sz w:val="22"/>
        </w:rPr>
        <w:t xml:space="preserve">, no como otro efectivo recibido. En </w:t>
      </w:r>
      <w:r>
        <w:rPr>
          <w:rFonts w:ascii="Calibri" w:hAnsi="Calibri" w:eastAsia="Calibri" w:cs="Calibri"/>
          <w:b/>
          <w:color w:val="000000"/>
          <w:sz w:val="22"/>
        </w:rPr>
        <w:t>Más opciones → Revisar origen del depósito</w:t>
      </w:r>
      <w:r>
        <w:rPr>
          <w:rFonts w:ascii="Calibri" w:hAnsi="Calibri" w:eastAsia="Calibri" w:cs="Calibri"/>
          <w:b w:val="0"/>
          <w:color w:val="000000"/>
          <w:sz w:val="22"/>
        </w:rPr>
        <w:t>, documente la decisión:</w:t>
      </w:r>
    </w:p>
    <w:p>
      <w:pPr>
        <w:pStyle w:val="ListBullet"/>
      </w:pPr>
      <w:r>
        <w:rPr>
          <w:rFonts w:ascii="Calibri" w:hAnsi="Calibri" w:eastAsia="Calibri" w:cs="Calibri"/>
          <w:b/>
          <w:color w:val="000000"/>
          <w:sz w:val="22"/>
        </w:rPr>
        <w:t>Vincular origen a otro depósito:</w:t>
      </w:r>
      <w:r>
        <w:rPr>
          <w:rFonts w:ascii="Calibri" w:hAnsi="Calibri" w:eastAsia="Calibri" w:cs="Calibri"/>
          <w:b w:val="0"/>
          <w:color w:val="000000"/>
          <w:sz w:val="22"/>
        </w:rPr>
        <w:t xml:space="preserve"> únicamente para un origen importado en borrador, sin detalle ni destinos. Seleccione el depósito que representa el mismo efectivo y documente su evidencia. El origen queda conservado y enlazado; no se borra ni redistribuye dinero. Puede vincularse a un depósito confirmado y registrar una línea contabilizada en otro mes; el Control Mensual usa la fecha de cada línea. Si el depósito elegido se registró manualmente, confírmelo primero.</w:t>
      </w:r>
    </w:p>
    <w:p>
      <w:pPr>
        <w:pStyle w:val="ListBullet"/>
      </w:pPr>
      <w:r>
        <w:rPr>
          <w:rFonts w:ascii="Calibri" w:hAnsi="Calibri" w:eastAsia="Calibri" w:cs="Calibri"/>
          <w:b/>
          <w:color w:val="000000"/>
          <w:sz w:val="22"/>
        </w:rPr>
        <w:t>Verificar efectivo independiente:</w:t>
      </w:r>
      <w:r>
        <w:rPr>
          <w:rFonts w:ascii="Calibri" w:hAnsi="Calibri" w:eastAsia="Calibri" w:cs="Calibri"/>
          <w:b w:val="0"/>
          <w:color w:val="000000"/>
          <w:sz w:val="22"/>
        </w:rPr>
        <w:t xml:space="preserve"> úselo solo cuando comprobó que el importe corresponde realmente a ese depósito. El motivo queda en el historial. No use esta decisión para ocultar una diferencia contable.</w:t>
      </w:r>
    </w:p>
    <w:p>
      <w:r>
        <w:rPr>
          <w:rFonts w:ascii="Calibri" w:hAnsi="Calibri" w:eastAsia="Calibri" w:cs="Calibri"/>
          <w:b w:val="0"/>
          <w:color w:val="000000"/>
          <w:sz w:val="22"/>
        </w:rPr>
        <w:t>La migración no fusiona documentos ni ejecuta conciliaciones: conserva los orígenes y marca posibles repeticiones en borrador. No cambia importes, distribuciones ni períodos cerrados.</w:t>
      </w:r>
    </w:p>
    <w:p>
      <w:pPr>
        <w:pStyle w:val="Heading2"/>
      </w:pPr>
      <w:r>
        <w:t>Ajustes menores por tolerancia</w:t>
      </w:r>
    </w:p>
    <w:p>
      <w:r>
        <w:rPr>
          <w:rFonts w:ascii="Calibri" w:hAnsi="Calibri" w:eastAsia="Calibri" w:cs="Calibri"/>
          <w:b w:val="0"/>
          <w:color w:val="000000"/>
          <w:sz w:val="22"/>
        </w:rPr>
        <w:t xml:space="preserve">El supervisor puede definir por empresa una tolerancia de </w:t>
      </w:r>
      <w:r>
        <w:rPr>
          <w:rFonts w:ascii="Calibri" w:hAnsi="Calibri" w:eastAsia="Calibri" w:cs="Calibri"/>
          <w:b/>
          <w:color w:val="000000"/>
          <w:sz w:val="22"/>
        </w:rPr>
        <w:t>0 a US$0.10</w:t>
      </w:r>
      <w:r>
        <w:rPr>
          <w:rFonts w:ascii="Calibri" w:hAnsi="Calibri" w:eastAsia="Calibri" w:cs="Calibri"/>
          <w:b w:val="0"/>
          <w:color w:val="000000"/>
          <w:sz w:val="22"/>
        </w:rPr>
        <w:t xml:space="preserve">, inicialmente cero. Tras la distribución de un depósito en US$, si el depósito registrado y una única aplicación del core se enlazan sin ambigüedad, una diferencia absoluta no mayor que la tolerancia crea una </w:t>
      </w:r>
      <w:r>
        <w:rPr>
          <w:rFonts w:ascii="Calibri" w:hAnsi="Calibri" w:eastAsia="Calibri" w:cs="Calibri"/>
          <w:b/>
          <w:color w:val="000000"/>
          <w:sz w:val="22"/>
        </w:rPr>
        <w:t>Partida Complementaria</w:t>
      </w:r>
      <w:r>
        <w:rPr>
          <w:rFonts w:ascii="Calibri" w:hAnsi="Calibri" w:eastAsia="Calibri" w:cs="Calibri"/>
          <w:b w:val="0"/>
          <w:color w:val="000000"/>
          <w:sz w:val="22"/>
        </w:rPr>
        <w:t xml:space="preserve">, categoría </w:t>
      </w:r>
      <w:r>
        <w:rPr>
          <w:rFonts w:ascii="Calibri" w:hAnsi="Calibri" w:eastAsia="Calibri" w:cs="Calibri"/>
          <w:b/>
          <w:color w:val="000000"/>
          <w:sz w:val="22"/>
        </w:rPr>
        <w:t>Diferencia por tolerancia</w:t>
      </w:r>
      <w:r>
        <w:rPr>
          <w:rFonts w:ascii="Calibri" w:hAnsi="Calibri" w:eastAsia="Calibri" w:cs="Calibri"/>
          <w:b w:val="0"/>
          <w:color w:val="000000"/>
          <w:sz w:val="22"/>
        </w:rPr>
        <w:t xml:space="preserve">. La diferencia firmada es </w:t>
      </w:r>
      <w:r>
        <w:rPr>
          <w:rFonts w:ascii="Calibri" w:hAnsi="Calibri" w:eastAsia="Calibri" w:cs="Calibri"/>
          <w:b w:val="0"/>
          <w:color w:val="000000"/>
          <w:sz w:val="22"/>
        </w:rPr>
        <w:t>depósito − aplicación</w:t>
      </w:r>
      <w:r>
        <w:rPr>
          <w:rFonts w:ascii="Calibri" w:hAnsi="Calibri" w:eastAsia="Calibri" w:cs="Calibri"/>
          <w:b w:val="0"/>
          <w:color w:val="000000"/>
          <w:sz w:val="22"/>
        </w:rPr>
        <w:t xml:space="preserve">: US$46.53 depositados contra US$46.52 aplicados producen </w:t>
      </w:r>
      <w:r>
        <w:rPr>
          <w:rFonts w:ascii="Calibri" w:hAnsi="Calibri" w:eastAsia="Calibri" w:cs="Calibri"/>
          <w:b/>
          <w:color w:val="000000"/>
          <w:sz w:val="22"/>
        </w:rPr>
        <w:t>+US$0.01</w:t>
      </w:r>
      <w:r>
        <w:rPr>
          <w:rFonts w:ascii="Calibri" w:hAnsi="Calibri" w:eastAsia="Calibri" w:cs="Calibri"/>
          <w:b w:val="0"/>
          <w:color w:val="000000"/>
          <w:sz w:val="22"/>
        </w:rPr>
        <w:t xml:space="preserve">; US$46.52 depositados contra US$46.53 aplicados producen </w:t>
      </w:r>
      <w:r>
        <w:rPr>
          <w:rFonts w:ascii="Calibri" w:hAnsi="Calibri" w:eastAsia="Calibri" w:cs="Calibri"/>
          <w:b/>
          <w:color w:val="000000"/>
          <w:sz w:val="22"/>
        </w:rPr>
        <w:t>−US$0.01</w:t>
      </w:r>
      <w:r>
        <w:rPr>
          <w:rFonts w:ascii="Calibri" w:hAnsi="Calibri" w:eastAsia="Calibri" w:cs="Calibri"/>
          <w:b w:val="0"/>
          <w:color w:val="000000"/>
          <w:sz w:val="22"/>
        </w:rPr>
        <w:t>. Ambos se muestran sin cambiar el importe aplicado al préstamo ni el dinero recibido.</w:t>
      </w:r>
    </w:p>
    <w:p>
      <w:r>
        <w:rPr>
          <w:rFonts w:ascii="Calibri" w:hAnsi="Calibri" w:eastAsia="Calibri" w:cs="Calibri"/>
          <w:b w:val="0"/>
          <w:color w:val="000000"/>
          <w:sz w:val="22"/>
        </w:rPr>
        <w:t xml:space="preserve">La partida automática es interna, de solo lectura y no se exporta al core. No la agregue manualmente a Destinos porque su efecto ya está incluido. Si necesita registrarla contablemente, use </w:t>
      </w:r>
      <w:r>
        <w:rPr>
          <w:rFonts w:ascii="Calibri" w:hAnsi="Calibri" w:eastAsia="Calibri" w:cs="Calibri"/>
          <w:b/>
          <w:color w:val="000000"/>
          <w:sz w:val="22"/>
        </w:rPr>
        <w:t>Crear / Ver excepción</w:t>
      </w:r>
      <w:r>
        <w:rPr>
          <w:rFonts w:ascii="Calibri" w:hAnsi="Calibri" w:eastAsia="Calibri" w:cs="Calibri"/>
          <w:b w:val="0"/>
          <w:color w:val="000000"/>
          <w:sz w:val="22"/>
        </w:rPr>
        <w:t xml:space="preserve"> para dar seguimiento y verificar el asiento importado. El signo positivo puede clasificar únicamente el efectivo sobrante correspondiente; el negativo no representa un depósito ficticio. La tolerancia no resuelve diferencias cambiarias, varias asignaciones posibles, pagos parciales ni partidas administrativas. Si el origen cambia, la partida se revierte de forma trazable; no se recalcula un período cerrado para modificarlo.</w:t>
      </w:r>
    </w:p>
    <w:p>
      <w:bookmarkStart w:id="14" w:name="chapter_14"/>
      <w:pPr>
        <w:pStyle w:val="Heading1"/>
      </w:pPr>
      <w:r>
        <w:t>Depósitos con excedente por clasificar</w:t>
      </w:r>
      <w:bookmarkEnd w:id="14"/>
    </w:p>
    <w:p>
      <w:r>
        <w:rPr>
          <w:rFonts w:ascii="Calibri" w:hAnsi="Calibri" w:eastAsia="Calibri" w:cs="Calibri"/>
          <w:b w:val="0"/>
          <w:color w:val="000000"/>
          <w:sz w:val="22"/>
        </w:rPr>
        <w:t>Registre el depósito por su importe total. Distribuya la porción identificada entre aplicaciones y partidas complementarias, según su evidencia. Una diferencia contra la cobranza informada no demuestra por sí sola que exista un excedente: revise las aplicaciones y los demás destinos que el depósito debe cubrir. El excedente nunca se aplica automáticamente a un crédito.</w:t>
      </w:r>
    </w:p>
    <w:p>
      <w:pPr>
        <w:pStyle w:val="ListBullet"/>
      </w:pPr>
      <w:r>
        <w:rPr>
          <w:rFonts w:ascii="Calibri" w:hAnsi="Calibri" w:eastAsia="Calibri" w:cs="Calibri"/>
          <w:b w:val="0"/>
          <w:color w:val="000000"/>
          <w:sz w:val="22"/>
        </w:rPr>
        <w:t xml:space="preserve">Si la empresa pagó de más por error o remitió una partida no informada, use </w:t>
      </w:r>
      <w:r>
        <w:rPr>
          <w:rFonts w:ascii="Calibri" w:hAnsi="Calibri" w:eastAsia="Calibri" w:cs="Calibri"/>
          <w:b/>
          <w:color w:val="000000"/>
          <w:sz w:val="22"/>
        </w:rPr>
        <w:t>Crear saldo a favor de la empresa</w:t>
      </w:r>
      <w:r>
        <w:rPr>
          <w:rFonts w:ascii="Calibri" w:hAnsi="Calibri" w:eastAsia="Calibri" w:cs="Calibri"/>
          <w:b w:val="0"/>
          <w:color w:val="000000"/>
          <w:sz w:val="22"/>
        </w:rPr>
        <w:t xml:space="preserve">. Si el exceso está incluido en una fila del detalle, use el botón de esa fila para vincularlo y resolver su pendiente. Se crea una </w:t>
      </w:r>
      <w:r>
        <w:rPr>
          <w:rFonts w:ascii="Calibri" w:hAnsi="Calibri" w:eastAsia="Calibri" w:cs="Calibri"/>
          <w:b/>
          <w:color w:val="000000"/>
          <w:sz w:val="22"/>
        </w:rPr>
        <w:t>Partida Complementaria</w:t>
      </w:r>
      <w:r>
        <w:rPr>
          <w:rFonts w:ascii="Calibri" w:hAnsi="Calibri" w:eastAsia="Calibri" w:cs="Calibri"/>
          <w:b w:val="0"/>
          <w:color w:val="000000"/>
          <w:sz w:val="22"/>
        </w:rPr>
        <w:t xml:space="preserve">, con importe, motivo, responsable y fecha compromiso. Si el exceso pertenece a una persona, use </w:t>
      </w:r>
      <w:r>
        <w:rPr>
          <w:rFonts w:ascii="Calibri" w:hAnsi="Calibri" w:eastAsia="Calibri" w:cs="Calibri"/>
          <w:b/>
          <w:color w:val="000000"/>
          <w:sz w:val="22"/>
        </w:rPr>
        <w:t>Crear saldo a favor del cliente</w:t>
      </w:r>
      <w:r>
        <w:rPr>
          <w:rFonts w:ascii="Calibri" w:hAnsi="Calibri" w:eastAsia="Calibri" w:cs="Calibri"/>
          <w:b w:val="0"/>
          <w:color w:val="000000"/>
          <w:sz w:val="22"/>
        </w:rPr>
        <w:t xml:space="preserve"> desde su fila. Una aplicación sin identificar no es automáticamente un saldo a favor.</w:t>
      </w:r>
    </w:p>
    <w:p>
      <w:pPr>
        <w:pStyle w:val="ListBullet"/>
      </w:pPr>
      <w:r>
        <w:rPr>
          <w:rFonts w:ascii="Calibri" w:hAnsi="Calibri" w:eastAsia="Calibri" w:cs="Calibri"/>
          <w:b w:val="0"/>
          <w:color w:val="000000"/>
          <w:sz w:val="22"/>
        </w:rPr>
        <w:t xml:space="preserve">El sistema valida que el excedente documentado no supere el saldo sin distribuir del depósito. Esa porción se muestra como </w:t>
      </w:r>
      <w:r>
        <w:rPr>
          <w:rFonts w:ascii="Calibri" w:hAnsi="Calibri" w:eastAsia="Calibri" w:cs="Calibri"/>
          <w:b/>
          <w:color w:val="000000"/>
          <w:sz w:val="22"/>
        </w:rPr>
        <w:t>saldo a favor documentado de la empresa</w:t>
      </w:r>
      <w:r>
        <w:rPr>
          <w:rFonts w:ascii="Calibri" w:hAnsi="Calibri" w:eastAsia="Calibri" w:cs="Calibri"/>
          <w:b w:val="0"/>
          <w:color w:val="000000"/>
          <w:sz w:val="22"/>
        </w:rPr>
        <w:t>, separado de las cobranzas. No se considera conciliada con un crédito.</w:t>
      </w:r>
    </w:p>
    <w:p>
      <w:pPr>
        <w:pStyle w:val="ListBullet"/>
      </w:pPr>
      <w:r>
        <w:rPr>
          <w:rFonts w:ascii="Calibri" w:hAnsi="Calibri" w:eastAsia="Calibri" w:cs="Calibri"/>
          <w:b w:val="0"/>
          <w:color w:val="000000"/>
          <w:sz w:val="22"/>
        </w:rPr>
        <w:t xml:space="preserve">Lo que no tenga justificación queda como </w:t>
      </w:r>
      <w:r>
        <w:rPr>
          <w:rFonts w:ascii="Calibri" w:hAnsi="Calibri" w:eastAsia="Calibri" w:cs="Calibri"/>
          <w:b/>
          <w:color w:val="000000"/>
          <w:sz w:val="22"/>
        </w:rPr>
        <w:t>sin distribuir ni justificar</w:t>
      </w:r>
      <w:r>
        <w:rPr>
          <w:rFonts w:ascii="Calibri" w:hAnsi="Calibri" w:eastAsia="Calibri" w:cs="Calibri"/>
          <w:b w:val="0"/>
          <w:color w:val="000000"/>
          <w:sz w:val="22"/>
        </w:rPr>
        <w:t xml:space="preserve"> y continúa siendo excepción. Una partida que posteriormente se identifique se debe conciliar mediante la distribución o partida complementaria correspondiente, corrigiendo/cancelando antes la clasificación de excedente para evitar doble uso.</w:t>
      </w:r>
    </w:p>
    <w:p>
      <w:pPr>
        <w:pStyle w:val="ListBullet"/>
      </w:pPr>
      <w:r>
        <w:rPr>
          <w:rFonts w:ascii="Calibri" w:hAnsi="Calibri" w:eastAsia="Calibri" w:cs="Calibri"/>
          <w:b w:val="0"/>
          <w:color w:val="000000"/>
          <w:sz w:val="22"/>
        </w:rPr>
        <w:t>Esta app no crea automáticamente el pasivo, devolución ni compensación contable en el core; esos movimientos requieren el procedimiento contable autorizado de la IMF.</w:t>
      </w:r>
    </w:p>
    <w:p>
      <w:bookmarkStart w:id="15" w:name="chapter_15"/>
      <w:pPr>
        <w:pStyle w:val="Heading1"/>
      </w:pPr>
      <w:r>
        <w:t>Partidas complementarias con asiento separado</w:t>
      </w:r>
      <w:bookmarkEnd w:id="15"/>
    </w:p>
    <w:p>
      <w:r>
        <w:rPr>
          <w:rFonts w:ascii="Calibri" w:hAnsi="Calibri" w:eastAsia="Calibri" w:cs="Calibri"/>
          <w:b w:val="0"/>
          <w:color w:val="000000"/>
          <w:sz w:val="22"/>
        </w:rPr>
        <w:t>Si la empresa deposita US$100, el core aplica US$90 al crédito y los US$10 restantes son una cobranza administrativa asentada en otro comprobante:</w:t>
      </w:r>
    </w:p>
    <w:p>
      <w:pPr>
        <w:numPr>
          <w:ilvl w:val="0"/>
          <w:numId w:val="24"/>
        </w:numPr>
        <w:spacing w:after="100"/>
      </w:pPr>
      <w:r>
        <w:rPr>
          <w:rFonts w:ascii="Calibri" w:hAnsi="Calibri" w:eastAsia="Calibri" w:cs="Calibri"/>
          <w:b w:val="0"/>
          <w:color w:val="000000"/>
          <w:sz w:val="22"/>
        </w:rPr>
        <w:t xml:space="preserve">Crear una </w:t>
      </w:r>
      <w:r>
        <w:rPr>
          <w:rFonts w:ascii="Calibri" w:hAnsi="Calibri" w:eastAsia="Calibri" w:cs="Calibri"/>
          <w:b/>
          <w:color w:val="000000"/>
          <w:sz w:val="22"/>
        </w:rPr>
        <w:t>Partida Complementaria</w:t>
      </w:r>
      <w:r>
        <w:rPr>
          <w:rFonts w:ascii="Calibri" w:hAnsi="Calibri" w:eastAsia="Calibri" w:cs="Calibri"/>
          <w:b w:val="0"/>
          <w:color w:val="000000"/>
          <w:sz w:val="22"/>
        </w:rPr>
        <w:t xml:space="preserve"> con referencia, concepto, fecha, importe y justificación. El asiento puede completarse después; si falta, dé seguimiento con </w:t>
      </w:r>
      <w:r>
        <w:rPr>
          <w:rFonts w:ascii="Calibri" w:hAnsi="Calibri" w:eastAsia="Calibri" w:cs="Calibri"/>
          <w:b/>
          <w:color w:val="000000"/>
          <w:sz w:val="22"/>
        </w:rPr>
        <w:t>Crear / Ver excepción → Registrar ajuste en el core</w:t>
      </w:r>
      <w:r>
        <w:rPr>
          <w:rFonts w:ascii="Calibri" w:hAnsi="Calibri" w:eastAsia="Calibri" w:cs="Calibri"/>
          <w:b w:val="0"/>
          <w:color w:val="000000"/>
          <w:sz w:val="22"/>
        </w:rPr>
        <w:t xml:space="preserve"> y verifique el registro contra la importación contable. Si el importe está en C$, indique la tasa C$/US$.</w:t>
      </w:r>
    </w:p>
    <w:p>
      <w:pPr>
        <w:numPr>
          <w:ilvl w:val="0"/>
          <w:numId w:val="24"/>
        </w:numPr>
        <w:spacing w:after="100"/>
      </w:pPr>
      <w:r>
        <w:rPr>
          <w:rFonts w:ascii="Calibri" w:hAnsi="Calibri" w:eastAsia="Calibri" w:cs="Calibri"/>
          <w:b w:val="0"/>
          <w:color w:val="000000"/>
          <w:sz w:val="22"/>
        </w:rPr>
        <w:t>El supervisor revisa y confirma la partida. Solo las partidas confirmadas participan en la conciliación. No se genera ni se modifica el asiento contable desde esta app.</w:t>
      </w:r>
    </w:p>
    <w:p>
      <w:pPr>
        <w:numPr>
          <w:ilvl w:val="0"/>
          <w:numId w:val="24"/>
        </w:numPr>
        <w:spacing w:after="100"/>
      </w:pPr>
      <w:r>
        <w:rPr>
          <w:rFonts w:ascii="Calibri" w:hAnsi="Calibri" w:eastAsia="Calibri" w:cs="Calibri"/>
          <w:b w:val="0"/>
          <w:color w:val="000000"/>
          <w:sz w:val="22"/>
        </w:rPr>
        <w:t>Si esos US$10 corresponden a una cuota concreta, indicar crédito y, de ser necesario, empresa, período, cliente y número de cuota. Solo se atribuyen a la fila de cobranza cuando el enlace es único. Sin ese enlace, cuadran el depósito pero no reducen un saldo individual.</w:t>
      </w:r>
    </w:p>
    <w:p>
      <w:pPr>
        <w:numPr>
          <w:ilvl w:val="0"/>
          <w:numId w:val="24"/>
        </w:numPr>
        <w:spacing w:after="100"/>
      </w:pPr>
      <w:r>
        <w:rPr>
          <w:rFonts w:ascii="Calibri" w:hAnsi="Calibri" w:eastAsia="Calibri" w:cs="Calibri"/>
          <w:b w:val="0"/>
          <w:color w:val="000000"/>
          <w:sz w:val="22"/>
        </w:rPr>
        <w:t xml:space="preserve">Al recalcular, la segunda conciliación puede asignar </w:t>
      </w:r>
      <w:r>
        <w:rPr>
          <w:rFonts w:ascii="Calibri" w:hAnsi="Calibri" w:eastAsia="Calibri" w:cs="Calibri"/>
          <w:b/>
          <w:color w:val="000000"/>
          <w:sz w:val="22"/>
        </w:rPr>
        <w:t>US$90 a la aplicación del crédito + US$10 a la partida complementaria = US$100 depositados</w:t>
      </w:r>
      <w:r>
        <w:rPr>
          <w:rFonts w:ascii="Calibri" w:hAnsi="Calibri" w:eastAsia="Calibri" w:cs="Calibri"/>
          <w:b w:val="0"/>
          <w:color w:val="000000"/>
          <w:sz w:val="22"/>
        </w:rPr>
        <w:t>. El estado de cuenta mantiene visibles los US$90 de aplicación y los US$10 administrativos por separado; no registra ficticiamente US$100 como pago del préstamo. Si el reparto no es único, debe documentarse con Distribuciones de Depósito.</w:t>
      </w:r>
    </w:p>
    <w:p>
      <w:r>
        <w:rPr>
          <w:rFonts w:ascii="Calibri" w:hAnsi="Calibri" w:eastAsia="Calibri" w:cs="Calibri"/>
          <w:b w:val="0"/>
          <w:color w:val="000000"/>
          <w:sz w:val="22"/>
        </w:rPr>
        <w:t>La referencia sola no prueba que una partida pertenezca a un cliente. Conserve la justificación y documente el comprobante cuando exista. La cabecera de la partida separa importe utilizado, pendiente financiero y situación contable: conciliar no equivale a contabilizar.</w:t>
      </w:r>
    </w:p>
    <w:p>
      <w:pPr>
        <w:pStyle w:val="Heading2"/>
      </w:pPr>
      <w:r>
        <w:t>Elegir el tratamiento de una complementaria</w:t>
      </w:r>
    </w:p>
    <w:p>
      <w:r>
        <w:rPr>
          <w:rFonts w:ascii="Calibri" w:hAnsi="Calibri" w:eastAsia="Calibri" w:cs="Calibri"/>
          <w:b w:val="0"/>
          <w:color w:val="000000"/>
          <w:sz w:val="22"/>
        </w:rPr>
        <w:t xml:space="preserve">Ruta: </w:t>
      </w:r>
      <w:r>
        <w:rPr>
          <w:rFonts w:ascii="Calibri" w:hAnsi="Calibri" w:eastAsia="Calibri" w:cs="Calibri"/>
          <w:b/>
          <w:color w:val="000000"/>
          <w:sz w:val="22"/>
        </w:rPr>
        <w:t>Conciliación Credinómina → Diferencias y seguimiento → Partida Complementaria</w:t>
      </w:r>
      <w:r>
        <w:rPr>
          <w:rFonts w:ascii="Calibri" w:hAnsi="Calibri" w:eastAsia="Calibri" w:cs="Calibri"/>
          <w:b w:val="0"/>
          <w:color w:val="000000"/>
          <w:sz w:val="22"/>
        </w:rPr>
        <w:t xml:space="preserve"> o </w:t>
      </w:r>
      <w:r>
        <w:rPr>
          <w:rFonts w:ascii="Calibri" w:hAnsi="Calibri" w:eastAsia="Calibri" w:cs="Calibri"/>
          <w:b w:val="0"/>
          <w:color w:val="000000"/>
          <w:sz w:val="22"/>
        </w:rPr>
        <w:t>/app/cn-complementary-item</w:t>
      </w:r>
      <w:r>
        <w:rPr>
          <w:rFonts w:ascii="Calibri" w:hAnsi="Calibri" w:eastAsia="Calibri" w:cs="Calibri"/>
          <w:b w:val="0"/>
          <w:color w:val="000000"/>
          <w:sz w:val="22"/>
        </w:rPr>
        <w:t>.</w:t>
      </w:r>
    </w:p>
    <w:tbl>
      <w:tblPr>
        <w:tblW w:type="auto" w:w="0"/>
        <w:tblLayout w:type="fixed"/>
        <w:tblLook w:firstColumn="1" w:firstRow="1" w:lastColumn="0" w:lastRow="0" w:noHBand="0" w:noVBand="1" w:val="04A0"/>
        <w:tblW w:w="9878"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371"/>
        <w:gridCol w:w="3754"/>
        <w:gridCol w:w="3753"/>
      </w:tblGrid>
      <w:tr>
        <w:trPr>
          <w:cantSplit/>
          <w:tblHeader w:val="true"/>
        </w:trPr>
        <w:tc>
          <w:tcPr>
            <w:tcW w:type="dxa" w:w="2371"/>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Situación</w:t>
            </w:r>
          </w:p>
        </w:tc>
        <w:tc>
          <w:tcPr>
            <w:tcW w:type="dxa" w:w="3754"/>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Tratamiento</w:t>
            </w:r>
          </w:p>
        </w:tc>
        <w:tc>
          <w:tcPr>
            <w:tcW w:type="dxa" w:w="3753"/>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Efecto que debe revisar</w:t>
            </w:r>
          </w:p>
        </w:tc>
      </w:tr>
      <w:tr>
        <w:trPr>
          <w:cantSplit/>
        </w:trPr>
        <w:tc>
          <w:tcPr>
            <w:tcW w:type="dxa" w:w="2371"/>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Depósito incluye cobranza administrativa o ingreso separado</w:t>
            </w:r>
          </w:p>
        </w:tc>
        <w:tc>
          <w:tcPr>
            <w:tcW w:type="dxa" w:w="3754"/>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Partida de depósito con concepto correcto</w:t>
            </w:r>
          </w:p>
        </w:tc>
        <w:tc>
          <w:tcPr>
            <w:tcW w:type="dxa" w:w="3753"/>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Explica efectivo fuera del pago al crédito</w:t>
            </w:r>
          </w:p>
        </w:tc>
      </w:tr>
      <w:tr>
        <w:trPr>
          <w:cantSplit/>
        </w:trPr>
        <w:tc>
          <w:tcPr>
            <w:tcW w:type="dxa" w:w="2371"/>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NC o reversión del core reduce una aplicación anterior</w:t>
            </w:r>
          </w:p>
        </w:tc>
        <w:tc>
          <w:tcPr>
            <w:tcW w:type="dxa" w:w="3754"/>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Ajuste de aplicación vinculado</w:t>
            </w:r>
          </w:p>
        </w:tc>
        <w:tc>
          <w:tcPr>
            <w:tcW w:type="dxa" w:w="3753"/>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Reduce aplicado neto, sin crear un depósito</w:t>
            </w:r>
          </w:p>
        </w:tc>
      </w:tr>
      <w:tr>
        <w:trPr>
          <w:cantSplit/>
        </w:trPr>
        <w:tc>
          <w:tcPr>
            <w:tcW w:type="dxa" w:w="2371"/>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Débito y crédito internos se cancelan entre sí</w:t>
            </w:r>
          </w:p>
        </w:tc>
        <w:tc>
          <w:tcPr>
            <w:tcW w:type="dxa" w:w="3754"/>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Compensación entre partidas</w:t>
            </w:r>
          </w:p>
        </w:tc>
        <w:tc>
          <w:tcPr>
            <w:tcW w:type="dxa" w:w="3753"/>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Consume sus pendientes, sin pago ficticio</w:t>
            </w:r>
          </w:p>
        </w:tc>
      </w:tr>
      <w:tr>
        <w:trPr>
          <w:cantSplit/>
        </w:trPr>
        <w:tc>
          <w:tcPr>
            <w:tcW w:type="dxa" w:w="2371"/>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Dinero recibido excede lo aplicado y pertenece al cliente</w:t>
            </w:r>
          </w:p>
        </w:tc>
        <w:tc>
          <w:tcPr>
            <w:tcW w:type="dxa" w:w="3754"/>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Saldo a favor del cliente</w:t>
            </w:r>
          </w:p>
        </w:tc>
        <w:tc>
          <w:tcPr>
            <w:tcW w:type="dxa" w:w="3753"/>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Reserva efectivo y mantiene seguimiento del beneficiario</w:t>
            </w:r>
          </w:p>
        </w:tc>
      </w:tr>
      <w:tr>
        <w:trPr>
          <w:cantSplit/>
        </w:trPr>
        <w:tc>
          <w:tcPr>
            <w:tcW w:type="dxa" w:w="2371"/>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Exceso de la pagadora que no corresponde a un cliente</w:t>
            </w:r>
          </w:p>
        </w:tc>
        <w:tc>
          <w:tcPr>
            <w:tcW w:type="dxa" w:w="3754"/>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Saldo a favor de la empresa</w:t>
            </w:r>
          </w:p>
        </w:tc>
        <w:tc>
          <w:tcPr>
            <w:tcW w:type="dxa" w:w="3753"/>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Reserva efectivo de la empresa y mantiene su gestión</w:t>
            </w:r>
          </w:p>
        </w:tc>
      </w:tr>
      <w:tr>
        <w:trPr>
          <w:cantSplit/>
        </w:trPr>
        <w:tc>
          <w:tcPr>
            <w:tcW w:type="dxa" w:w="2371"/>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Faltante se traslada a deuda de la empresa</w:t>
            </w:r>
          </w:p>
        </w:tc>
        <w:tc>
          <w:tcPr>
            <w:tcW w:type="dxa" w:w="3754"/>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Ajuste de conciliación con subcategoría CxC a la empresa</w:t>
            </w:r>
          </w:p>
        </w:tc>
        <w:tc>
          <w:tcPr>
            <w:tcW w:type="dxa" w:w="3753"/>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Explica el depósito, pero conserva CxC hasta cobrarla o compensarla</w:t>
            </w:r>
          </w:p>
        </w:tc>
      </w:tr>
      <w:tr>
        <w:trPr>
          <w:cantSplit/>
        </w:trPr>
        <w:tc>
          <w:tcPr>
            <w:tcW w:type="dxa" w:w="2371"/>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Diferencia menor automática y única</w:t>
            </w:r>
          </w:p>
        </w:tc>
        <w:tc>
          <w:tcPr>
            <w:tcW w:type="dxa" w:w="3754"/>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Diferencia por tolerancia</w:t>
            </w:r>
          </w:p>
        </w:tc>
        <w:tc>
          <w:tcPr>
            <w:tcW w:type="dxa" w:w="3753"/>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Movimiento interno trazable, de solo lectura</w:t>
            </w:r>
          </w:p>
        </w:tc>
      </w:tr>
    </w:tbl>
    <w:p>
      <w:pPr>
        <w:spacing w:after="40"/>
      </w:pPr>
    </w:p>
    <w:p>
      <w:r>
        <w:rPr>
          <w:rFonts w:ascii="Calibri" w:hAnsi="Calibri" w:eastAsia="Calibri" w:cs="Calibri"/>
          <w:b w:val="0"/>
          <w:color w:val="000000"/>
          <w:sz w:val="22"/>
        </w:rPr>
        <w:t xml:space="preserve">Para crear una partida desde un depósito, pulse </w:t>
      </w:r>
      <w:r>
        <w:rPr>
          <w:rFonts w:ascii="Calibri" w:hAnsi="Calibri" w:eastAsia="Calibri" w:cs="Calibri"/>
          <w:b/>
          <w:color w:val="000000"/>
          <w:sz w:val="22"/>
        </w:rPr>
        <w:t>Crear partida complementaria</w:t>
      </w:r>
      <w:r>
        <w:rPr>
          <w:rFonts w:ascii="Calibri" w:hAnsi="Calibri" w:eastAsia="Calibri" w:cs="Calibri"/>
          <w:b w:val="0"/>
          <w:color w:val="000000"/>
          <w:sz w:val="22"/>
        </w:rPr>
        <w:t xml:space="preserve">. Seleccione concepto, importe y signo, fecha, justificación y referencias. Si es </w:t>
      </w:r>
      <w:r>
        <w:rPr>
          <w:rFonts w:ascii="Calibri" w:hAnsi="Calibri" w:eastAsia="Calibri" w:cs="Calibri"/>
          <w:b/>
          <w:color w:val="000000"/>
          <w:sz w:val="22"/>
        </w:rPr>
        <w:t>Ajuste de conciliación</w:t>
      </w:r>
      <w:r>
        <w:rPr>
          <w:rFonts w:ascii="Calibri" w:hAnsi="Calibri" w:eastAsia="Calibri" w:cs="Calibri"/>
          <w:b w:val="0"/>
          <w:color w:val="000000"/>
          <w:sz w:val="22"/>
        </w:rPr>
        <w:t>, la subcategoría es obligatoria. Guarde y confirme mediante la acción autorizada del modal, revise que la partida esté disponible y agréguela al destino adecuado. Una partida sin período puede utilizarse cuando su vínculo manual y evidencia explican el depósito; no invente un período para habilitarla.</w:t>
      </w:r>
    </w:p>
    <w:p>
      <w:r>
        <w:rPr>
          <w:rFonts w:ascii="Calibri" w:hAnsi="Calibri" w:eastAsia="Calibri" w:cs="Calibri"/>
          <w:b w:val="0"/>
          <w:color w:val="000000"/>
          <w:sz w:val="22"/>
        </w:rPr>
        <w:t xml:space="preserve">El concepto </w:t>
      </w:r>
      <w:r>
        <w:rPr>
          <w:rFonts w:ascii="Calibri" w:hAnsi="Calibri" w:eastAsia="Calibri" w:cs="Calibri"/>
          <w:b/>
          <w:color w:val="000000"/>
          <w:sz w:val="22"/>
        </w:rPr>
        <w:t>Cuenta por Cobrar a la Empresa</w:t>
      </w:r>
      <w:r>
        <w:rPr>
          <w:rFonts w:ascii="Calibri" w:hAnsi="Calibri" w:eastAsia="Calibri" w:cs="Calibri"/>
          <w:b w:val="0"/>
          <w:color w:val="000000"/>
          <w:sz w:val="22"/>
        </w:rPr>
        <w:t xml:space="preserve"> prepara un ajuste con tratamiento CxC. Ingrese el faltante con signo negativo: aplicado US$100 y depositado US$90 requieren −US$10. Revise su distribución y seguimiento de cobro. Este concepto reconoce un faltante; </w:t>
      </w:r>
      <w:r>
        <w:rPr>
          <w:rFonts w:ascii="Calibri" w:hAnsi="Calibri" w:eastAsia="Calibri" w:cs="Calibri"/>
          <w:b/>
          <w:color w:val="000000"/>
          <w:sz w:val="22"/>
        </w:rPr>
        <w:t>Saldo a favor de la empresa</w:t>
      </w:r>
      <w:r>
        <w:rPr>
          <w:rFonts w:ascii="Calibri" w:hAnsi="Calibri" w:eastAsia="Calibri" w:cs="Calibri"/>
          <w:b w:val="0"/>
          <w:color w:val="000000"/>
          <w:sz w:val="22"/>
        </w:rPr>
        <w:t xml:space="preserve"> reserva un excedente y usa importe positivo.</w:t>
      </w:r>
    </w:p>
    <w:p>
      <w:r>
        <w:rPr>
          <w:rFonts w:ascii="Calibri" w:hAnsi="Calibri" w:eastAsia="Calibri" w:cs="Calibri"/>
          <w:b w:val="0"/>
          <w:color w:val="000000"/>
          <w:sz w:val="22"/>
        </w:rPr>
        <w:t xml:space="preserve">La convención del depósito es: exceso US$10 sobre una aplicación US$90, partida </w:t>
      </w:r>
      <w:r>
        <w:rPr>
          <w:rFonts w:ascii="Calibri" w:hAnsi="Calibri" w:eastAsia="Calibri" w:cs="Calibri"/>
          <w:b/>
          <w:color w:val="000000"/>
          <w:sz w:val="22"/>
        </w:rPr>
        <w:t>+US$10</w:t>
      </w:r>
      <w:r>
        <w:rPr>
          <w:rFonts w:ascii="Calibri" w:hAnsi="Calibri" w:eastAsia="Calibri" w:cs="Calibri"/>
          <w:b w:val="0"/>
          <w:color w:val="000000"/>
          <w:sz w:val="22"/>
        </w:rPr>
        <w:t xml:space="preserve">; falta US$10 para cubrir una aplicación US$100, partida </w:t>
      </w:r>
      <w:r>
        <w:rPr>
          <w:rFonts w:ascii="Calibri" w:hAnsi="Calibri" w:eastAsia="Calibri" w:cs="Calibri"/>
          <w:b/>
          <w:color w:val="000000"/>
          <w:sz w:val="22"/>
        </w:rPr>
        <w:t>−US$10</w:t>
      </w:r>
      <w:r>
        <w:rPr>
          <w:rFonts w:ascii="Calibri" w:hAnsi="Calibri" w:eastAsia="Calibri" w:cs="Calibri"/>
          <w:b w:val="0"/>
          <w:color w:val="000000"/>
          <w:sz w:val="22"/>
        </w:rPr>
        <w:t>. En el segundo caso debe decidir qué significa el faltante. Elegir CxC conserva una deuda de US$10; elegir Otro ajuste sin CxC necesita un motivo respaldado. No use esa segunda subcategoría para condonar una CxC ya reconocida.</w:t>
      </w:r>
    </w:p>
    <w:p>
      <w:r>
        <w:rPr>
          <w:rFonts w:ascii="Calibri" w:hAnsi="Calibri" w:eastAsia="Calibri" w:cs="Calibri"/>
          <w:b w:val="0"/>
          <w:color w:val="000000"/>
          <w:sz w:val="22"/>
        </w:rPr>
        <w:t xml:space="preserve">Las subcategorías iniciales son </w:t>
      </w:r>
      <w:r>
        <w:rPr>
          <w:rFonts w:ascii="Calibri" w:hAnsi="Calibri" w:eastAsia="Calibri" w:cs="Calibri"/>
          <w:b/>
          <w:color w:val="000000"/>
          <w:sz w:val="22"/>
        </w:rPr>
        <w:t>CxC a la empresa</w:t>
      </w:r>
      <w:r>
        <w:rPr>
          <w:rFonts w:ascii="Calibri" w:hAnsi="Calibri" w:eastAsia="Calibri" w:cs="Calibri"/>
          <w:b w:val="0"/>
          <w:color w:val="000000"/>
          <w:sz w:val="22"/>
        </w:rPr>
        <w:t xml:space="preserve">, </w:t>
      </w:r>
      <w:r>
        <w:rPr>
          <w:rFonts w:ascii="Calibri" w:hAnsi="Calibri" w:eastAsia="Calibri" w:cs="Calibri"/>
          <w:b/>
          <w:color w:val="000000"/>
          <w:sz w:val="22"/>
        </w:rPr>
        <w:t>Por clasificar</w:t>
      </w:r>
      <w:r>
        <w:rPr>
          <w:rFonts w:ascii="Calibri" w:hAnsi="Calibri" w:eastAsia="Calibri" w:cs="Calibri"/>
          <w:b w:val="0"/>
          <w:color w:val="000000"/>
          <w:sz w:val="22"/>
        </w:rPr>
        <w:t xml:space="preserve"> y </w:t>
      </w:r>
      <w:r>
        <w:rPr>
          <w:rFonts w:ascii="Calibri" w:hAnsi="Calibri" w:eastAsia="Calibri" w:cs="Calibri"/>
          <w:b/>
          <w:color w:val="000000"/>
          <w:sz w:val="22"/>
        </w:rPr>
        <w:t>Otro ajuste sin CxC</w:t>
      </w:r>
      <w:r>
        <w:rPr>
          <w:rFonts w:ascii="Calibri" w:hAnsi="Calibri" w:eastAsia="Calibri" w:cs="Calibri"/>
          <w:b w:val="0"/>
          <w:color w:val="000000"/>
          <w:sz w:val="22"/>
        </w:rPr>
        <w:t>. Por clasificar mantiene el caso visible para decidir; no acredita un cobro. Una subcategoría utilizada no puede cambiar de tratamiento retroactivamente; cree otra si la política cambia.</w:t>
      </w:r>
    </w:p>
    <w:p>
      <w:r>
        <w:rPr>
          <w:rFonts w:ascii="Calibri" w:hAnsi="Calibri" w:eastAsia="Calibri" w:cs="Calibri"/>
          <w:b w:val="0"/>
          <w:color w:val="000000"/>
          <w:sz w:val="22"/>
        </w:rPr>
        <w:t xml:space="preserve">Los ajustes provisionales permiten cualquier subcategoría existente, incluida </w:t>
      </w:r>
      <w:r>
        <w:rPr>
          <w:rFonts w:ascii="Calibri" w:hAnsi="Calibri" w:eastAsia="Calibri" w:cs="Calibri"/>
          <w:b/>
          <w:color w:val="000000"/>
          <w:sz w:val="22"/>
        </w:rPr>
        <w:t>Por clasificar</w:t>
      </w:r>
      <w:r>
        <w:rPr>
          <w:rFonts w:ascii="Calibri" w:hAnsi="Calibri" w:eastAsia="Calibri" w:cs="Calibri"/>
          <w:b w:val="0"/>
          <w:color w:val="000000"/>
          <w:sz w:val="22"/>
        </w:rPr>
        <w:t xml:space="preserve">. Aprobarlos registra la revisión sin crear partidas ni aplicar dinero. Se conserva la regla de importe negativo cuando el tratamiento elegido es </w:t>
      </w:r>
      <w:r>
        <w:rPr>
          <w:rFonts w:ascii="Calibri" w:hAnsi="Calibri" w:eastAsia="Calibri" w:cs="Calibri"/>
          <w:b/>
          <w:color w:val="000000"/>
          <w:sz w:val="22"/>
        </w:rPr>
        <w:t>CxC a la empresa</w:t>
      </w:r>
      <w:r>
        <w:rPr>
          <w:rFonts w:ascii="Calibri" w:hAnsi="Calibri" w:eastAsia="Calibri" w:cs="Calibri"/>
          <w:b w:val="0"/>
          <w:color w:val="000000"/>
          <w:sz w:val="22"/>
        </w:rPr>
        <w:t>.</w:t>
      </w:r>
    </w:p>
    <w:p>
      <w:r>
        <w:rPr>
          <w:rFonts w:ascii="Calibri" w:hAnsi="Calibri" w:eastAsia="Calibri" w:cs="Calibri"/>
          <w:b w:val="0"/>
          <w:color w:val="000000"/>
          <w:sz w:val="22"/>
        </w:rPr>
        <w:t xml:space="preserve">El campo </w:t>
      </w:r>
      <w:r>
        <w:rPr>
          <w:rFonts w:ascii="Calibri" w:hAnsi="Calibri" w:eastAsia="Calibri" w:cs="Calibri"/>
          <w:b/>
          <w:color w:val="000000"/>
          <w:sz w:val="22"/>
        </w:rPr>
        <w:t>Identificador de la partida en el asiento</w:t>
      </w:r>
      <w:r>
        <w:rPr>
          <w:rFonts w:ascii="Calibri" w:hAnsi="Calibri" w:eastAsia="Calibri" w:cs="Calibri"/>
          <w:b w:val="0"/>
          <w:color w:val="000000"/>
          <w:sz w:val="22"/>
        </w:rPr>
        <w:t xml:space="preserve"> es un dato corto que distingue líneas de un mismo asiento, no un espacio para escribir varias líneas de detalle. Use </w:t>
      </w:r>
      <w:r>
        <w:rPr>
          <w:rFonts w:ascii="Calibri" w:hAnsi="Calibri" w:eastAsia="Calibri" w:cs="Calibri"/>
          <w:b/>
          <w:color w:val="000000"/>
          <w:sz w:val="22"/>
        </w:rPr>
        <w:t>Justificación</w:t>
      </w:r>
      <w:r>
        <w:rPr>
          <w:rFonts w:ascii="Calibri" w:hAnsi="Calibri" w:eastAsia="Calibri" w:cs="Calibri"/>
          <w:b w:val="0"/>
          <w:color w:val="000000"/>
          <w:sz w:val="22"/>
        </w:rPr>
        <w:t xml:space="preserve"> para explicar el concepto completo. El asiento contable es opcional al preparar el ajuste, pero el registro pendiente debe tener seguimiento.</w:t>
      </w:r>
    </w:p>
    <w:p>
      <w:r>
        <w:rPr>
          <w:rFonts w:ascii="Calibri" w:hAnsi="Calibri" w:eastAsia="Calibri" w:cs="Calibri"/>
          <w:b/>
          <w:color w:val="000000"/>
          <w:sz w:val="22"/>
        </w:rPr>
        <w:t>Justificación</w:t>
      </w:r>
      <w:r>
        <w:rPr>
          <w:rFonts w:ascii="Calibri" w:hAnsi="Calibri" w:eastAsia="Calibri" w:cs="Calibri"/>
          <w:b w:val="0"/>
          <w:color w:val="000000"/>
          <w:sz w:val="22"/>
        </w:rPr>
        <w:t xml:space="preserve"> (</w:t>
      </w:r>
      <w:r>
        <w:rPr>
          <w:rFonts w:ascii="Calibri" w:hAnsi="Calibri" w:eastAsia="Calibri" w:cs="Calibri"/>
          <w:b w:val="0"/>
          <w:color w:val="000000"/>
          <w:sz w:val="22"/>
        </w:rPr>
        <w:t>description</w:t>
      </w:r>
      <w:r>
        <w:rPr>
          <w:rFonts w:ascii="Calibri" w:hAnsi="Calibri" w:eastAsia="Calibri" w:cs="Calibri"/>
          <w:b w:val="0"/>
          <w:color w:val="000000"/>
          <w:sz w:val="22"/>
        </w:rPr>
        <w:t xml:space="preserve">) describe qué representa la partida y por qué se registra. </w:t>
      </w:r>
      <w:r>
        <w:rPr>
          <w:rFonts w:ascii="Calibri" w:hAnsi="Calibri" w:eastAsia="Calibri" w:cs="Calibri"/>
          <w:b/>
          <w:color w:val="000000"/>
          <w:sz w:val="22"/>
        </w:rPr>
        <w:t>Observaciones de la revisión</w:t>
      </w:r>
      <w:r>
        <w:rPr>
          <w:rFonts w:ascii="Calibri" w:hAnsi="Calibri" w:eastAsia="Calibri" w:cs="Calibri"/>
          <w:b w:val="0"/>
          <w:color w:val="000000"/>
          <w:sz w:val="22"/>
        </w:rPr>
        <w:t xml:space="preserve"> (</w:t>
      </w:r>
      <w:r>
        <w:rPr>
          <w:rFonts w:ascii="Calibri" w:hAnsi="Calibri" w:eastAsia="Calibri" w:cs="Calibri"/>
          <w:b w:val="0"/>
          <w:color w:val="000000"/>
          <w:sz w:val="22"/>
        </w:rPr>
        <w:t>review_notes</w:t>
      </w:r>
      <w:r>
        <w:rPr>
          <w:rFonts w:ascii="Calibri" w:hAnsi="Calibri" w:eastAsia="Calibri" w:cs="Calibri"/>
          <w:b w:val="0"/>
          <w:color w:val="000000"/>
          <w:sz w:val="22"/>
        </w:rPr>
        <w:t xml:space="preserve">) documenta el análisis y la decisión sobre su tratamiento, por ejemplo por qué se considera no conciliatoria. </w:t>
      </w:r>
      <w:r>
        <w:rPr>
          <w:rFonts w:ascii="Calibri" w:hAnsi="Calibri" w:eastAsia="Calibri" w:cs="Calibri"/>
          <w:b/>
          <w:color w:val="000000"/>
          <w:sz w:val="22"/>
        </w:rPr>
        <w:t>Descripción original completa</w:t>
      </w:r>
      <w:r>
        <w:rPr>
          <w:rFonts w:ascii="Calibri" w:hAnsi="Calibri" w:eastAsia="Calibri" w:cs="Calibri"/>
          <w:b w:val="0"/>
          <w:color w:val="000000"/>
          <w:sz w:val="22"/>
        </w:rPr>
        <w:t xml:space="preserve"> conserva la evidencia importada del core. No es necesario copiar el mismo texto en los tres campos: origen, justificación y revisión cumplen funciones distintas.</w:t>
      </w:r>
    </w:p>
    <w:p>
      <w:pPr>
        <w:pStyle w:val="Heading2"/>
      </w:pPr>
      <w:r>
        <w:t>Partida genérica para varios clientes o empresas</w:t>
      </w:r>
    </w:p>
    <w:p>
      <w:r>
        <w:rPr>
          <w:rFonts w:ascii="Calibri" w:hAnsi="Calibri" w:eastAsia="Calibri" w:cs="Calibri"/>
          <w:b w:val="0"/>
          <w:color w:val="000000"/>
          <w:sz w:val="22"/>
        </w:rPr>
        <w:t>Un ajuste global de US$500 por diferencias menores puede afectar a varias personas sin tener un crédito único. Registre el concepto completo, marque la distribución genérica cuando corresponda y documente las empresas y porciones reales. No atribuya el total a un cliente cualquiera.</w:t>
      </w:r>
    </w:p>
    <w:p>
      <w:r>
        <w:rPr>
          <w:rFonts w:ascii="Calibri" w:hAnsi="Calibri" w:eastAsia="Calibri" w:cs="Calibri"/>
          <w:b w:val="0"/>
          <w:color w:val="000000"/>
          <w:sz w:val="22"/>
        </w:rPr>
        <w:t>Para cada depósito o fila manual, indique la parte que corresponde a su caso. La suma utilizada no puede exceder el importe de la partida. Si el monto afecta varias empresas, cada porción conserva su empresa beneficiaria; el importe global se cuenta una vez. Una complementaria genérica que explica dinero no demuestra automáticamente que cada fila del detalle esté correcta: vincule las porciones necesarias o documente que el concepto queda fuera del detalle por cliente.</w:t>
      </w:r>
    </w:p>
    <w:p>
      <w:pPr>
        <w:pStyle w:val="Heading2"/>
      </w:pPr>
      <w:r>
        <w:t>Vincular una NC o reducción parcial de aplicación</w:t>
      </w:r>
    </w:p>
    <w:p>
      <w:pPr>
        <w:numPr>
          <w:ilvl w:val="0"/>
          <w:numId w:val="25"/>
        </w:numPr>
        <w:spacing w:after="100"/>
      </w:pPr>
      <w:r>
        <w:rPr>
          <w:rFonts w:ascii="Calibri" w:hAnsi="Calibri" w:eastAsia="Calibri" w:cs="Calibri"/>
          <w:b w:val="0"/>
          <w:color w:val="000000"/>
          <w:sz w:val="22"/>
        </w:rPr>
        <w:t>Abra la complementaria importada del core y revise TMOV/TDOC, descripción, débito/crédito, fecha y asiento. Confirme que es un ajuste real de una aplicación, no un depósito ni otra partida interna.</w:t>
      </w:r>
    </w:p>
    <w:p>
      <w:pPr>
        <w:numPr>
          <w:ilvl w:val="0"/>
          <w:numId w:val="25"/>
        </w:numPr>
        <w:spacing w:after="100"/>
      </w:pPr>
      <w:r>
        <w:rPr>
          <w:rFonts w:ascii="Calibri" w:hAnsi="Calibri" w:eastAsia="Calibri" w:cs="Calibri"/>
          <w:b w:val="0"/>
          <w:color w:val="000000"/>
          <w:sz w:val="22"/>
        </w:rPr>
        <w:t xml:space="preserve">Guarde y use </w:t>
      </w:r>
      <w:r>
        <w:rPr>
          <w:rFonts w:ascii="Calibri" w:hAnsi="Calibri" w:eastAsia="Calibri" w:cs="Calibri"/>
          <w:b/>
          <w:color w:val="000000"/>
          <w:sz w:val="22"/>
        </w:rPr>
        <w:t>Vincular a aplicación</w:t>
      </w:r>
      <w:r>
        <w:rPr>
          <w:rFonts w:ascii="Calibri" w:hAnsi="Calibri" w:eastAsia="Calibri" w:cs="Calibri"/>
          <w:b w:val="0"/>
          <w:color w:val="000000"/>
          <w:sz w:val="22"/>
        </w:rPr>
        <w:t>. Busque la importación contable y seleccione la aplicación original por cliente, crédito, fecha, asiento y recibo. Vincular no altera saldos por sí solo.</w:t>
      </w:r>
    </w:p>
    <w:p>
      <w:pPr>
        <w:numPr>
          <w:ilvl w:val="0"/>
          <w:numId w:val="25"/>
        </w:numPr>
        <w:spacing w:after="100"/>
      </w:pPr>
      <w:r>
        <w:rPr>
          <w:rFonts w:ascii="Calibri" w:hAnsi="Calibri" w:eastAsia="Calibri" w:cs="Calibri"/>
          <w:b w:val="0"/>
          <w:color w:val="000000"/>
          <w:sz w:val="22"/>
        </w:rPr>
        <w:t xml:space="preserve">Elija </w:t>
      </w:r>
      <w:r>
        <w:rPr>
          <w:rFonts w:ascii="Calibri" w:hAnsi="Calibri" w:eastAsia="Calibri" w:cs="Calibri"/>
          <w:b/>
          <w:color w:val="000000"/>
          <w:sz w:val="22"/>
        </w:rPr>
        <w:t>Ajuste de aplicación</w:t>
      </w:r>
      <w:r>
        <w:rPr>
          <w:rFonts w:ascii="Calibri" w:hAnsi="Calibri" w:eastAsia="Calibri" w:cs="Calibri"/>
          <w:b w:val="0"/>
          <w:color w:val="000000"/>
          <w:sz w:val="22"/>
        </w:rPr>
        <w:t xml:space="preserve"> en la acción de revisión e indique el importe a reducir. Puede ser menor al total original; documente el motivo.</w:t>
      </w:r>
    </w:p>
    <w:p>
      <w:pPr>
        <w:numPr>
          <w:ilvl w:val="0"/>
          <w:numId w:val="25"/>
        </w:numPr>
        <w:spacing w:after="100"/>
      </w:pPr>
      <w:r>
        <w:rPr>
          <w:rFonts w:ascii="Calibri" w:hAnsi="Calibri" w:eastAsia="Calibri" w:cs="Calibri"/>
          <w:b w:val="0"/>
          <w:color w:val="000000"/>
          <w:sz w:val="22"/>
        </w:rPr>
        <w:t xml:space="preserve">Use </w:t>
      </w:r>
      <w:r>
        <w:rPr>
          <w:rFonts w:ascii="Calibri" w:hAnsi="Calibri" w:eastAsia="Calibri" w:cs="Calibri"/>
          <w:b/>
          <w:color w:val="000000"/>
          <w:sz w:val="22"/>
        </w:rPr>
        <w:t>Confirmar ajuste</w:t>
      </w:r>
      <w:r>
        <w:rPr>
          <w:rFonts w:ascii="Calibri" w:hAnsi="Calibri" w:eastAsia="Calibri" w:cs="Calibri"/>
          <w:b w:val="0"/>
          <w:color w:val="000000"/>
          <w:sz w:val="22"/>
        </w:rPr>
        <w:t xml:space="preserve"> con permisos de supervisor. Revise en la importación el ajuste confirmado y el aplicado neto.</w:t>
      </w:r>
    </w:p>
    <w:p>
      <w:pPr>
        <w:numPr>
          <w:ilvl w:val="0"/>
          <w:numId w:val="25"/>
        </w:numPr>
        <w:spacing w:after="100"/>
      </w:pPr>
      <w:r>
        <w:rPr>
          <w:rFonts w:ascii="Calibri" w:hAnsi="Calibri" w:eastAsia="Calibri" w:cs="Calibri"/>
          <w:b w:val="0"/>
          <w:color w:val="000000"/>
          <w:sz w:val="22"/>
        </w:rPr>
        <w:t>Distribuya depósitos únicamente contra el importe neto pendiente. No vuelva a incluir la misma NC como otra cobertura del depósito.</w:t>
      </w:r>
    </w:p>
    <w:p>
      <w:r>
        <w:rPr>
          <w:rFonts w:ascii="Calibri" w:hAnsi="Calibri" w:eastAsia="Calibri" w:cs="Calibri"/>
          <w:b w:val="0"/>
          <w:color w:val="000000"/>
          <w:sz w:val="22"/>
        </w:rPr>
        <w:t>Ejemplo: aplicación US$100, NC confirmada US$20 y depósito US$30 dejan aplicado neto US$80 y CxC US$50. Si la reversión pretende reducir por debajo del efectivo ya utilizado, corrija primero los vínculos incompatibles; no esconda la aplicación ni cambie sus datos originales.</w:t>
      </w:r>
    </w:p>
    <w:p>
      <w:r>
        <w:rPr>
          <w:rFonts w:ascii="Calibri" w:hAnsi="Calibri" w:eastAsia="Calibri" w:cs="Calibri"/>
          <w:b w:val="0"/>
          <w:color w:val="000000"/>
          <w:sz w:val="22"/>
        </w:rPr>
        <w:t xml:space="preserve">Si cambia la decisión a </w:t>
      </w:r>
      <w:r>
        <w:rPr>
          <w:rFonts w:ascii="Calibri" w:hAnsi="Calibri" w:eastAsia="Calibri" w:cs="Calibri"/>
          <w:b/>
          <w:color w:val="000000"/>
          <w:sz w:val="22"/>
        </w:rPr>
        <w:t>Partida de depósito</w:t>
      </w:r>
      <w:r>
        <w:rPr>
          <w:rFonts w:ascii="Calibri" w:hAnsi="Calibri" w:eastAsia="Calibri" w:cs="Calibri"/>
          <w:b w:val="0"/>
          <w:color w:val="000000"/>
          <w:sz w:val="22"/>
        </w:rPr>
        <w:t>, guarde y revise que se retire el vínculo financiero con la aplicación y que el ajuste quede en cero. Confirme la partida antes de agregarla al depósito. Revise siempre el resultado; cambiar una etiqueta sin guardar no modifica el tratamiento.</w:t>
      </w:r>
    </w:p>
    <w:p>
      <w:pPr>
        <w:pStyle w:val="Heading2"/>
      </w:pPr>
      <w:r>
        <w:t>Compensar dos partidas internas</w:t>
      </w:r>
    </w:p>
    <w:p>
      <w:pPr>
        <w:numPr>
          <w:ilvl w:val="0"/>
          <w:numId w:val="26"/>
        </w:numPr>
        <w:spacing w:after="100"/>
      </w:pPr>
      <w:r>
        <w:rPr>
          <w:rFonts w:ascii="Calibri" w:hAnsi="Calibri" w:eastAsia="Calibri" w:cs="Calibri"/>
          <w:b w:val="0"/>
          <w:color w:val="000000"/>
          <w:sz w:val="22"/>
        </w:rPr>
        <w:t>Identifique las dos partidas que se cancelan, incluso si fueron registradas en meses distintos. Conserve ambos asientos y el motivo de la corrección.</w:t>
      </w:r>
    </w:p>
    <w:p>
      <w:pPr>
        <w:numPr>
          <w:ilvl w:val="0"/>
          <w:numId w:val="26"/>
        </w:numPr>
        <w:spacing w:after="100"/>
      </w:pPr>
      <w:r>
        <w:rPr>
          <w:rFonts w:ascii="Calibri" w:hAnsi="Calibri" w:eastAsia="Calibri" w:cs="Calibri"/>
          <w:b w:val="0"/>
          <w:color w:val="000000"/>
          <w:sz w:val="22"/>
        </w:rPr>
        <w:t xml:space="preserve">Desde una partida apta, pulse </w:t>
      </w:r>
      <w:r>
        <w:rPr>
          <w:rFonts w:ascii="Calibri" w:hAnsi="Calibri" w:eastAsia="Calibri" w:cs="Calibri"/>
          <w:b/>
          <w:color w:val="000000"/>
          <w:sz w:val="22"/>
        </w:rPr>
        <w:t>Compensar con otra partida</w:t>
      </w:r>
      <w:r>
        <w:rPr>
          <w:rFonts w:ascii="Calibri" w:hAnsi="Calibri" w:eastAsia="Calibri" w:cs="Calibri"/>
          <w:b w:val="0"/>
          <w:color w:val="000000"/>
          <w:sz w:val="22"/>
        </w:rPr>
        <w:t>, seleccione la contraparte e indique importe, fecha y motivo. Confirme que ambas corresponden al mismo caso.</w:t>
      </w:r>
    </w:p>
    <w:p>
      <w:pPr>
        <w:numPr>
          <w:ilvl w:val="0"/>
          <w:numId w:val="26"/>
        </w:numPr>
        <w:spacing w:after="100"/>
      </w:pPr>
      <w:r>
        <w:rPr>
          <w:rFonts w:ascii="Calibri" w:hAnsi="Calibri" w:eastAsia="Calibri" w:cs="Calibri"/>
          <w:b w:val="0"/>
          <w:color w:val="000000"/>
          <w:sz w:val="22"/>
        </w:rPr>
        <w:t>Revise empresa e importes de signo contrario y disponibles. Si no tienen empresa identificada, la verificación expresa no sustituye la evidencia contable.</w:t>
      </w:r>
    </w:p>
    <w:p>
      <w:pPr>
        <w:numPr>
          <w:ilvl w:val="0"/>
          <w:numId w:val="26"/>
        </w:numPr>
        <w:spacing w:after="100"/>
      </w:pPr>
      <w:r>
        <w:rPr>
          <w:rFonts w:ascii="Calibri" w:hAnsi="Calibri" w:eastAsia="Calibri" w:cs="Calibri"/>
          <w:b w:val="0"/>
          <w:color w:val="000000"/>
          <w:sz w:val="22"/>
        </w:rPr>
        <w:t>Confirme la compensación. La app registra la relación en ambas partidas; no crea un depósito ni modifica aplicaciones de crédito.</w:t>
      </w:r>
    </w:p>
    <w:p>
      <w:pPr>
        <w:numPr>
          <w:ilvl w:val="0"/>
          <w:numId w:val="26"/>
        </w:numPr>
        <w:spacing w:after="100"/>
      </w:pPr>
      <w:r>
        <w:rPr>
          <w:rFonts w:ascii="Calibri" w:hAnsi="Calibri" w:eastAsia="Calibri" w:cs="Calibri"/>
          <w:b w:val="0"/>
          <w:color w:val="000000"/>
          <w:sz w:val="22"/>
        </w:rPr>
        <w:t xml:space="preserve">Revise original, compensado y pendiente en ambas. Una compensación parcial deja el resto abierto. Use </w:t>
      </w:r>
      <w:r>
        <w:rPr>
          <w:rFonts w:ascii="Calibri" w:hAnsi="Calibri" w:eastAsia="Calibri" w:cs="Calibri"/>
          <w:b/>
          <w:color w:val="000000"/>
          <w:sz w:val="22"/>
        </w:rPr>
        <w:t>Consultar saldo a fecha</w:t>
      </w:r>
      <w:r>
        <w:rPr>
          <w:rFonts w:ascii="Calibri" w:hAnsi="Calibri" w:eastAsia="Calibri" w:cs="Calibri"/>
          <w:b w:val="0"/>
          <w:color w:val="000000"/>
          <w:sz w:val="22"/>
        </w:rPr>
        <w:t xml:space="preserve"> para revisar ese historial específico.</w:t>
      </w:r>
    </w:p>
    <w:p>
      <w:r>
        <w:rPr>
          <w:rFonts w:ascii="Calibri" w:hAnsi="Calibri" w:eastAsia="Calibri" w:cs="Calibri"/>
          <w:b w:val="0"/>
          <w:color w:val="000000"/>
          <w:sz w:val="22"/>
        </w:rPr>
        <w:t xml:space="preserve">Ejemplo: débito de US$75 en abril y crédito correctivo de US$75 en agosto pueden quedar totalmente compensados. Con crédito US$50 quedan US$25 de la primera partida pendientes. Si se equivocó, use </w:t>
      </w:r>
      <w:r>
        <w:rPr>
          <w:rFonts w:ascii="Calibri" w:hAnsi="Calibri" w:eastAsia="Calibri" w:cs="Calibri"/>
          <w:b/>
          <w:color w:val="000000"/>
          <w:sz w:val="22"/>
        </w:rPr>
        <w:t>Revertir compensación</w:t>
      </w:r>
      <w:r>
        <w:rPr>
          <w:rFonts w:ascii="Calibri" w:hAnsi="Calibri" w:eastAsia="Calibri" w:cs="Calibri"/>
          <w:b w:val="0"/>
          <w:color w:val="000000"/>
          <w:sz w:val="22"/>
        </w:rPr>
        <w:t xml:space="preserve"> con fecha y motivo; no borre el historial ni registre otra compensación del mismo importe sin revisar disponibilidad.</w:t>
      </w:r>
    </w:p>
    <w:p>
      <w:bookmarkStart w:id="16" w:name="chapter_16"/>
      <w:pPr>
        <w:pStyle w:val="Heading1"/>
      </w:pPr>
      <w:r>
        <w:t>Estado de cuenta al cliente</w:t>
      </w:r>
      <w:bookmarkEnd w:id="16"/>
    </w:p>
    <w:p>
      <w:r>
        <w:rPr>
          <w:rFonts w:ascii="Calibri" w:hAnsi="Calibri" w:eastAsia="Calibri" w:cs="Calibri"/>
          <w:b/>
          <w:color w:val="000000"/>
          <w:sz w:val="22"/>
        </w:rPr>
        <w:t>Estado de Cuenta Operativo</w:t>
      </w:r>
      <w:r>
        <w:rPr>
          <w:rFonts w:ascii="Calibri" w:hAnsi="Calibri" w:eastAsia="Calibri" w:cs="Calibri"/>
          <w:b w:val="0"/>
          <w:color w:val="000000"/>
          <w:sz w:val="22"/>
        </w:rPr>
        <w:t xml:space="preserve"> presenta la posición actual por tipo de fila:</w:t>
      </w:r>
    </w:p>
    <w:p>
      <w:pPr>
        <w:pStyle w:val="ListBullet"/>
      </w:pPr>
      <w:r>
        <w:rPr>
          <w:rFonts w:ascii="Calibri" w:hAnsi="Calibri" w:eastAsia="Calibri" w:cs="Calibri"/>
          <w:b/>
          <w:color w:val="000000"/>
          <w:sz w:val="22"/>
        </w:rPr>
        <w:t>Cobranza</w:t>
      </w:r>
      <w:r>
        <w:rPr>
          <w:rFonts w:ascii="Calibri" w:hAnsi="Calibri" w:eastAsia="Calibri" w:cs="Calibri"/>
          <w:b w:val="0"/>
          <w:color w:val="000000"/>
          <w:sz w:val="22"/>
        </w:rPr>
        <w:t>: solicitado, aplicado, diferencia y resultado del control. Son importes informativos, no deuda calculada.</w:t>
      </w:r>
    </w:p>
    <w:p>
      <w:pPr>
        <w:pStyle w:val="ListBullet"/>
      </w:pPr>
      <w:r>
        <w:rPr>
          <w:rFonts w:ascii="Calibri" w:hAnsi="Calibri" w:eastAsia="Calibri" w:cs="Calibri"/>
          <w:b/>
          <w:color w:val="000000"/>
          <w:sz w:val="22"/>
        </w:rPr>
        <w:t>Aplicación</w:t>
      </w:r>
      <w:r>
        <w:rPr>
          <w:rFonts w:ascii="Calibri" w:hAnsi="Calibri" w:eastAsia="Calibri" w:cs="Calibri"/>
          <w:b w:val="0"/>
          <w:color w:val="000000"/>
          <w:sz w:val="22"/>
        </w:rPr>
        <w:t>: aplicado neto de ajustes confirmados, depósito asignado, partidas complementarias y pendiente. Incluye histórico, operativo y aplicaciones sin período; si varias aplicaciones comparten una cobranza, su efectivo se cuenta una vez.</w:t>
      </w:r>
    </w:p>
    <w:p>
      <w:pPr>
        <w:pStyle w:val="ListBullet"/>
      </w:pPr>
      <w:r>
        <w:rPr>
          <w:rFonts w:ascii="Calibri" w:hAnsi="Calibri" w:eastAsia="Calibri" w:cs="Calibri"/>
          <w:b/>
          <w:color w:val="000000"/>
          <w:sz w:val="22"/>
        </w:rPr>
        <w:t>Partida complementaria</w:t>
      </w:r>
      <w:r>
        <w:rPr>
          <w:rFonts w:ascii="Calibri" w:hAnsi="Calibri" w:eastAsia="Calibri" w:cs="Calibri"/>
          <w:b w:val="0"/>
          <w:color w:val="000000"/>
          <w:sz w:val="22"/>
        </w:rPr>
        <w:t>: importe original, utilizado, pendiente financiero, situación contable y saldo a favor pendiente de gestión. El documento enlazado conserva las gestiones y sus reversiones.</w:t>
      </w:r>
    </w:p>
    <w:p>
      <w:pPr>
        <w:pStyle w:val="ListBullet"/>
      </w:pPr>
      <w:r>
        <w:rPr>
          <w:rFonts w:ascii="Calibri" w:hAnsi="Calibri" w:eastAsia="Calibri" w:cs="Calibri"/>
          <w:b/>
          <w:color w:val="000000"/>
          <w:sz w:val="22"/>
        </w:rPr>
        <w:t>CxC por ajuste</w:t>
      </w:r>
      <w:r>
        <w:rPr>
          <w:rFonts w:ascii="Calibri" w:hAnsi="Calibri" w:eastAsia="Calibri" w:cs="Calibri"/>
          <w:b w:val="0"/>
          <w:color w:val="000000"/>
          <w:sz w:val="22"/>
        </w:rPr>
        <w:t>: faltante trasladado a una partida, con su pendiente después de cobros o compensaciones vinculados. No se confunde con el saldo financiero utilizado para cuadrar el depósito.</w:t>
      </w:r>
    </w:p>
    <w:p>
      <w:r>
        <w:rPr>
          <w:rFonts w:ascii="Calibri" w:hAnsi="Calibri" w:eastAsia="Calibri" w:cs="Calibri"/>
          <w:b w:val="0"/>
          <w:color w:val="000000"/>
          <w:sz w:val="22"/>
        </w:rPr>
        <w:t xml:space="preserve">Use </w:t>
      </w:r>
      <w:r>
        <w:rPr>
          <w:rFonts w:ascii="Calibri" w:hAnsi="Calibri" w:eastAsia="Calibri" w:cs="Calibri"/>
          <w:b/>
          <w:color w:val="000000"/>
          <w:sz w:val="22"/>
        </w:rPr>
        <w:t>Tipo</w:t>
      </w:r>
      <w:r>
        <w:rPr>
          <w:rFonts w:ascii="Calibri" w:hAnsi="Calibri" w:eastAsia="Calibri" w:cs="Calibri"/>
          <w:b w:val="0"/>
          <w:color w:val="000000"/>
          <w:sz w:val="22"/>
        </w:rPr>
        <w:t xml:space="preserve"> para reducir las columnas cuando revise una etapa. La cobranza solicitada y su diferencia contra aplicaciones son datos informativos de la primera conciliación: </w:t>
      </w:r>
      <w:r>
        <w:rPr>
          <w:rFonts w:ascii="Calibri" w:hAnsi="Calibri" w:eastAsia="Calibri" w:cs="Calibri"/>
          <w:b/>
          <w:color w:val="000000"/>
          <w:sz w:val="22"/>
        </w:rPr>
        <w:t>no generan una cuenta por cobrar</w:t>
      </w:r>
      <w:r>
        <w:rPr>
          <w:rFonts w:ascii="Calibri" w:hAnsi="Calibri" w:eastAsia="Calibri" w:cs="Calibri"/>
          <w:b w:val="0"/>
          <w:color w:val="000000"/>
          <w:sz w:val="22"/>
        </w:rPr>
        <w:t xml:space="preserve">. La CxC de esta herramienta es el </w:t>
      </w:r>
      <w:r>
        <w:rPr>
          <w:rFonts w:ascii="Calibri" w:hAnsi="Calibri" w:eastAsia="Calibri" w:cs="Calibri"/>
          <w:b/>
          <w:color w:val="000000"/>
          <w:sz w:val="22"/>
        </w:rPr>
        <w:t>aplicado en el core menos depósitos asignados y compensaciones confirmadas vinculadas</w:t>
      </w:r>
      <w:r>
        <w:rPr>
          <w:rFonts w:ascii="Calibri" w:hAnsi="Calibri" w:eastAsia="Calibri" w:cs="Calibri"/>
          <w:b w:val="0"/>
          <w:color w:val="000000"/>
          <w:sz w:val="22"/>
        </w:rPr>
        <w:t>. El aplicado neto ya descuenta los ajustes a aplicaciones; no se restan dos veces. Las diferencias por tolerancia se presentan como partidas complementarias, sin columnas adicionales de redondeo o efectivo de ajustes. Por ejemplo, aplicado US$100, ajuste confirmado US$20 y depósito US$30 dejan CxC US$50, sin importar cuánto se había solicitado cobrar.</w:t>
      </w:r>
    </w:p>
    <w:p>
      <w:r>
        <w:rPr>
          <w:rFonts w:ascii="Calibri" w:hAnsi="Calibri" w:eastAsia="Calibri" w:cs="Calibri"/>
          <w:b w:val="0"/>
          <w:color w:val="000000"/>
          <w:sz w:val="22"/>
        </w:rPr>
        <w:t>La CxC y el saldo a favor pendiente de gestión no se compensan automáticamente. Las partidas genéricas de empresa no se atribuyen automáticamente a una persona. Los enlaces de origen y las filas identificadas permiten revisar las aplicaciones agrupadas.</w:t>
      </w:r>
    </w:p>
    <w:p>
      <w:r>
        <w:rPr>
          <w:rFonts w:ascii="Calibri" w:hAnsi="Calibri" w:eastAsia="Calibri" w:cs="Calibri"/>
          <w:b w:val="0"/>
          <w:color w:val="000000"/>
          <w:sz w:val="22"/>
        </w:rPr>
        <w:t>Los filtros Desde/Hasta usan el mes de cobranza, la fecha de aplicación o la fecha de la partida según su tipo. No reconstruyen un saldo de fecha pasada. El resumen y la antigüedad recuperan todas las páginas de datos autorizadas, sin cortar los totales en 10000 períodos o 100000 filas.</w:t>
      </w:r>
    </w:p>
    <w:p>
      <w:r>
        <w:rPr>
          <w:rFonts w:ascii="Calibri" w:hAnsi="Calibri" w:eastAsia="Calibri" w:cs="Calibri"/>
          <w:b w:val="0"/>
          <w:color w:val="000000"/>
          <w:sz w:val="22"/>
        </w:rPr>
        <w:t xml:space="preserve">El reporte </w:t>
      </w:r>
      <w:r>
        <w:rPr>
          <w:rFonts w:ascii="Calibri" w:hAnsi="Calibri" w:eastAsia="Calibri" w:cs="Calibri"/>
          <w:b/>
          <w:color w:val="000000"/>
          <w:sz w:val="22"/>
        </w:rPr>
        <w:t>Estado de Cuenta Operativo</w:t>
      </w:r>
      <w:r>
        <w:rPr>
          <w:rFonts w:ascii="Calibri" w:hAnsi="Calibri" w:eastAsia="Calibri" w:cs="Calibri"/>
          <w:b w:val="0"/>
          <w:color w:val="000000"/>
          <w:sz w:val="22"/>
        </w:rPr>
        <w:t xml:space="preserve"> debe acompañarse del estado oficial del core cuando se requiera capital, intereses y saldo contractual. El reporte de esta app explica las partidas en tránsito:</w:t>
      </w:r>
    </w:p>
    <w:p>
      <w:pPr>
        <w:pStyle w:val="ListBullet"/>
      </w:pPr>
      <w:r>
        <w:rPr>
          <w:rFonts w:ascii="Calibri" w:hAnsi="Calibri" w:eastAsia="Calibri" w:cs="Calibri"/>
          <w:b w:val="0"/>
          <w:color w:val="000000"/>
          <w:sz w:val="22"/>
        </w:rPr>
        <w:t>cobrado en planilla;</w:t>
      </w:r>
    </w:p>
    <w:p>
      <w:pPr>
        <w:pStyle w:val="ListBullet"/>
      </w:pPr>
      <w:r>
        <w:rPr>
          <w:rFonts w:ascii="Calibri" w:hAnsi="Calibri" w:eastAsia="Calibri" w:cs="Calibri"/>
          <w:b w:val="0"/>
          <w:color w:val="000000"/>
          <w:sz w:val="22"/>
        </w:rPr>
        <w:t>evidencia de deducción aportada en el depósito;</w:t>
      </w:r>
    </w:p>
    <w:p>
      <w:pPr>
        <w:pStyle w:val="ListBullet"/>
      </w:pPr>
      <w:r>
        <w:rPr>
          <w:rFonts w:ascii="Calibri" w:hAnsi="Calibri" w:eastAsia="Calibri" w:cs="Calibri"/>
          <w:b w:val="0"/>
          <w:color w:val="000000"/>
          <w:sz w:val="22"/>
        </w:rPr>
        <w:t>diferencia de cobranza pendiente de aclarar (informativa);</w:t>
      </w:r>
    </w:p>
    <w:p>
      <w:pPr>
        <w:pStyle w:val="ListBullet"/>
      </w:pPr>
      <w:r>
        <w:rPr>
          <w:rFonts w:ascii="Calibri" w:hAnsi="Calibri" w:eastAsia="Calibri" w:cs="Calibri"/>
          <w:b w:val="0"/>
          <w:color w:val="000000"/>
          <w:sz w:val="22"/>
        </w:rPr>
        <w:t>diferencia entre cobranza y aplicación;</w:t>
      </w:r>
    </w:p>
    <w:p>
      <w:pPr>
        <w:pStyle w:val="ListBullet"/>
      </w:pPr>
      <w:r>
        <w:rPr>
          <w:rFonts w:ascii="Calibri" w:hAnsi="Calibri" w:eastAsia="Calibri" w:cs="Calibri"/>
          <w:b w:val="0"/>
          <w:color w:val="000000"/>
          <w:sz w:val="22"/>
        </w:rPr>
        <w:t>cuenta por cobrar a la empresa;</w:t>
      </w:r>
    </w:p>
    <w:p>
      <w:pPr>
        <w:pStyle w:val="ListBullet"/>
      </w:pPr>
      <w:r>
        <w:rPr>
          <w:rFonts w:ascii="Calibri" w:hAnsi="Calibri" w:eastAsia="Calibri" w:cs="Calibri"/>
          <w:b w:val="0"/>
          <w:color w:val="000000"/>
          <w:sz w:val="22"/>
        </w:rPr>
        <w:t>aplicado y depositado/compensado.</w:t>
      </w:r>
    </w:p>
    <w:p>
      <w:pPr>
        <w:pStyle w:val="ListBullet"/>
      </w:pPr>
      <w:r>
        <w:rPr>
          <w:rFonts w:ascii="Calibri" w:hAnsi="Calibri" w:eastAsia="Calibri" w:cs="Calibri"/>
          <w:b w:val="0"/>
          <w:color w:val="000000"/>
          <w:sz w:val="22"/>
        </w:rPr>
        <w:t>partida complementaria y diferencia cambiaria, cuando existan, separadas del pago al crédito.</w:t>
      </w:r>
    </w:p>
    <w:p>
      <w:r>
        <w:rPr>
          <w:rFonts w:ascii="Calibri" w:hAnsi="Calibri" w:eastAsia="Calibri" w:cs="Calibri"/>
          <w:b w:val="0"/>
          <w:color w:val="000000"/>
          <w:sz w:val="22"/>
        </w:rPr>
        <w:t xml:space="preserve">Ante una consulta, no se presenta la diferencia de cobranza como saldo contractual del trabajador. Si el core aún no refleja la aplicación, el estado debe indicar </w:t>
      </w:r>
      <w:r>
        <w:rPr>
          <w:rFonts w:ascii="Calibri" w:hAnsi="Calibri" w:eastAsia="Calibri" w:cs="Calibri"/>
          <w:b w:val="0"/>
          <w:color w:val="000000"/>
          <w:sz w:val="22"/>
        </w:rPr>
        <w:t>Deducido por la empresa; pendiente de aplicar en el core</w:t>
      </w:r>
      <w:r>
        <w:rPr>
          <w:rFonts w:ascii="Calibri" w:hAnsi="Calibri" w:eastAsia="Calibri" w:cs="Calibri"/>
          <w:b w:val="0"/>
          <w:color w:val="000000"/>
          <w:sz w:val="22"/>
        </w:rPr>
        <w:t xml:space="preserve"> y mostrar la referencia disponible, sin generar CxC de aplicación ficticia.</w:t>
      </w:r>
    </w:p>
    <w:p>
      <w:bookmarkStart w:id="17" w:name="chapter_17"/>
      <w:pPr>
        <w:pStyle w:val="Heading1"/>
      </w:pPr>
      <w:r>
        <w:t>Cierre y controles</w:t>
      </w:r>
      <w:bookmarkEnd w:id="17"/>
    </w:p>
    <w:p>
      <w:pPr>
        <w:pStyle w:val="ListBullet"/>
      </w:pPr>
      <w:r>
        <w:rPr>
          <w:rFonts w:ascii="Calibri" w:hAnsi="Calibri" w:eastAsia="Calibri" w:cs="Calibri"/>
          <w:b w:val="0"/>
          <w:color w:val="000000"/>
          <w:sz w:val="22"/>
        </w:rPr>
        <w:t>Resolver las excepciones abiertas que bloquean el cierre y mantener seguimiento de las informativas. Escribir una justificación no equivale a resolver un caso bloqueante.</w:t>
      </w:r>
    </w:p>
    <w:p>
      <w:pPr>
        <w:pStyle w:val="ListBullet"/>
      </w:pPr>
      <w:r>
        <w:rPr>
          <w:rFonts w:ascii="Calibri" w:hAnsi="Calibri" w:eastAsia="Calibri" w:cs="Calibri"/>
          <w:b w:val="0"/>
          <w:color w:val="000000"/>
          <w:sz w:val="22"/>
        </w:rPr>
        <w:t>Verificar que las aplicaciones conciliadas tengan cobertura trazable por depósito asignado o compensación confirmada y vinculada.</w:t>
      </w:r>
    </w:p>
    <w:p>
      <w:pPr>
        <w:pStyle w:val="ListBullet"/>
      </w:pPr>
      <w:r>
        <w:rPr>
          <w:rFonts w:ascii="Calibri" w:hAnsi="Calibri" w:eastAsia="Calibri" w:cs="Calibri"/>
          <w:b w:val="0"/>
          <w:color w:val="000000"/>
          <w:sz w:val="22"/>
        </w:rPr>
        <w:t>Registrar un corte de control mensual si aún hay partidas abiertas, sin presentarlo como liquidación.</w:t>
      </w:r>
    </w:p>
    <w:p>
      <w:pPr>
        <w:pStyle w:val="ListBullet"/>
      </w:pPr>
      <w:r>
        <w:rPr>
          <w:rFonts w:ascii="Calibri" w:hAnsi="Calibri" w:eastAsia="Calibri" w:cs="Calibri"/>
          <w:b w:val="0"/>
          <w:color w:val="000000"/>
          <w:sz w:val="22"/>
        </w:rPr>
        <w:t>Cerrar el período cuando sus aplicaciones estén cubiertas, sus depósitos cumplan los controles y no queden excepciones abiertas bloqueantes. Las diferencias informativas de cobranza se conservan y no se presentan como CxC.</w:t>
      </w:r>
    </w:p>
    <w:p>
      <w:pPr>
        <w:pStyle w:val="ListBullet"/>
      </w:pPr>
      <w:r>
        <w:rPr>
          <w:rFonts w:ascii="Calibri" w:hAnsi="Calibri" w:eastAsia="Calibri" w:cs="Calibri"/>
          <w:b w:val="0"/>
          <w:color w:val="000000"/>
          <w:sz w:val="22"/>
        </w:rPr>
        <w:t>Conservar los archivos originales, su hash, usuario y fecha de importación.</w:t>
      </w:r>
    </w:p>
    <w:p>
      <w:pPr>
        <w:pStyle w:val="ListBullet"/>
      </w:pPr>
      <w:r>
        <w:rPr>
          <w:rFonts w:ascii="Calibri" w:hAnsi="Calibri" w:eastAsia="Calibri" w:cs="Calibri"/>
          <w:b w:val="0"/>
          <w:color w:val="000000"/>
          <w:sz w:val="22"/>
        </w:rPr>
        <w:t>Restringir acceso porque los archivos contienen cédulas e información salarial.</w:t>
      </w:r>
    </w:p>
    <w:p>
      <w:pPr>
        <w:pStyle w:val="Heading2"/>
      </w:pPr>
      <w:r>
        <w:t>Cerrar y reabrir un período</w:t>
      </w:r>
    </w:p>
    <w:p>
      <w:pPr>
        <w:numPr>
          <w:ilvl w:val="0"/>
          <w:numId w:val="27"/>
        </w:numPr>
        <w:spacing w:after="100"/>
      </w:pPr>
      <w:r>
        <w:rPr>
          <w:rFonts w:ascii="Calibri" w:hAnsi="Calibri" w:eastAsia="Calibri" w:cs="Calibri"/>
          <w:b w:val="0"/>
          <w:color w:val="000000"/>
          <w:sz w:val="22"/>
        </w:rPr>
        <w:t xml:space="preserve">Revise </w:t>
      </w:r>
      <w:r>
        <w:rPr>
          <w:rFonts w:ascii="Calibri" w:hAnsi="Calibri" w:eastAsia="Calibri" w:cs="Calibri"/>
          <w:b/>
          <w:color w:val="000000"/>
          <w:sz w:val="22"/>
        </w:rPr>
        <w:t>Pendientes detectados</w:t>
      </w:r>
      <w:r>
        <w:rPr>
          <w:rFonts w:ascii="Calibri" w:hAnsi="Calibri" w:eastAsia="Calibri" w:cs="Calibri"/>
          <w:b w:val="0"/>
          <w:color w:val="000000"/>
          <w:sz w:val="22"/>
        </w:rPr>
        <w:t xml:space="preserve">, </w:t>
      </w:r>
      <w:r>
        <w:rPr>
          <w:rFonts w:ascii="Calibri" w:hAnsi="Calibri" w:eastAsia="Calibri" w:cs="Calibri"/>
          <w:b/>
          <w:color w:val="000000"/>
          <w:sz w:val="22"/>
        </w:rPr>
        <w:t>Excepciones del período</w:t>
      </w:r>
      <w:r>
        <w:rPr>
          <w:rFonts w:ascii="Calibri" w:hAnsi="Calibri" w:eastAsia="Calibri" w:cs="Calibri"/>
          <w:b w:val="0"/>
          <w:color w:val="000000"/>
          <w:sz w:val="22"/>
        </w:rPr>
        <w:t>, aplicaciones y depósitos vinculados. El cierre financiero requiere aplicaciones efectivas asignadas, tanto en modalidad histórica como operativa.</w:t>
      </w:r>
    </w:p>
    <w:p>
      <w:pPr>
        <w:numPr>
          <w:ilvl w:val="0"/>
          <w:numId w:val="27"/>
        </w:numPr>
        <w:spacing w:after="100"/>
      </w:pPr>
      <w:r>
        <w:rPr>
          <w:rFonts w:ascii="Calibri" w:hAnsi="Calibri" w:eastAsia="Calibri" w:cs="Calibri"/>
          <w:b w:val="0"/>
          <w:color w:val="000000"/>
          <w:sz w:val="22"/>
        </w:rPr>
        <w:t>Resuelva los destinos inválidos y los detalles de depósito por revisar. Verifique que el aplicado neto esté cubierto por depósitos o ajustes confirmados y que no haya excepciones abiertas que bloqueen el cierre del período. Un caso informativo no bloqueante puede continuar su gestión después del cierre.</w:t>
      </w:r>
    </w:p>
    <w:p>
      <w:pPr>
        <w:numPr>
          <w:ilvl w:val="0"/>
          <w:numId w:val="27"/>
        </w:numPr>
        <w:spacing w:after="100"/>
      </w:pPr>
      <w:r>
        <w:rPr>
          <w:rFonts w:ascii="Calibri" w:hAnsi="Calibri" w:eastAsia="Calibri" w:cs="Calibri"/>
          <w:b w:val="0"/>
          <w:color w:val="000000"/>
          <w:sz w:val="22"/>
        </w:rPr>
        <w:t>En operativo, revise el control de cobranza si está disponible. Sus diferencias, o la ausencia de cobranza, no bloquean por sí solas el cierre ni exigen ajustes provisionales. Todas las aplicaciones deben estar financieramente cubiertas; si hay pagos o destinos pendientes, registre un corte de control para rendir con pendientes.</w:t>
      </w:r>
    </w:p>
    <w:p>
      <w:pPr>
        <w:numPr>
          <w:ilvl w:val="0"/>
          <w:numId w:val="27"/>
        </w:numPr>
        <w:spacing w:after="100"/>
      </w:pPr>
      <w:r>
        <w:rPr>
          <w:rFonts w:ascii="Calibri" w:hAnsi="Calibri" w:eastAsia="Calibri" w:cs="Calibri"/>
          <w:b w:val="0"/>
          <w:color w:val="000000"/>
          <w:sz w:val="22"/>
        </w:rPr>
        <w:t xml:space="preserve">Guarde y pulse </w:t>
      </w:r>
      <w:r>
        <w:rPr>
          <w:rFonts w:ascii="Calibri" w:hAnsi="Calibri" w:eastAsia="Calibri" w:cs="Calibri"/>
          <w:b/>
          <w:color w:val="000000"/>
          <w:sz w:val="22"/>
        </w:rPr>
        <w:t>Cerrar período</w:t>
      </w:r>
      <w:r>
        <w:rPr>
          <w:rFonts w:ascii="Calibri" w:hAnsi="Calibri" w:eastAsia="Calibri" w:cs="Calibri"/>
          <w:b w:val="0"/>
          <w:color w:val="000000"/>
          <w:sz w:val="22"/>
        </w:rPr>
        <w:t xml:space="preserve"> o </w:t>
      </w:r>
      <w:r>
        <w:rPr>
          <w:rFonts w:ascii="Calibri" w:hAnsi="Calibri" w:eastAsia="Calibri" w:cs="Calibri"/>
          <w:b/>
          <w:color w:val="000000"/>
          <w:sz w:val="22"/>
        </w:rPr>
        <w:t>Cerrar período histórico</w:t>
      </w:r>
      <w:r>
        <w:rPr>
          <w:rFonts w:ascii="Calibri" w:hAnsi="Calibri" w:eastAsia="Calibri" w:cs="Calibri"/>
          <w:b w:val="0"/>
          <w:color w:val="000000"/>
          <w:sz w:val="22"/>
        </w:rPr>
        <w:t>, según la modalidad. Lea el mensaje; si falla, corrija el caso indicado, no el campo Estado.</w:t>
      </w:r>
    </w:p>
    <w:p>
      <w:pPr>
        <w:numPr>
          <w:ilvl w:val="0"/>
          <w:numId w:val="27"/>
        </w:numPr>
        <w:spacing w:after="100"/>
      </w:pPr>
      <w:r>
        <w:rPr>
          <w:rFonts w:ascii="Calibri" w:hAnsi="Calibri" w:eastAsia="Calibri" w:cs="Calibri"/>
          <w:b w:val="0"/>
          <w:color w:val="000000"/>
          <w:sz w:val="22"/>
        </w:rPr>
        <w:t xml:space="preserve">Compruebe </w:t>
      </w:r>
      <w:r>
        <w:rPr>
          <w:rFonts w:ascii="Calibri" w:hAnsi="Calibri" w:eastAsia="Calibri" w:cs="Calibri"/>
          <w:b/>
          <w:color w:val="000000"/>
          <w:sz w:val="22"/>
        </w:rPr>
        <w:t>Cerrado</w:t>
      </w:r>
      <w:r>
        <w:rPr>
          <w:rFonts w:ascii="Calibri" w:hAnsi="Calibri" w:eastAsia="Calibri" w:cs="Calibri"/>
          <w:b w:val="0"/>
          <w:color w:val="000000"/>
          <w:sz w:val="22"/>
        </w:rPr>
        <w:t xml:space="preserve"> y el resultado financiero conservado en el detalle. Cerrar bloquea edición; no garantiza que toda gestión externa de un saldo a favor o asiento contable haya terminado. Revise esas partidas en la bandeja de trabajo.</w:t>
      </w:r>
    </w:p>
    <w:p>
      <w:pPr>
        <w:numPr>
          <w:ilvl w:val="0"/>
          <w:numId w:val="27"/>
        </w:numPr>
        <w:spacing w:after="100"/>
      </w:pPr>
      <w:r>
        <w:rPr>
          <w:rFonts w:ascii="Calibri" w:hAnsi="Calibri" w:eastAsia="Calibri" w:cs="Calibri"/>
          <w:b w:val="0"/>
          <w:color w:val="000000"/>
          <w:sz w:val="22"/>
        </w:rPr>
        <w:t xml:space="preserve">Para una corrección posterior, el supervisor o administrador usa </w:t>
      </w:r>
      <w:r>
        <w:rPr>
          <w:rFonts w:ascii="Calibri" w:hAnsi="Calibri" w:eastAsia="Calibri" w:cs="Calibri"/>
          <w:b/>
          <w:color w:val="000000"/>
          <w:sz w:val="22"/>
        </w:rPr>
        <w:t>Reabrir período</w:t>
      </w:r>
      <w:r>
        <w:rPr>
          <w:rFonts w:ascii="Calibri" w:hAnsi="Calibri" w:eastAsia="Calibri" w:cs="Calibri"/>
          <w:b w:val="0"/>
          <w:color w:val="000000"/>
          <w:sz w:val="22"/>
        </w:rPr>
        <w:t>, indica motivo y revisa las operaciones afectadas. Conserve la evidencia de la reapertura y cierre nuevamente cuando proceda.</w:t>
      </w:r>
    </w:p>
    <w:p>
      <w:r>
        <w:rPr>
          <w:rFonts w:ascii="Calibri" w:hAnsi="Calibri" w:eastAsia="Calibri" w:cs="Calibri"/>
          <w:b/>
          <w:color w:val="000000"/>
          <w:sz w:val="22"/>
        </w:rPr>
        <w:t>Registrar corte de control</w:t>
      </w:r>
      <w:r>
        <w:rPr>
          <w:rFonts w:ascii="Calibri" w:hAnsi="Calibri" w:eastAsia="Calibri" w:cs="Calibri"/>
          <w:b w:val="0"/>
          <w:color w:val="000000"/>
          <w:sz w:val="22"/>
        </w:rPr>
        <w:t xml:space="preserve"> sirve para conservar Excel y JSON privados con las cifras de ese momento, fecha y motivo o próxima gestión. </w:t>
      </w:r>
      <w:r>
        <w:rPr>
          <w:rFonts w:ascii="Calibri" w:hAnsi="Calibri" w:eastAsia="Calibri" w:cs="Calibri"/>
          <w:b/>
          <w:color w:val="000000"/>
          <w:sz w:val="22"/>
        </w:rPr>
        <w:t>Más opciones → Ver cortes registrados</w:t>
      </w:r>
      <w:r>
        <w:rPr>
          <w:rFonts w:ascii="Calibri" w:hAnsi="Calibri" w:eastAsia="Calibri" w:cs="Calibri"/>
          <w:b w:val="0"/>
          <w:color w:val="000000"/>
          <w:sz w:val="22"/>
        </w:rPr>
        <w:t xml:space="preserve"> permite recuperarlos. No equivale a cerrar, no paga deuda y no impide recibir evidencia tardía.</w:t>
      </w:r>
    </w:p>
    <w:p>
      <w:r>
        <w:rPr>
          <w:rFonts w:ascii="Calibri" w:hAnsi="Calibri" w:eastAsia="Calibri" w:cs="Calibri"/>
          <w:b w:val="0"/>
          <w:color w:val="000000"/>
          <w:sz w:val="22"/>
        </w:rPr>
        <w:t xml:space="preserve">En el período, </w:t>
      </w:r>
      <w:r>
        <w:rPr>
          <w:rFonts w:ascii="Calibri" w:hAnsi="Calibri" w:eastAsia="Calibri" w:cs="Calibri"/>
          <w:b/>
          <w:color w:val="000000"/>
          <w:sz w:val="22"/>
        </w:rPr>
        <w:t>Total aplicado US$</w:t>
      </w:r>
      <w:r>
        <w:rPr>
          <w:rFonts w:ascii="Calibri" w:hAnsi="Calibri" w:eastAsia="Calibri" w:cs="Calibri"/>
          <w:b w:val="0"/>
          <w:color w:val="000000"/>
          <w:sz w:val="22"/>
        </w:rPr>
        <w:t xml:space="preserve"> expresa las aplicaciones antes de compensaciones; </w:t>
      </w:r>
      <w:r>
        <w:rPr>
          <w:rFonts w:ascii="Calibri" w:hAnsi="Calibri" w:eastAsia="Calibri" w:cs="Calibri"/>
          <w:b/>
          <w:color w:val="000000"/>
          <w:sz w:val="22"/>
        </w:rPr>
        <w:t>Total cubierto US$</w:t>
      </w:r>
      <w:r>
        <w:rPr>
          <w:rFonts w:ascii="Calibri" w:hAnsi="Calibri" w:eastAsia="Calibri" w:cs="Calibri"/>
          <w:b w:val="0"/>
          <w:color w:val="000000"/>
          <w:sz w:val="22"/>
        </w:rPr>
        <w:t xml:space="preserve"> reúne depósitos y partidas complementarias confirmadas que cubren esas aplicaciones; </w:t>
      </w:r>
      <w:r>
        <w:rPr>
          <w:rFonts w:ascii="Calibri" w:hAnsi="Calibri" w:eastAsia="Calibri" w:cs="Calibri"/>
          <w:b/>
          <w:color w:val="000000"/>
          <w:sz w:val="22"/>
        </w:rPr>
        <w:t>Pendiente US$</w:t>
      </w:r>
      <w:r>
        <w:rPr>
          <w:rFonts w:ascii="Calibri" w:hAnsi="Calibri" w:eastAsia="Calibri" w:cs="Calibri"/>
          <w:b w:val="0"/>
          <w:color w:val="000000"/>
          <w:sz w:val="22"/>
        </w:rPr>
        <w:t xml:space="preserve"> suma lo aún pendiente por aplicación o cuota. Por ejemplo, aplicado US$100.00, depósito US$80.00 y compensación US$20.00 muestran aplicado 100.00, cubierto 100.00 y pendiente 0.00. No sume otra vez los equivalentes en C$ ni reste dos veces la complementaria. Un exceso en otra cuota no reduce ese pendiente, y una CxC trasladada a una partida conserva su gestión fuera del saldo de la aplicación.</w:t>
      </w:r>
    </w:p>
    <w:p>
      <w:bookmarkStart w:id="18" w:name="chapter_18"/>
      <w:pPr>
        <w:pStyle w:val="Heading1"/>
      </w:pPr>
      <w:r>
        <w:t>Saldos a favor y rendición</w:t>
      </w:r>
      <w:bookmarkEnd w:id="18"/>
    </w:p>
    <w:p>
      <w:r>
        <w:rPr>
          <w:rFonts w:ascii="Calibri" w:hAnsi="Calibri" w:eastAsia="Calibri" w:cs="Calibri"/>
          <w:b w:val="0"/>
          <w:color w:val="000000"/>
          <w:sz w:val="22"/>
        </w:rPr>
        <w:t>Si se reciben US$1,000, se distribuyen US$800 a créditos, US$100 a cobranza administrativa y US$100 a saldo a favor, los US$1,000 quedan explicados, pero pueden quedar US$100 por devolver. Ese pendiente de gestión se presenta por separado y nunca se convierte en otro pago ni libera el depósito original.</w:t>
      </w:r>
    </w:p>
    <w:p>
      <w:r>
        <w:rPr>
          <w:rFonts w:ascii="Calibri" w:hAnsi="Calibri" w:eastAsia="Calibri" w:cs="Calibri"/>
          <w:b w:val="0"/>
          <w:color w:val="000000"/>
          <w:sz w:val="22"/>
        </w:rPr>
        <w:t>Registre la devolución o aplicación externa, parcial o total, con responsable, fecha compromiso, referencia y observaciones. El soporte adjunto de la gestión es opcional en la app; adjúntelo cuando esté disponible y respete la política documental de la IMF. Una clasificación equivocada se cancela expresamente antes de redistribuir, siempre que no existan gestiones realizadas ni períodos cerrados afectados. No compense automáticamente saldos de personas o empresas distintas.</w:t>
      </w:r>
    </w:p>
    <w:p>
      <w:r>
        <w:rPr>
          <w:rFonts w:ascii="Calibri" w:hAnsi="Calibri" w:eastAsia="Calibri" w:cs="Calibri"/>
          <w:b w:val="0"/>
          <w:color w:val="000000"/>
          <w:sz w:val="22"/>
        </w:rPr>
        <w:t xml:space="preserve">Para rendir el mes sin detener datos tardíos, registre un corte de control y consulte </w:t>
      </w:r>
      <w:r>
        <w:rPr>
          <w:rFonts w:ascii="Calibri" w:hAnsi="Calibri" w:eastAsia="Calibri" w:cs="Calibri"/>
          <w:b/>
          <w:color w:val="000000"/>
          <w:sz w:val="22"/>
        </w:rPr>
        <w:t>Más opciones → Ver cortes registrados</w:t>
      </w:r>
      <w:r>
        <w:rPr>
          <w:rFonts w:ascii="Calibri" w:hAnsi="Calibri" w:eastAsia="Calibri" w:cs="Calibri"/>
          <w:b w:val="0"/>
          <w:color w:val="000000"/>
          <w:sz w:val="22"/>
        </w:rPr>
        <w:t xml:space="preserve">. Cada corte conserva Excel y JSON privados del período con las cifras de ese momento. La antigüedad normal es actual; para consultar una fecha pasada active </w:t>
      </w:r>
      <w:r>
        <w:rPr>
          <w:rFonts w:ascii="Calibri" w:hAnsi="Calibri" w:eastAsia="Calibri" w:cs="Calibri"/>
          <w:b/>
          <w:color w:val="000000"/>
          <w:sz w:val="22"/>
        </w:rPr>
        <w:t>Corte histórico</w:t>
      </w:r>
      <w:r>
        <w:rPr>
          <w:rFonts w:ascii="Calibri" w:hAnsi="Calibri" w:eastAsia="Calibri" w:cs="Calibri"/>
          <w:b w:val="0"/>
          <w:color w:val="000000"/>
          <w:sz w:val="22"/>
        </w:rPr>
        <w:t xml:space="preserve"> según el capítulo de consultas históricas. Cambiar solo la fecha de antigüedad no reconstruye los saldos de esa fecha. Respalde tanto la base (incluido Version) como los archivos privados.</w:t>
      </w:r>
    </w:p>
    <w:p>
      <w:pPr>
        <w:pStyle w:val="Heading2"/>
      </w:pPr>
      <w:r>
        <w:t>Documentar y gestionar un saldo a favor</w:t>
      </w:r>
    </w:p>
    <w:p>
      <w:pPr>
        <w:numPr>
          <w:ilvl w:val="0"/>
          <w:numId w:val="28"/>
        </w:numPr>
        <w:spacing w:after="100"/>
      </w:pPr>
      <w:r>
        <w:rPr>
          <w:rFonts w:ascii="Calibri" w:hAnsi="Calibri" w:eastAsia="Calibri" w:cs="Calibri"/>
          <w:b w:val="0"/>
          <w:color w:val="000000"/>
          <w:sz w:val="22"/>
        </w:rPr>
        <w:t>Compruebe que el importe excede realmente la aplicación neta identificada. Antes de crear un saldo a favor, busque aplicaciones faltantes o de otros períodos; dinero sin destinatario no equivale a un exceso del cliente.</w:t>
      </w:r>
    </w:p>
    <w:p>
      <w:pPr>
        <w:numPr>
          <w:ilvl w:val="0"/>
          <w:numId w:val="28"/>
        </w:numPr>
        <w:spacing w:after="100"/>
      </w:pPr>
      <w:r>
        <w:rPr>
          <w:rFonts w:ascii="Calibri" w:hAnsi="Calibri" w:eastAsia="Calibri" w:cs="Calibri"/>
          <w:b w:val="0"/>
          <w:color w:val="000000"/>
          <w:sz w:val="22"/>
        </w:rPr>
        <w:t xml:space="preserve">Desde el depósito confirmado use </w:t>
      </w:r>
      <w:r>
        <w:rPr>
          <w:rFonts w:ascii="Calibri" w:hAnsi="Calibri" w:eastAsia="Calibri" w:cs="Calibri"/>
          <w:b/>
          <w:color w:val="000000"/>
          <w:sz w:val="22"/>
        </w:rPr>
        <w:t>Crear saldo a favor de la empresa</w:t>
      </w:r>
      <w:r>
        <w:rPr>
          <w:rFonts w:ascii="Calibri" w:hAnsi="Calibri" w:eastAsia="Calibri" w:cs="Calibri"/>
          <w:b w:val="0"/>
          <w:color w:val="000000"/>
          <w:sz w:val="22"/>
        </w:rPr>
        <w:t xml:space="preserve">. Si el excedente está incluido en una fila, abra esa fila y use </w:t>
      </w:r>
      <w:r>
        <w:rPr>
          <w:rFonts w:ascii="Calibri" w:hAnsi="Calibri" w:eastAsia="Calibri" w:cs="Calibri"/>
          <w:b/>
          <w:color w:val="000000"/>
          <w:sz w:val="22"/>
        </w:rPr>
        <w:t>Crear saldo a favor de la empresa</w:t>
      </w:r>
      <w:r>
        <w:rPr>
          <w:rFonts w:ascii="Calibri" w:hAnsi="Calibri" w:eastAsia="Calibri" w:cs="Calibri"/>
          <w:b w:val="0"/>
          <w:color w:val="000000"/>
          <w:sz w:val="22"/>
        </w:rPr>
        <w:t xml:space="preserve"> o </w:t>
      </w:r>
      <w:r>
        <w:rPr>
          <w:rFonts w:ascii="Calibri" w:hAnsi="Calibri" w:eastAsia="Calibri" w:cs="Calibri"/>
          <w:b/>
          <w:color w:val="000000"/>
          <w:sz w:val="22"/>
        </w:rPr>
        <w:t>Crear saldo a favor del cliente</w:t>
      </w:r>
      <w:r>
        <w:rPr>
          <w:rFonts w:ascii="Calibri" w:hAnsi="Calibri" w:eastAsia="Calibri" w:cs="Calibri"/>
          <w:b w:val="0"/>
          <w:color w:val="000000"/>
          <w:sz w:val="22"/>
        </w:rPr>
        <w:t>, según quién sea su propietario. Si la partida ya fue importada del core, reclasifíquela con su evidencia y vínculo en lugar de crear una copia.</w:t>
      </w:r>
    </w:p>
    <w:p>
      <w:pPr>
        <w:numPr>
          <w:ilvl w:val="0"/>
          <w:numId w:val="28"/>
        </w:numPr>
        <w:spacing w:after="100"/>
      </w:pPr>
      <w:r>
        <w:rPr>
          <w:rFonts w:ascii="Calibri" w:hAnsi="Calibri" w:eastAsia="Calibri" w:cs="Calibri"/>
          <w:b w:val="0"/>
          <w:color w:val="000000"/>
          <w:sz w:val="22"/>
        </w:rPr>
        <w:t>Indique importe positivo, beneficiario, motivo, tratamiento propuesto, responsable y fecha compromiso. Seleccione la fila que ya incluye el excedente, si corresponde; no agregue otra fila duplicada por ese dinero.</w:t>
      </w:r>
    </w:p>
    <w:p>
      <w:pPr>
        <w:numPr>
          <w:ilvl w:val="0"/>
          <w:numId w:val="28"/>
        </w:numPr>
        <w:spacing w:after="100"/>
      </w:pPr>
      <w:r>
        <w:rPr>
          <w:rFonts w:ascii="Calibri" w:hAnsi="Calibri" w:eastAsia="Calibri" w:cs="Calibri"/>
          <w:b w:val="0"/>
          <w:color w:val="000000"/>
          <w:sz w:val="22"/>
        </w:rPr>
        <w:t xml:space="preserve">Confirme mediante la acción autorizada y revise la distribución completa. El saldo aparece como reserva de la empresa o del cliente, no como otra aplicación al préstamo. </w:t>
      </w:r>
      <w:r>
        <w:rPr>
          <w:rFonts w:ascii="Calibri" w:hAnsi="Calibri" w:eastAsia="Calibri" w:cs="Calibri"/>
          <w:b/>
          <w:color w:val="000000"/>
          <w:sz w:val="22"/>
        </w:rPr>
        <w:t>Ver saldos a favor</w:t>
      </w:r>
      <w:r>
        <w:rPr>
          <w:rFonts w:ascii="Calibri" w:hAnsi="Calibri" w:eastAsia="Calibri" w:cs="Calibri"/>
          <w:b w:val="0"/>
          <w:color w:val="000000"/>
          <w:sz w:val="22"/>
        </w:rPr>
        <w:t xml:space="preserve"> permite abrir las partidas del depósito.</w:t>
      </w:r>
    </w:p>
    <w:p>
      <w:pPr>
        <w:numPr>
          <w:ilvl w:val="0"/>
          <w:numId w:val="28"/>
        </w:numPr>
        <w:spacing w:after="100"/>
      </w:pPr>
      <w:r>
        <w:rPr>
          <w:rFonts w:ascii="Calibri" w:hAnsi="Calibri" w:eastAsia="Calibri" w:cs="Calibri"/>
          <w:b w:val="0"/>
          <w:color w:val="000000"/>
          <w:sz w:val="22"/>
        </w:rPr>
        <w:t xml:space="preserve">Cuando el core o banco ejecute la devolución o aplicación futura autorizada, abra la partida y use </w:t>
      </w:r>
      <w:r>
        <w:rPr>
          <w:rFonts w:ascii="Calibri" w:hAnsi="Calibri" w:eastAsia="Calibri" w:cs="Calibri"/>
          <w:b/>
          <w:color w:val="000000"/>
          <w:sz w:val="22"/>
        </w:rPr>
        <w:t>Documentar devolución o aplicación</w:t>
      </w:r>
      <w:r>
        <w:rPr>
          <w:rFonts w:ascii="Calibri" w:hAnsi="Calibri" w:eastAsia="Calibri" w:cs="Calibri"/>
          <w:b w:val="0"/>
          <w:color w:val="000000"/>
          <w:sz w:val="22"/>
        </w:rPr>
        <w:t xml:space="preserve">. Indique importe parcial o total, fecha, referencia del core o comprobante y observaciones; confirme con </w:t>
      </w:r>
      <w:r>
        <w:rPr>
          <w:rFonts w:ascii="Calibri" w:hAnsi="Calibri" w:eastAsia="Calibri" w:cs="Calibri"/>
          <w:b/>
          <w:color w:val="000000"/>
          <w:sz w:val="22"/>
        </w:rPr>
        <w:t>Registrar gestión</w:t>
      </w:r>
      <w:r>
        <w:rPr>
          <w:rFonts w:ascii="Calibri" w:hAnsi="Calibri" w:eastAsia="Calibri" w:cs="Calibri"/>
          <w:b w:val="0"/>
          <w:color w:val="000000"/>
          <w:sz w:val="22"/>
        </w:rPr>
        <w:t>. El soporte adjunto es opcional; documentar la operación sigue siendo necesario.</w:t>
      </w:r>
    </w:p>
    <w:p>
      <w:pPr>
        <w:numPr>
          <w:ilvl w:val="0"/>
          <w:numId w:val="28"/>
        </w:numPr>
        <w:spacing w:after="100"/>
      </w:pPr>
      <w:r>
        <w:rPr>
          <w:rFonts w:ascii="Calibri" w:hAnsi="Calibri" w:eastAsia="Calibri" w:cs="Calibri"/>
          <w:b w:val="0"/>
          <w:color w:val="000000"/>
          <w:sz w:val="22"/>
        </w:rPr>
        <w:t>Revise el pendiente de gestión y su historial. Mantenga seguimiento por el resto. La reserva financiera original no vuelve a estar disponible para otra distribución del depósito.</w:t>
      </w:r>
    </w:p>
    <w:p>
      <w:r>
        <w:rPr>
          <w:rFonts w:ascii="Calibri" w:hAnsi="Calibri" w:eastAsia="Calibri" w:cs="Calibri"/>
          <w:b/>
          <w:color w:val="000000"/>
          <w:sz w:val="22"/>
        </w:rPr>
        <w:t>Aplicación futura</w:t>
      </w:r>
      <w:r>
        <w:rPr>
          <w:rFonts w:ascii="Calibri" w:hAnsi="Calibri" w:eastAsia="Calibri" w:cs="Calibri"/>
          <w:b w:val="0"/>
          <w:color w:val="000000"/>
          <w:sz w:val="22"/>
        </w:rPr>
        <w:t xml:space="preserve"> documenta una operación externa ya realizada; no crea automáticamente un pago futuro en el core. No registre una intención como gestión cumplida. Si el saldo era de otra persona o empresa, solicite autorización y corrija la clasificación de forma trazable antes de redistribuir.</w:t>
      </w:r>
    </w:p>
    <w:p>
      <w:r>
        <w:rPr>
          <w:rFonts w:ascii="Calibri" w:hAnsi="Calibri" w:eastAsia="Calibri" w:cs="Calibri"/>
          <w:b w:val="0"/>
          <w:color w:val="000000"/>
          <w:sz w:val="22"/>
        </w:rPr>
        <w:t xml:space="preserve">Al abrir </w:t>
      </w:r>
      <w:r>
        <w:rPr>
          <w:rFonts w:ascii="Calibri" w:hAnsi="Calibri" w:eastAsia="Calibri" w:cs="Calibri"/>
          <w:b/>
          <w:color w:val="000000"/>
          <w:sz w:val="22"/>
        </w:rPr>
        <w:t>Crear saldo a favor del cliente</w:t>
      </w:r>
      <w:r>
        <w:rPr>
          <w:rFonts w:ascii="Calibri" w:hAnsi="Calibri" w:eastAsia="Calibri" w:cs="Calibri"/>
          <w:b w:val="0"/>
          <w:color w:val="000000"/>
          <w:sz w:val="22"/>
        </w:rPr>
        <w:t xml:space="preserve">, la </w:t>
      </w:r>
      <w:r>
        <w:rPr>
          <w:rFonts w:ascii="Calibri" w:hAnsi="Calibri" w:eastAsia="Calibri" w:cs="Calibri"/>
          <w:b/>
          <w:color w:val="000000"/>
          <w:sz w:val="22"/>
        </w:rPr>
        <w:t>Fecha de la partida</w:t>
      </w:r>
      <w:r>
        <w:rPr>
          <w:rFonts w:ascii="Calibri" w:hAnsi="Calibri" w:eastAsia="Calibri" w:cs="Calibri"/>
          <w:b w:val="0"/>
          <w:color w:val="000000"/>
          <w:sz w:val="22"/>
        </w:rPr>
        <w:t xml:space="preserve"> propone la fecha del depósito. La </w:t>
      </w:r>
      <w:r>
        <w:rPr>
          <w:rFonts w:ascii="Calibri" w:hAnsi="Calibri" w:eastAsia="Calibri" w:cs="Calibri"/>
          <w:b/>
          <w:color w:val="000000"/>
          <w:sz w:val="22"/>
        </w:rPr>
        <w:t>Fecha compromiso de gestión</w:t>
      </w:r>
      <w:r>
        <w:rPr>
          <w:rFonts w:ascii="Calibri" w:hAnsi="Calibri" w:eastAsia="Calibri" w:cs="Calibri"/>
          <w:b w:val="0"/>
          <w:color w:val="000000"/>
          <w:sz w:val="22"/>
        </w:rPr>
        <w:t xml:space="preserve"> propone el último día del mes siguiente a esa fecha. Por ejemplo, una partida del 15 de noviembre de 2025 propone el 31 de diciembre de 2025, aunque se registre en octubre de 2026. Revise la fecha de la partida antes de confirmar. Si la cambia, el compromiso se recalcula mientras no haya sido personalizado; una fecha compromiso editada manualmente se conserva. Esta fecha organiza la gestión y no cambia un vencimiento financiero.</w:t>
      </w:r>
    </w:p>
    <w:p>
      <w:r>
        <w:rPr>
          <w:rFonts w:ascii="Calibri" w:hAnsi="Calibri" w:eastAsia="Calibri" w:cs="Calibri"/>
          <w:b w:val="0"/>
          <w:color w:val="000000"/>
          <w:sz w:val="22"/>
        </w:rPr>
        <w:t xml:space="preserve">Seleccione </w:t>
      </w:r>
      <w:r>
        <w:rPr>
          <w:rFonts w:ascii="Calibri" w:hAnsi="Calibri" w:eastAsia="Calibri" w:cs="Calibri"/>
          <w:b/>
          <w:color w:val="000000"/>
          <w:sz w:val="22"/>
        </w:rPr>
        <w:t>Motivo del saldo a favor</w:t>
      </w:r>
      <w:r>
        <w:rPr>
          <w:rFonts w:ascii="Calibri" w:hAnsi="Calibri" w:eastAsia="Calibri" w:cs="Calibri"/>
          <w:b w:val="0"/>
          <w:color w:val="000000"/>
          <w:sz w:val="22"/>
        </w:rPr>
        <w:t xml:space="preserve"> según la evidencia, no por el valor predeterminado. Entre las opciones están </w:t>
      </w:r>
      <w:r>
        <w:rPr>
          <w:rFonts w:ascii="Calibri" w:hAnsi="Calibri" w:eastAsia="Calibri" w:cs="Calibri"/>
          <w:b/>
          <w:color w:val="000000"/>
          <w:sz w:val="22"/>
        </w:rPr>
        <w:t>Por refinanciamiento</w:t>
      </w:r>
      <w:r>
        <w:rPr>
          <w:rFonts w:ascii="Calibri" w:hAnsi="Calibri" w:eastAsia="Calibri" w:cs="Calibri"/>
          <w:b w:val="0"/>
          <w:color w:val="000000"/>
          <w:sz w:val="22"/>
        </w:rPr>
        <w:t xml:space="preserve"> y </w:t>
      </w:r>
      <w:r>
        <w:rPr>
          <w:rFonts w:ascii="Calibri" w:hAnsi="Calibri" w:eastAsia="Calibri" w:cs="Calibri"/>
          <w:b/>
          <w:color w:val="000000"/>
          <w:sz w:val="22"/>
        </w:rPr>
        <w:t>Por cancelación</w:t>
      </w:r>
      <w:r>
        <w:rPr>
          <w:rFonts w:ascii="Calibri" w:hAnsi="Calibri" w:eastAsia="Calibri" w:cs="Calibri"/>
          <w:b w:val="0"/>
          <w:color w:val="000000"/>
          <w:sz w:val="22"/>
        </w:rPr>
        <w:t>. El motivo puede corregirse después de confirmar la partida; cambiarlo no altera importes, beneficiarios ni gestiones realizadas.</w:t>
      </w:r>
    </w:p>
    <w:p>
      <w:r>
        <w:rPr>
          <w:rFonts w:ascii="Calibri" w:hAnsi="Calibri" w:eastAsia="Calibri" w:cs="Calibri"/>
          <w:b w:val="0"/>
          <w:color w:val="000000"/>
          <w:sz w:val="22"/>
        </w:rPr>
        <w:t>Un saldo a favor de un cliente que cambió de empresa puede registrarse usando la pertenencia histórica verificada en cartera o aplicaciones. Seleccione su fila de detalle y crédito cuando estén disponibles. Se conserva la empresa del hecho histórico, no se modifica la ficha actual del cliente ni se amplían permisos o autorizaciones de la pagadora.</w:t>
      </w:r>
    </w:p>
    <w:p>
      <w:pPr>
        <w:pStyle w:val="Heading2"/>
      </w:pPr>
      <w:r>
        <w:t>Resolver una fila con saldo a favor de la empresa</w:t>
      </w:r>
    </w:p>
    <w:p>
      <w:r>
        <w:rPr>
          <w:rFonts w:ascii="Calibri" w:hAnsi="Calibri" w:eastAsia="Calibri" w:cs="Calibri"/>
          <w:b w:val="0"/>
          <w:color w:val="000000"/>
          <w:sz w:val="22"/>
        </w:rPr>
        <w:t>Esta opción sirve, por ejemplo, cuando la empresa remite dos veces el pago de una aplicación ya cubierta y el segundo importe pertenece a la empresa. Compruebe antes si hubo una segunda deducción al trabajador: eso puede requerir un saldo a favor del cliente.</w:t>
      </w:r>
    </w:p>
    <w:p>
      <w:pPr>
        <w:numPr>
          <w:ilvl w:val="0"/>
          <w:numId w:val="29"/>
        </w:numPr>
        <w:spacing w:after="100"/>
      </w:pPr>
      <w:r>
        <w:rPr>
          <w:rFonts w:ascii="Calibri" w:hAnsi="Calibri" w:eastAsia="Calibri" w:cs="Calibri"/>
          <w:b w:val="0"/>
          <w:color w:val="000000"/>
          <w:sz w:val="22"/>
        </w:rPr>
        <w:t xml:space="preserve">Abra la fila pendiente en </w:t>
      </w:r>
      <w:r>
        <w:rPr>
          <w:rFonts w:ascii="Calibri" w:hAnsi="Calibri" w:eastAsia="Calibri" w:cs="Calibri"/>
          <w:b/>
          <w:color w:val="000000"/>
          <w:sz w:val="22"/>
        </w:rPr>
        <w:t>2. Detalle</w:t>
      </w:r>
      <w:r>
        <w:rPr>
          <w:rFonts w:ascii="Calibri" w:hAnsi="Calibri" w:eastAsia="Calibri" w:cs="Calibri"/>
          <w:b w:val="0"/>
          <w:color w:val="000000"/>
          <w:sz w:val="22"/>
        </w:rPr>
        <w:t xml:space="preserve"> de un depósito confirmado y pulse </w:t>
      </w:r>
      <w:r>
        <w:rPr>
          <w:rFonts w:ascii="Calibri" w:hAnsi="Calibri" w:eastAsia="Calibri" w:cs="Calibri"/>
          <w:b/>
          <w:color w:val="000000"/>
          <w:sz w:val="22"/>
        </w:rPr>
        <w:t>Crear saldo a favor de la empresa</w:t>
      </w:r>
      <w:r>
        <w:rPr>
          <w:rFonts w:ascii="Calibri" w:hAnsi="Calibri" w:eastAsia="Calibri" w:cs="Calibri"/>
          <w:b w:val="0"/>
          <w:color w:val="000000"/>
          <w:sz w:val="22"/>
        </w:rPr>
        <w:t>. Requiere permisos para escribir el depósito, crear y confirmar complementarias, y efectivo sin clasificar.</w:t>
      </w:r>
    </w:p>
    <w:p>
      <w:pPr>
        <w:numPr>
          <w:ilvl w:val="0"/>
          <w:numId w:val="29"/>
        </w:numPr>
        <w:spacing w:after="100"/>
      </w:pPr>
      <w:r>
        <w:rPr>
          <w:rFonts w:ascii="Calibri" w:hAnsi="Calibri" w:eastAsia="Calibri" w:cs="Calibri"/>
          <w:b w:val="0"/>
          <w:color w:val="000000"/>
          <w:sz w:val="22"/>
        </w:rPr>
        <w:t>Revise el importe positivo propuesto: el menor entre el pendiente de la fila y el efectivo sin clasificar del depósito. Puede registrar solo una parte del exceso.</w:t>
      </w:r>
    </w:p>
    <w:p>
      <w:pPr>
        <w:numPr>
          <w:ilvl w:val="0"/>
          <w:numId w:val="29"/>
        </w:numPr>
        <w:spacing w:after="100"/>
      </w:pPr>
      <w:r>
        <w:rPr>
          <w:rFonts w:ascii="Calibri" w:hAnsi="Calibri" w:eastAsia="Calibri" w:cs="Calibri"/>
          <w:b w:val="0"/>
          <w:color w:val="000000"/>
          <w:sz w:val="22"/>
        </w:rPr>
        <w:t xml:space="preserve">Verifique el motivo sugerido </w:t>
      </w:r>
      <w:r>
        <w:rPr>
          <w:rFonts w:ascii="Calibri" w:hAnsi="Calibri" w:eastAsia="Calibri" w:cs="Calibri"/>
          <w:b/>
          <w:color w:val="000000"/>
          <w:sz w:val="22"/>
        </w:rPr>
        <w:t>Error de la empresa</w:t>
      </w:r>
      <w:r>
        <w:rPr>
          <w:rFonts w:ascii="Calibri" w:hAnsi="Calibri" w:eastAsia="Calibri" w:cs="Calibri"/>
          <w:b w:val="0"/>
          <w:color w:val="000000"/>
          <w:sz w:val="22"/>
        </w:rPr>
        <w:t xml:space="preserve"> y complete descripción, responsable, fecha compromiso y tratamiento propuesto. Registre fecha y referencias disponibles.</w:t>
      </w:r>
    </w:p>
    <w:p>
      <w:pPr>
        <w:numPr>
          <w:ilvl w:val="0"/>
          <w:numId w:val="29"/>
        </w:numPr>
        <w:spacing w:after="100"/>
      </w:pPr>
      <w:r>
        <w:rPr>
          <w:rFonts w:ascii="Calibri" w:hAnsi="Calibri" w:eastAsia="Calibri" w:cs="Calibri"/>
          <w:b w:val="0"/>
          <w:color w:val="000000"/>
          <w:sz w:val="22"/>
        </w:rPr>
        <w:t>Confirme. La partida queda vinculada al depósito y a la fila como evidencia; la beneficiaria es la empresa pagadora. No genera otro pago al crédito ni se agrega como destino de una aplicación.</w:t>
      </w:r>
    </w:p>
    <w:p>
      <w:pPr>
        <w:numPr>
          <w:ilvl w:val="0"/>
          <w:numId w:val="29"/>
        </w:numPr>
        <w:spacing w:after="100"/>
      </w:pPr>
      <w:r>
        <w:rPr>
          <w:rFonts w:ascii="Calibri" w:hAnsi="Calibri" w:eastAsia="Calibri" w:cs="Calibri"/>
          <w:b w:val="0"/>
          <w:color w:val="000000"/>
          <w:sz w:val="22"/>
        </w:rPr>
        <w:t xml:space="preserve">Revise </w:t>
      </w:r>
      <w:r>
        <w:rPr>
          <w:rFonts w:ascii="Calibri" w:hAnsi="Calibri" w:eastAsia="Calibri" w:cs="Calibri"/>
          <w:b/>
          <w:color w:val="000000"/>
          <w:sz w:val="22"/>
        </w:rPr>
        <w:t>Saldo a favor de la empresa US$</w:t>
      </w:r>
      <w:r>
        <w:rPr>
          <w:rFonts w:ascii="Calibri" w:hAnsi="Calibri" w:eastAsia="Calibri" w:cs="Calibri"/>
          <w:b w:val="0"/>
          <w:color w:val="000000"/>
          <w:sz w:val="22"/>
        </w:rPr>
        <w:t xml:space="preserve">, separado de </w:t>
      </w:r>
      <w:r>
        <w:rPr>
          <w:rFonts w:ascii="Calibri" w:hAnsi="Calibri" w:eastAsia="Calibri" w:cs="Calibri"/>
          <w:b/>
          <w:color w:val="000000"/>
          <w:sz w:val="22"/>
        </w:rPr>
        <w:t>Saldo a favor del cliente US$</w:t>
      </w:r>
      <w:r>
        <w:rPr>
          <w:rFonts w:ascii="Calibri" w:hAnsi="Calibri" w:eastAsia="Calibri" w:cs="Calibri"/>
          <w:b w:val="0"/>
          <w:color w:val="000000"/>
          <w:sz w:val="22"/>
        </w:rPr>
        <w:t>, el pendiente y el resumen de la fila. Al confirmar se recalcula la conciliación: si todo el importe queda explicado, la fila se resuelve; si el registro fue parcial, conserva el resto pendiente.</w:t>
      </w:r>
    </w:p>
    <w:p>
      <w:r>
        <w:rPr>
          <w:rFonts w:ascii="Calibri" w:hAnsi="Calibri" w:eastAsia="Calibri" w:cs="Calibri"/>
          <w:b w:val="0"/>
          <w:color w:val="000000"/>
          <w:sz w:val="22"/>
        </w:rPr>
        <w:t xml:space="preserve">Los saldos a favor de empresa y cliente comparten el límite disponible de la fila y del depósito. No cree ambos por el mismo dinero. Una reserva confirmada protege la fila frente a cambios o eliminaciones incompatibles. Si se cancela una reserva sin gestiones ni historial por la vía permitida, vuelve a quedar pendiente esa porción. Si ya hubo devolución o aplicación futura, corrija los registros erróneos con </w:t>
      </w:r>
      <w:r>
        <w:rPr>
          <w:rFonts w:ascii="Calibri" w:hAnsi="Calibri" w:eastAsia="Calibri" w:cs="Calibri"/>
          <w:b/>
          <w:color w:val="000000"/>
          <w:sz w:val="22"/>
        </w:rPr>
        <w:t>Más acciones → Revertir gestión</w:t>
      </w:r>
      <w:r>
        <w:rPr>
          <w:rFonts w:ascii="Calibri" w:hAnsi="Calibri" w:eastAsia="Calibri" w:cs="Calibri"/>
          <w:b w:val="0"/>
          <w:color w:val="000000"/>
          <w:sz w:val="22"/>
        </w:rPr>
        <w:t>; esa reversión no habilita cancelar la partida ni borra su historial.</w:t>
      </w:r>
    </w:p>
    <w:p>
      <w:pPr>
        <w:pStyle w:val="Heading2"/>
      </w:pPr>
      <w:r>
        <w:t>Crear saldos a favor de clientes seleccionados</w:t>
      </w:r>
    </w:p>
    <w:p>
      <w:r>
        <w:rPr>
          <w:rFonts w:ascii="Calibri" w:hAnsi="Calibri" w:eastAsia="Calibri" w:cs="Calibri"/>
          <w:b w:val="0"/>
          <w:color w:val="000000"/>
          <w:sz w:val="22"/>
        </w:rPr>
        <w:t xml:space="preserve">Cuando varias filas tienen el mismo motivo y comentario, marque al menos dos filas con pendiente positivo en </w:t>
      </w:r>
      <w:r>
        <w:rPr>
          <w:rFonts w:ascii="Calibri" w:hAnsi="Calibri" w:eastAsia="Calibri" w:cs="Calibri"/>
          <w:b/>
          <w:color w:val="000000"/>
          <w:sz w:val="22"/>
        </w:rPr>
        <w:t>Pagos por cliente</w:t>
      </w:r>
      <w:r>
        <w:rPr>
          <w:rFonts w:ascii="Calibri" w:hAnsi="Calibri" w:eastAsia="Calibri" w:cs="Calibri"/>
          <w:b w:val="0"/>
          <w:color w:val="000000"/>
          <w:sz w:val="22"/>
        </w:rPr>
        <w:t xml:space="preserve"> de un depósito confirmado y pulse </w:t>
      </w:r>
      <w:r>
        <w:rPr>
          <w:rFonts w:ascii="Calibri" w:hAnsi="Calibri" w:eastAsia="Calibri" w:cs="Calibri"/>
          <w:b/>
          <w:color w:val="000000"/>
          <w:sz w:val="22"/>
        </w:rPr>
        <w:t>Crear saldos a favor seleccionados</w:t>
      </w:r>
      <w:r>
        <w:rPr>
          <w:rFonts w:ascii="Calibri" w:hAnsi="Calibri" w:eastAsia="Calibri" w:cs="Calibri"/>
          <w:b w:val="0"/>
          <w:color w:val="000000"/>
          <w:sz w:val="22"/>
        </w:rPr>
        <w:t>. Requiere permisos para escribir el depósito, crear y confirmar complementarias. Revise cada identidad e importe, complete los datos comunes y confirme. Esta acción crea una complementaria independiente por fila, con su propio vínculo y seguimiento; no reúne los beneficiarios en una sola partida.</w:t>
      </w:r>
    </w:p>
    <w:p>
      <w:r>
        <w:rPr>
          <w:rFonts w:ascii="Calibri" w:hAnsi="Calibri" w:eastAsia="Calibri" w:cs="Calibri"/>
          <w:b w:val="0"/>
          <w:color w:val="000000"/>
          <w:sz w:val="22"/>
        </w:rPr>
        <w:t xml:space="preserve">El botón aparece en los controles de la tabla de detalle cuando hay al menos dos filas seleccionadas y todas tienen pendiente positivo. Si no aparece, compruebe la confirmación del depósito, los permisos y cada fila marcada. Para una sola fila, abra su formulario y use </w:t>
      </w:r>
      <w:r>
        <w:rPr>
          <w:rFonts w:ascii="Calibri" w:hAnsi="Calibri" w:eastAsia="Calibri" w:cs="Calibri"/>
          <w:b/>
          <w:color w:val="000000"/>
          <w:sz w:val="22"/>
        </w:rPr>
        <w:t>Crear saldo a favor del cliente</w:t>
      </w:r>
      <w:r>
        <w:rPr>
          <w:rFonts w:ascii="Calibri" w:hAnsi="Calibri" w:eastAsia="Calibri" w:cs="Calibri"/>
          <w:b w:val="0"/>
          <w:color w:val="000000"/>
          <w:sz w:val="22"/>
        </w:rPr>
        <w:t xml:space="preserve">. En el modal masivo, </w:t>
      </w:r>
      <w:r>
        <w:rPr>
          <w:rFonts w:ascii="Calibri" w:hAnsi="Calibri" w:eastAsia="Calibri" w:cs="Calibri"/>
          <w:b/>
          <w:color w:val="000000"/>
          <w:sz w:val="22"/>
        </w:rPr>
        <w:t>Fecha compromiso</w:t>
      </w:r>
      <w:r>
        <w:rPr>
          <w:rFonts w:ascii="Calibri" w:hAnsi="Calibri" w:eastAsia="Calibri" w:cs="Calibri"/>
          <w:b w:val="0"/>
          <w:color w:val="000000"/>
          <w:sz w:val="22"/>
        </w:rPr>
        <w:t xml:space="preserve"> sigue la misma regla del último día del mes siguiente a </w:t>
      </w:r>
      <w:r>
        <w:rPr>
          <w:rFonts w:ascii="Calibri" w:hAnsi="Calibri" w:eastAsia="Calibri" w:cs="Calibri"/>
          <w:b/>
          <w:color w:val="000000"/>
          <w:sz w:val="22"/>
        </w:rPr>
        <w:t>Fecha de la partida</w:t>
      </w:r>
      <w:r>
        <w:rPr>
          <w:rFonts w:ascii="Calibri" w:hAnsi="Calibri" w:eastAsia="Calibri" w:cs="Calibri"/>
          <w:b w:val="0"/>
          <w:color w:val="000000"/>
          <w:sz w:val="22"/>
        </w:rPr>
        <w:t xml:space="preserve">; no depende del mes en que se abre el modal. Revise y sustituya la descripción sugerida </w:t>
      </w:r>
      <w:r>
        <w:rPr>
          <w:rFonts w:ascii="Calibri" w:hAnsi="Calibri" w:eastAsia="Calibri" w:cs="Calibri"/>
          <w:b/>
          <w:color w:val="000000"/>
          <w:sz w:val="22"/>
        </w:rPr>
        <w:t>Inmaterial</w:t>
      </w:r>
      <w:r>
        <w:rPr>
          <w:rFonts w:ascii="Calibri" w:hAnsi="Calibri" w:eastAsia="Calibri" w:cs="Calibri"/>
          <w:b w:val="0"/>
          <w:color w:val="000000"/>
          <w:sz w:val="22"/>
        </w:rPr>
        <w:t xml:space="preserve"> cuando no explique el caso.</w:t>
      </w:r>
    </w:p>
    <w:p>
      <w:r>
        <w:rPr>
          <w:rFonts w:ascii="Calibri" w:hAnsi="Calibri" w:eastAsia="Calibri" w:cs="Calibri"/>
          <w:b w:val="0"/>
          <w:color w:val="000000"/>
          <w:sz w:val="22"/>
        </w:rPr>
        <w:t>Los importes deben ser positivos y respetar el pendiente de cada fila y el efectivo disponible. Las reservas previas de cliente o empresa se descuentan para evitar duplicidades. Revise el resultado y los registros creados antes de repetir la operación. La acción masiva corresponde a saldos de clientes; para el excedente de la empresa use el botón específico de su fila.</w:t>
      </w:r>
    </w:p>
    <w:p>
      <w:pPr>
        <w:pStyle w:val="Heading2"/>
      </w:pPr>
      <w:r>
        <w:t>Vincular un saldo a favor con su reclasificación del core</w:t>
      </w:r>
    </w:p>
    <w:p>
      <w:r>
        <w:rPr>
          <w:rFonts w:ascii="Calibri" w:hAnsi="Calibri" w:eastAsia="Calibri" w:cs="Calibri"/>
          <w:b w:val="0"/>
          <w:color w:val="000000"/>
          <w:sz w:val="22"/>
        </w:rPr>
        <w:t xml:space="preserve">Use </w:t>
      </w:r>
      <w:r>
        <w:rPr>
          <w:rFonts w:ascii="Calibri" w:hAnsi="Calibri" w:eastAsia="Calibri" w:cs="Calibri"/>
          <w:b/>
          <w:color w:val="000000"/>
          <w:sz w:val="22"/>
        </w:rPr>
        <w:t>Compensar con otra partida</w:t>
      </w:r>
      <w:r>
        <w:rPr>
          <w:rFonts w:ascii="Calibri" w:hAnsi="Calibri" w:eastAsia="Calibri" w:cs="Calibri"/>
          <w:b w:val="0"/>
          <w:color w:val="000000"/>
          <w:sz w:val="22"/>
        </w:rPr>
        <w:t xml:space="preserve"> cuando un saldo a favor documentado tenga una contrapartida contable importada. No cree otro ingreso ni otra distribución del mismo depósito para hacer desaparecer el saldo.</w:t>
      </w:r>
    </w:p>
    <w:p>
      <w:pPr>
        <w:numPr>
          <w:ilvl w:val="0"/>
          <w:numId w:val="30"/>
        </w:numPr>
        <w:spacing w:after="100"/>
      </w:pPr>
      <w:r>
        <w:rPr>
          <w:rFonts w:ascii="Calibri" w:hAnsi="Calibri" w:eastAsia="Calibri" w:cs="Calibri"/>
          <w:b w:val="0"/>
          <w:color w:val="000000"/>
          <w:sz w:val="22"/>
        </w:rPr>
        <w:t>Identifique el saldo a favor confirmado y el movimiento original del core. Deben corresponder a la misma empresa identificada y, para saldos de cliente, a la misma persona por número, crédito o nombre completo verificable.</w:t>
      </w:r>
    </w:p>
    <w:p>
      <w:pPr>
        <w:numPr>
          <w:ilvl w:val="0"/>
          <w:numId w:val="30"/>
        </w:numPr>
        <w:spacing w:after="100"/>
      </w:pPr>
      <w:r>
        <w:rPr>
          <w:rFonts w:ascii="Calibri" w:hAnsi="Calibri" w:eastAsia="Calibri" w:cs="Calibri"/>
          <w:b w:val="0"/>
          <w:color w:val="000000"/>
          <w:sz w:val="22"/>
        </w:rPr>
        <w:t xml:space="preserve">Desde </w:t>
      </w:r>
      <w:r>
        <w:rPr>
          <w:rFonts w:ascii="Calibri" w:hAnsi="Calibri" w:eastAsia="Calibri" w:cs="Calibri"/>
          <w:b/>
          <w:color w:val="000000"/>
          <w:sz w:val="22"/>
        </w:rPr>
        <w:t>Compensar con otra partida</w:t>
      </w:r>
      <w:r>
        <w:rPr>
          <w:rFonts w:ascii="Calibri" w:hAnsi="Calibri" w:eastAsia="Calibri" w:cs="Calibri"/>
          <w:b w:val="0"/>
          <w:color w:val="000000"/>
          <w:sz w:val="22"/>
        </w:rPr>
        <w:t>, seleccione la contrapartida, revise el importe disponible e indique fecha, referencia y motivo solicitados. El saldo a favor requiere un débito original del core; no basta con que ambas partidas muestren el mismo importe positivo.</w:t>
      </w:r>
    </w:p>
    <w:p>
      <w:pPr>
        <w:numPr>
          <w:ilvl w:val="0"/>
          <w:numId w:val="30"/>
        </w:numPr>
        <w:spacing w:after="100"/>
      </w:pPr>
      <w:r>
        <w:rPr>
          <w:rFonts w:ascii="Calibri" w:hAnsi="Calibri" w:eastAsia="Calibri" w:cs="Calibri"/>
          <w:b w:val="0"/>
          <w:color w:val="000000"/>
          <w:sz w:val="22"/>
        </w:rPr>
        <w:t>Confirme y revise el historial y pendiente de compensación de ambas partidas. La app conserva el débito original para el control mensual; una partida del core completamente compensada deja de representar un pendiente por clasificar.</w:t>
      </w:r>
    </w:p>
    <w:p>
      <w:pPr>
        <w:numPr>
          <w:ilvl w:val="0"/>
          <w:numId w:val="30"/>
        </w:numPr>
        <w:spacing w:after="100"/>
      </w:pPr>
      <w:r>
        <w:rPr>
          <w:rFonts w:ascii="Calibri" w:hAnsi="Calibri" w:eastAsia="Calibri" w:cs="Calibri"/>
          <w:b w:val="0"/>
          <w:color w:val="000000"/>
          <w:sz w:val="22"/>
        </w:rPr>
        <w:t xml:space="preserve">Gestione la devolución o aplicación al beneficiario por separado con </w:t>
      </w:r>
      <w:r>
        <w:rPr>
          <w:rFonts w:ascii="Calibri" w:hAnsi="Calibri" w:eastAsia="Calibri" w:cs="Calibri"/>
          <w:b/>
          <w:color w:val="000000"/>
          <w:sz w:val="22"/>
        </w:rPr>
        <w:t>Documentar devolución o aplicación → Registrar gestión</w:t>
      </w:r>
      <w:r>
        <w:rPr>
          <w:rFonts w:ascii="Calibri" w:hAnsi="Calibri" w:eastAsia="Calibri" w:cs="Calibri"/>
          <w:b w:val="0"/>
          <w:color w:val="000000"/>
          <w:sz w:val="22"/>
        </w:rPr>
        <w:t>, cuando realmente se haya efectuado. El vínculo contable no acredita por sí solo una devolución ni libera el efectivo reservado.</w:t>
      </w:r>
    </w:p>
    <w:p>
      <w:r>
        <w:rPr>
          <w:rFonts w:ascii="Calibri" w:hAnsi="Calibri" w:eastAsia="Calibri" w:cs="Calibri"/>
          <w:b w:val="0"/>
          <w:color w:val="000000"/>
          <w:sz w:val="22"/>
        </w:rPr>
        <w:t>Ejemplo: saldo a favor de US$19.25 y reclasificación de US$19.25 a la cuenta 3001. La compensación explica la reclasificación; si luego se verifica el reembolso al cliente contra esa cuenta, registre además la gestión con su fecha y referencia. Si falta una acción o evidencia que deba seguirse, el usuario registra una excepción; el vínculo no sustituye ese seguimiento.</w:t>
      </w:r>
    </w:p>
    <w:p>
      <w:pPr>
        <w:pStyle w:val="Heading2"/>
      </w:pPr>
      <w:r>
        <w:t>Eliminar una partida previamente cancelada</w:t>
      </w:r>
    </w:p>
    <w:p>
      <w:r>
        <w:rPr>
          <w:rFonts w:ascii="Calibri" w:hAnsi="Calibri" w:eastAsia="Calibri" w:cs="Calibri"/>
          <w:b w:val="0"/>
          <w:color w:val="000000"/>
          <w:sz w:val="22"/>
        </w:rPr>
        <w:t xml:space="preserve">Cancelar y eliminar son acciones distintas. Para cancelar una partida se mantienen las validaciones de períodos abiertos y de vínculos financieros. Si ya está </w:t>
      </w:r>
      <w:r>
        <w:rPr>
          <w:rFonts w:ascii="Calibri" w:hAnsi="Calibri" w:eastAsia="Calibri" w:cs="Calibri"/>
          <w:b/>
          <w:color w:val="000000"/>
          <w:sz w:val="22"/>
        </w:rPr>
        <w:t>Cancelada</w:t>
      </w:r>
      <w:r>
        <w:rPr>
          <w:rFonts w:ascii="Calibri" w:hAnsi="Calibri" w:eastAsia="Calibri" w:cs="Calibri"/>
          <w:b w:val="0"/>
          <w:color w:val="000000"/>
          <w:sz w:val="22"/>
        </w:rPr>
        <w:t>, eliminarla no vuelve a exigir que esos períodos permanezcan abiertos, porque su efecto fue retirado al cancelar.</w:t>
      </w:r>
    </w:p>
    <w:p>
      <w:r>
        <w:rPr>
          <w:rFonts w:ascii="Calibri" w:hAnsi="Calibri" w:eastAsia="Calibri" w:cs="Calibri"/>
          <w:b w:val="0"/>
          <w:color w:val="000000"/>
          <w:sz w:val="22"/>
        </w:rPr>
        <w:t>La eliminación sigue requiriendo permisos y respetando los vínculos e historiales protegidos. Una partida con gestiones, compensaciones u otras referencias que impidan eliminar no se borra para perder su trazabilidad. Conserve el respaldo y la evidencia institucional; esta regla no autoriza eliminar una partida confirmada ni evita los controles al cancelarla.</w:t>
      </w:r>
    </w:p>
    <w:p>
      <w:bookmarkStart w:id="19" w:name="chapter_19"/>
      <w:pPr>
        <w:pStyle w:val="Heading1"/>
      </w:pPr>
      <w:r>
        <w:t>Corrección trazable de gestiones y compensaciones</w:t>
      </w:r>
      <w:bookmarkEnd w:id="19"/>
    </w:p>
    <w:p>
      <w:r>
        <w:rPr>
          <w:rFonts w:ascii="Calibri" w:hAnsi="Calibri" w:eastAsia="Calibri" w:cs="Calibri"/>
          <w:b w:val="0"/>
          <w:color w:val="000000"/>
          <w:sz w:val="22"/>
        </w:rPr>
        <w:t xml:space="preserve">En un saldo a favor, use </w:t>
      </w:r>
      <w:r>
        <w:rPr>
          <w:rFonts w:ascii="Calibri" w:hAnsi="Calibri" w:eastAsia="Calibri" w:cs="Calibri"/>
          <w:b/>
          <w:color w:val="000000"/>
          <w:sz w:val="22"/>
        </w:rPr>
        <w:t>Revertir gestión</w:t>
      </w:r>
      <w:r>
        <w:rPr>
          <w:rFonts w:ascii="Calibri" w:hAnsi="Calibri" w:eastAsia="Calibri" w:cs="Calibri"/>
          <w:b w:val="0"/>
          <w:color w:val="000000"/>
          <w:sz w:val="22"/>
        </w:rPr>
        <w:t xml:space="preserve"> para corregir una devolución o aplicación externa registrada por error. Seleccione la gestión original e indique fecha y motivo. La app agrega una entrada negativa enlazada al registro original; no elimina el historial, no modifica el asiento del core y no libera efectivo del depósito. El importe vuelve a quedar pendiente de gestión. No se puede cancelar la partida para borrar ese historial, aunque todas sus gestiones estén revertidas.</w:t>
      </w:r>
    </w:p>
    <w:p>
      <w:r>
        <w:rPr>
          <w:rFonts w:ascii="Calibri" w:hAnsi="Calibri" w:eastAsia="Calibri" w:cs="Calibri"/>
          <w:b w:val="0"/>
          <w:color w:val="000000"/>
          <w:sz w:val="22"/>
        </w:rPr>
        <w:t xml:space="preserve">En una compensación entre partidas, use </w:t>
      </w:r>
      <w:r>
        <w:rPr>
          <w:rFonts w:ascii="Calibri" w:hAnsi="Calibri" w:eastAsia="Calibri" w:cs="Calibri"/>
          <w:b/>
          <w:color w:val="000000"/>
          <w:sz w:val="22"/>
        </w:rPr>
        <w:t>Revertir compensación</w:t>
      </w:r>
      <w:r>
        <w:rPr>
          <w:rFonts w:ascii="Calibri" w:hAnsi="Calibri" w:eastAsia="Calibri" w:cs="Calibri"/>
          <w:b w:val="0"/>
          <w:color w:val="000000"/>
          <w:sz w:val="22"/>
        </w:rPr>
        <w:t>. La reversión se registra en ambas partidas dentro de una sola transacción y restaura sus pendientes por el importe original compensado. La fecha no puede preceder al último movimiento de cualquiera de las dos partidas. Las consultas a fechas anteriores conservan el saldo que correspondía antes de la reversión. Repetir una misma confirmación no duplica su efecto. Se requieren permisos de escritura y confirmación en ambas partidas; los períodos cerrados siguen protegidos.</w:t>
      </w:r>
    </w:p>
    <w:p>
      <w:bookmarkStart w:id="20" w:name="chapter_20"/>
      <w:pPr>
        <w:pStyle w:val="Heading1"/>
      </w:pPr>
      <w:r>
        <w:t>Evidencia de registro en el core</w:t>
      </w:r>
      <w:bookmarkEnd w:id="20"/>
    </w:p>
    <w:p>
      <w:r>
        <w:rPr>
          <w:rFonts w:ascii="Calibri" w:hAnsi="Calibri" w:eastAsia="Calibri" w:cs="Calibri"/>
          <w:b w:val="0"/>
          <w:color w:val="000000"/>
          <w:sz w:val="22"/>
        </w:rPr>
        <w:t xml:space="preserve">Escribir un comprobante deja la partida como </w:t>
      </w:r>
      <w:r>
        <w:rPr>
          <w:rFonts w:ascii="Calibri" w:hAnsi="Calibri" w:eastAsia="Calibri" w:cs="Calibri"/>
          <w:b/>
          <w:color w:val="000000"/>
          <w:sz w:val="22"/>
        </w:rPr>
        <w:t>Asiento informado</w:t>
      </w:r>
      <w:r>
        <w:rPr>
          <w:rFonts w:ascii="Calibri" w:hAnsi="Calibri" w:eastAsia="Calibri" w:cs="Calibri"/>
          <w:b w:val="0"/>
          <w:color w:val="000000"/>
          <w:sz w:val="22"/>
        </w:rPr>
        <w:t xml:space="preserve">, no como registro verificado. </w:t>
      </w:r>
      <w:r>
        <w:rPr>
          <w:rFonts w:ascii="Calibri" w:hAnsi="Calibri" w:eastAsia="Calibri" w:cs="Calibri"/>
          <w:b/>
          <w:color w:val="000000"/>
          <w:sz w:val="22"/>
        </w:rPr>
        <w:t>Importada del core</w:t>
      </w:r>
      <w:r>
        <w:rPr>
          <w:rFonts w:ascii="Calibri" w:hAnsi="Calibri" w:eastAsia="Calibri" w:cs="Calibri"/>
          <w:b w:val="0"/>
          <w:color w:val="000000"/>
          <w:sz w:val="22"/>
        </w:rPr>
        <w:t xml:space="preserve"> indica que existe evidencia contable original completa, no que se haya aprobado su clasificación o distribución. Para la gestión </w:t>
      </w:r>
      <w:r>
        <w:rPr>
          <w:rFonts w:ascii="Calibri" w:hAnsi="Calibri" w:eastAsia="Calibri" w:cs="Calibri"/>
          <w:b/>
          <w:color w:val="000000"/>
          <w:sz w:val="22"/>
        </w:rPr>
        <w:t>Registrar ajuste en el core</w:t>
      </w:r>
      <w:r>
        <w:rPr>
          <w:rFonts w:ascii="Calibri" w:hAnsi="Calibri" w:eastAsia="Calibri" w:cs="Calibri"/>
          <w:b w:val="0"/>
          <w:color w:val="000000"/>
          <w:sz w:val="22"/>
        </w:rPr>
        <w:t xml:space="preserve">, la excepción debe comprobar el asiento contra la importación antes de mostrar </w:t>
      </w:r>
      <w:r>
        <w:rPr>
          <w:rFonts w:ascii="Calibri" w:hAnsi="Calibri" w:eastAsia="Calibri" w:cs="Calibri"/>
          <w:b/>
          <w:color w:val="000000"/>
          <w:sz w:val="22"/>
        </w:rPr>
        <w:t>Registro verificado</w:t>
      </w:r>
      <w:r>
        <w:rPr>
          <w:rFonts w:ascii="Calibri" w:hAnsi="Calibri" w:eastAsia="Calibri" w:cs="Calibri"/>
          <w:b w:val="0"/>
          <w:color w:val="000000"/>
          <w:sz w:val="22"/>
        </w:rPr>
        <w:t>. Un depósito conciliado puede conservar una gestión contable pendiente.</w:t>
      </w:r>
    </w:p>
    <w:p>
      <w:r>
        <w:rPr>
          <w:rFonts w:ascii="Calibri" w:hAnsi="Calibri" w:eastAsia="Calibri" w:cs="Calibri"/>
          <w:b w:val="0"/>
          <w:color w:val="000000"/>
          <w:sz w:val="22"/>
        </w:rPr>
        <w:t>Un detalle del depósito ausente o inconsistente queda para revisión en la distribución. No se exige un segundo archivo en el período. La CxC nace de las aplicaciones y su cobertura confirmada, en ambas modalidades.</w:t>
      </w:r>
    </w:p>
    <w:p>
      <w:bookmarkStart w:id="21" w:name="chapter_21"/>
      <w:pPr>
        <w:pStyle w:val="Heading1"/>
      </w:pPr>
      <w:r>
        <w:t>Cobrar una CxC por ajuste</w:t>
      </w:r>
      <w:bookmarkEnd w:id="21"/>
    </w:p>
    <w:p>
      <w:r>
        <w:rPr>
          <w:rFonts w:ascii="Calibri" w:hAnsi="Calibri" w:eastAsia="Calibri" w:cs="Calibri"/>
          <w:b w:val="0"/>
          <w:color w:val="000000"/>
          <w:sz w:val="22"/>
        </w:rPr>
        <w:t xml:space="preserve">Un ajuste negativo con subcategoría </w:t>
      </w:r>
      <w:r>
        <w:rPr>
          <w:rFonts w:ascii="Calibri" w:hAnsi="Calibri" w:eastAsia="Calibri" w:cs="Calibri"/>
          <w:b/>
          <w:color w:val="000000"/>
          <w:sz w:val="22"/>
        </w:rPr>
        <w:t>CxC a la empresa</w:t>
      </w:r>
      <w:r>
        <w:rPr>
          <w:rFonts w:ascii="Calibri" w:hAnsi="Calibri" w:eastAsia="Calibri" w:cs="Calibri"/>
          <w:b w:val="0"/>
          <w:color w:val="000000"/>
          <w:sz w:val="22"/>
        </w:rPr>
        <w:t xml:space="preserve"> puede cuadrar un depósito sin liquidar la deuda trasladada. Por ejemplo, aplicación US$100, depósito US$90 y ajuste −US$10 explican la distribución de US$90; siguen existiendo US$10 por cobrar. La antigüedad muestra </w:t>
      </w:r>
      <w:r>
        <w:rPr>
          <w:rFonts w:ascii="Calibri" w:hAnsi="Calibri" w:eastAsia="Calibri" w:cs="Calibri"/>
          <w:b/>
          <w:color w:val="000000"/>
          <w:sz w:val="22"/>
        </w:rPr>
        <w:t>CxC total</w:t>
      </w:r>
      <w:r>
        <w:rPr>
          <w:rFonts w:ascii="Calibri" w:hAnsi="Calibri" w:eastAsia="Calibri" w:cs="Calibri"/>
          <w:b w:val="0"/>
          <w:color w:val="000000"/>
          <w:sz w:val="22"/>
        </w:rPr>
        <w:t xml:space="preserve"> por defecto y permite separar </w:t>
      </w:r>
      <w:r>
        <w:rPr>
          <w:rFonts w:ascii="Calibri" w:hAnsi="Calibri" w:eastAsia="Calibri" w:cs="Calibri"/>
          <w:b/>
          <w:color w:val="000000"/>
          <w:sz w:val="22"/>
        </w:rPr>
        <w:t>Aplicado pendiente de depósito</w:t>
      </w:r>
      <w:r>
        <w:rPr>
          <w:rFonts w:ascii="Calibri" w:hAnsi="Calibri" w:eastAsia="Calibri" w:cs="Calibri"/>
          <w:b w:val="0"/>
          <w:color w:val="000000"/>
          <w:sz w:val="22"/>
        </w:rPr>
        <w:t xml:space="preserve"> de </w:t>
      </w:r>
      <w:r>
        <w:rPr>
          <w:rFonts w:ascii="Calibri" w:hAnsi="Calibri" w:eastAsia="Calibri" w:cs="Calibri"/>
          <w:b/>
          <w:color w:val="000000"/>
          <w:sz w:val="22"/>
        </w:rPr>
        <w:t>CxC por ajustes</w:t>
      </w:r>
      <w:r>
        <w:rPr>
          <w:rFonts w:ascii="Calibri" w:hAnsi="Calibri" w:eastAsia="Calibri" w:cs="Calibri"/>
          <w:b w:val="0"/>
          <w:color w:val="000000"/>
          <w:sz w:val="22"/>
        </w:rPr>
        <w:t>. No reste los saldos a favor ni el efectivo sin asignar sin una liquidación vinculada.</w:t>
      </w:r>
    </w:p>
    <w:p>
      <w:r>
        <w:rPr>
          <w:rFonts w:ascii="Calibri" w:hAnsi="Calibri" w:eastAsia="Calibri" w:cs="Calibri"/>
          <w:b w:val="0"/>
          <w:color w:val="000000"/>
          <w:sz w:val="22"/>
        </w:rPr>
        <w:t xml:space="preserve">Para una </w:t>
      </w:r>
      <w:r>
        <w:rPr>
          <w:rFonts w:ascii="Calibri" w:hAnsi="Calibri" w:eastAsia="Calibri" w:cs="Calibri"/>
          <w:b/>
          <w:color w:val="000000"/>
          <w:sz w:val="22"/>
        </w:rPr>
        <w:t>CxC por ajuste</w:t>
      </w:r>
      <w:r>
        <w:rPr>
          <w:rFonts w:ascii="Calibri" w:hAnsi="Calibri" w:eastAsia="Calibri" w:cs="Calibri"/>
          <w:b w:val="0"/>
          <w:color w:val="000000"/>
          <w:sz w:val="22"/>
        </w:rPr>
        <w:t xml:space="preserve">, indique Responsable, Fecha compromiso de gestión y Vencimiento de la CxC antes de confirmar. El vencimiento se hereda de los plazos registrados de las aplicaciones del período, incluyendo aplicaciones agrupadas; si no existe evidencia completa, debe verificarse e indicarse expresamente. Su origen queda visible. El compromiso sirve para gestionar la próxima acción: </w:t>
      </w:r>
      <w:r>
        <w:rPr>
          <w:rFonts w:ascii="Calibri" w:hAnsi="Calibri" w:eastAsia="Calibri" w:cs="Calibri"/>
          <w:b/>
          <w:color w:val="000000"/>
          <w:sz w:val="22"/>
        </w:rPr>
        <w:t>cambiarlo no modifica la antigüedad financiera</w:t>
      </w:r>
      <w:r>
        <w:rPr>
          <w:rFonts w:ascii="Calibri" w:hAnsi="Calibri" w:eastAsia="Calibri" w:cs="Calibri"/>
          <w:b w:val="0"/>
          <w:color w:val="000000"/>
          <w:sz w:val="22"/>
        </w:rPr>
        <w:t>. El vencimiento confirmado no se cambia desde el formulario.</w:t>
      </w:r>
    </w:p>
    <w:p>
      <w:r>
        <w:rPr>
          <w:rFonts w:ascii="Calibri" w:hAnsi="Calibri" w:eastAsia="Calibri" w:cs="Calibri"/>
          <w:b w:val="0"/>
          <w:color w:val="000000"/>
          <w:sz w:val="22"/>
        </w:rPr>
        <w:t xml:space="preserve">Las CxC anteriores sin esos datos conservan su saldo y aparecen con </w:t>
      </w:r>
      <w:r>
        <w:rPr>
          <w:rFonts w:ascii="Calibri" w:hAnsi="Calibri" w:eastAsia="Calibri" w:cs="Calibri"/>
          <w:b/>
          <w:color w:val="000000"/>
          <w:sz w:val="22"/>
        </w:rPr>
        <w:t>Seguimiento por completar</w:t>
      </w:r>
      <w:r>
        <w:rPr>
          <w:rFonts w:ascii="Calibri" w:hAnsi="Calibri" w:eastAsia="Calibri" w:cs="Calibri"/>
          <w:b w:val="0"/>
          <w:color w:val="000000"/>
          <w:sz w:val="22"/>
        </w:rPr>
        <w:t>; un vencimiento desconocido permanece en Sin fecha, no en No vencido. La migración no inventa responsables ni toma el compromiso de gestión como plazo financiero. Solo un depósito o una compensación vinculada liquida la CxC.</w:t>
      </w:r>
    </w:p>
    <w:p>
      <w:r>
        <w:rPr>
          <w:rFonts w:ascii="Calibri" w:hAnsi="Calibri" w:eastAsia="Calibri" w:cs="Calibri"/>
          <w:b w:val="0"/>
          <w:color w:val="000000"/>
          <w:sz w:val="22"/>
        </w:rPr>
        <w:t xml:space="preserve">Desde la partida original confirmada, use </w:t>
      </w:r>
      <w:r>
        <w:rPr>
          <w:rFonts w:ascii="Calibri" w:hAnsi="Calibri" w:eastAsia="Calibri" w:cs="Calibri"/>
          <w:b/>
          <w:color w:val="000000"/>
          <w:sz w:val="22"/>
        </w:rPr>
        <w:t>Aplicar cobro / Compensar CxC</w:t>
      </w:r>
      <w:r>
        <w:rPr>
          <w:rFonts w:ascii="Calibri" w:hAnsi="Calibri" w:eastAsia="Calibri" w:cs="Calibri"/>
          <w:b w:val="0"/>
          <w:color w:val="000000"/>
          <w:sz w:val="22"/>
        </w:rPr>
        <w:t>:</w:t>
      </w:r>
    </w:p>
    <w:p>
      <w:pPr>
        <w:numPr>
          <w:ilvl w:val="0"/>
          <w:numId w:val="31"/>
        </w:numPr>
        <w:spacing w:after="100"/>
      </w:pPr>
      <w:r>
        <w:rPr>
          <w:rFonts w:ascii="Calibri" w:hAnsi="Calibri" w:eastAsia="Calibri" w:cs="Calibri"/>
          <w:b w:val="0"/>
          <w:color w:val="000000"/>
          <w:sz w:val="22"/>
        </w:rPr>
        <w:t>Seleccione la empresa deudora. Si la partida es genérica, su deuda se separa por las distribuciones reales de cada empresa, sin atribuirla a un cliente.</w:t>
      </w:r>
    </w:p>
    <w:p>
      <w:pPr>
        <w:numPr>
          <w:ilvl w:val="0"/>
          <w:numId w:val="31"/>
        </w:numPr>
        <w:spacing w:after="100"/>
      </w:pPr>
      <w:r>
        <w:rPr>
          <w:rFonts w:ascii="Calibri" w:hAnsi="Calibri" w:eastAsia="Calibri" w:cs="Calibri"/>
          <w:b w:val="0"/>
          <w:color w:val="000000"/>
          <w:sz w:val="22"/>
        </w:rPr>
        <w:t>Seleccione un depósito confirmado con saldo disponible, o una partida de la misma empresa apta para compensar. Indique importe, fecha y motivo.</w:t>
      </w:r>
    </w:p>
    <w:p>
      <w:pPr>
        <w:numPr>
          <w:ilvl w:val="0"/>
          <w:numId w:val="31"/>
        </w:numPr>
        <w:spacing w:after="100"/>
      </w:pPr>
      <w:r>
        <w:rPr>
          <w:rFonts w:ascii="Calibri" w:hAnsi="Calibri" w:eastAsia="Calibri" w:cs="Calibri"/>
          <w:b w:val="0"/>
          <w:color w:val="000000"/>
          <w:sz w:val="22"/>
        </w:rPr>
        <w:t>Un supervisor confirma. La app crea un registro complementario vinculado al origen y a la liquidación, sin duplicar un asiento del core. Solo el depósito efectivamente distribuido o la compensación confirmada reduce la CxC.</w:t>
      </w:r>
    </w:p>
    <w:p>
      <w:pPr>
        <w:numPr>
          <w:ilvl w:val="0"/>
          <w:numId w:val="31"/>
        </w:numPr>
        <w:spacing w:after="100"/>
      </w:pPr>
      <w:r>
        <w:rPr>
          <w:rFonts w:ascii="Calibri" w:hAnsi="Calibri" w:eastAsia="Calibri" w:cs="Calibri"/>
          <w:b w:val="0"/>
          <w:color w:val="000000"/>
          <w:sz w:val="22"/>
        </w:rPr>
        <w:t xml:space="preserve">Revise </w:t>
      </w:r>
      <w:r>
        <w:rPr>
          <w:rFonts w:ascii="Calibri" w:hAnsi="Calibri" w:eastAsia="Calibri" w:cs="Calibri"/>
          <w:b/>
          <w:color w:val="000000"/>
          <w:sz w:val="22"/>
        </w:rPr>
        <w:t>CxC original</w:t>
      </w:r>
      <w:r>
        <w:rPr>
          <w:rFonts w:ascii="Calibri" w:hAnsi="Calibri" w:eastAsia="Calibri" w:cs="Calibri"/>
          <w:b w:val="0"/>
          <w:color w:val="000000"/>
          <w:sz w:val="22"/>
        </w:rPr>
        <w:t xml:space="preserve">, </w:t>
      </w:r>
      <w:r>
        <w:rPr>
          <w:rFonts w:ascii="Calibri" w:hAnsi="Calibri" w:eastAsia="Calibri" w:cs="Calibri"/>
          <w:b/>
          <w:color w:val="000000"/>
          <w:sz w:val="22"/>
        </w:rPr>
        <w:t>Cobrado</w:t>
      </w:r>
      <w:r>
        <w:rPr>
          <w:rFonts w:ascii="Calibri" w:hAnsi="Calibri" w:eastAsia="Calibri" w:cs="Calibri"/>
          <w:b w:val="0"/>
          <w:color w:val="000000"/>
          <w:sz w:val="22"/>
        </w:rPr>
        <w:t xml:space="preserve">, </w:t>
      </w:r>
      <w:r>
        <w:rPr>
          <w:rFonts w:ascii="Calibri" w:hAnsi="Calibri" w:eastAsia="Calibri" w:cs="Calibri"/>
          <w:b/>
          <w:color w:val="000000"/>
          <w:sz w:val="22"/>
        </w:rPr>
        <w:t>Compensado</w:t>
      </w:r>
      <w:r>
        <w:rPr>
          <w:rFonts w:ascii="Calibri" w:hAnsi="Calibri" w:eastAsia="Calibri" w:cs="Calibri"/>
          <w:b w:val="0"/>
          <w:color w:val="000000"/>
          <w:sz w:val="22"/>
        </w:rPr>
        <w:t xml:space="preserve"> y </w:t>
      </w:r>
      <w:r>
        <w:rPr>
          <w:rFonts w:ascii="Calibri" w:hAnsi="Calibri" w:eastAsia="Calibri" w:cs="Calibri"/>
          <w:b/>
          <w:color w:val="000000"/>
          <w:sz w:val="22"/>
        </w:rPr>
        <w:t>Pendiente</w:t>
      </w:r>
      <w:r>
        <w:rPr>
          <w:rFonts w:ascii="Calibri" w:hAnsi="Calibri" w:eastAsia="Calibri" w:cs="Calibri"/>
          <w:b w:val="0"/>
          <w:color w:val="000000"/>
          <w:sz w:val="22"/>
        </w:rPr>
        <w:t>. Una liquidación parcial US$3 del ejemplo deja US$7 por cobrar. Escribir o verificar un comprobante no paga esa deuda. No se admite cerrarla por condonación.</w:t>
      </w:r>
    </w:p>
    <w:p>
      <w:r>
        <w:rPr>
          <w:rFonts w:ascii="Calibri" w:hAnsi="Calibri" w:eastAsia="Calibri" w:cs="Calibri"/>
          <w:b w:val="0"/>
          <w:color w:val="000000"/>
          <w:sz w:val="22"/>
        </w:rPr>
        <w:t>Las correcciones conservan el historial. Revierta la distribución o compensación equivocada antes de cancelar su registro; el pendiente vuelve a quedar abierto. Si un depósito conserva un destino hacia una partida cancelada o sin confirmar, retire o corrija ese destino expresamente antes de reutilizar el efectivo.</w:t>
      </w:r>
    </w:p>
    <w:p>
      <w:r>
        <w:rPr>
          <w:rFonts w:ascii="Calibri" w:hAnsi="Calibri" w:eastAsia="Calibri" w:cs="Calibri"/>
          <w:b w:val="0"/>
          <w:color w:val="000000"/>
          <w:sz w:val="22"/>
        </w:rPr>
        <w:t>Una aplicación con efectivo asignado o reservado no puede ocultarse como ignorada, desactivarse ni borrarse para corregirla. Primero corrija sus vínculos. Los resultados calculados no son campos para edición manual; un CSV sin asignaciones puede reprocesarse mediante la acción normal de carga.</w:t>
      </w:r>
    </w:p>
    <w:p>
      <w:bookmarkStart w:id="22" w:name="chapter_22"/>
      <w:pPr>
        <w:pStyle w:val="Heading1"/>
      </w:pPr>
      <w:r>
        <w:t>Gestionar excepciones</w:t>
      </w:r>
      <w:bookmarkEnd w:id="22"/>
    </w:p>
    <w:p>
      <w:r>
        <w:rPr>
          <w:rFonts w:ascii="Calibri" w:hAnsi="Calibri" w:eastAsia="Calibri" w:cs="Calibri"/>
          <w:b w:val="0"/>
          <w:color w:val="000000"/>
          <w:sz w:val="22"/>
        </w:rPr>
        <w:t xml:space="preserve">Ruta: </w:t>
      </w:r>
      <w:r>
        <w:rPr>
          <w:rFonts w:ascii="Calibri" w:hAnsi="Calibri" w:eastAsia="Calibri" w:cs="Calibri"/>
          <w:b/>
          <w:color w:val="000000"/>
          <w:sz w:val="22"/>
        </w:rPr>
        <w:t>Conciliación Credinómina → Diferencias y seguimiento → Excepciones</w:t>
      </w:r>
      <w:r>
        <w:rPr>
          <w:rFonts w:ascii="Calibri" w:hAnsi="Calibri" w:eastAsia="Calibri" w:cs="Calibri"/>
          <w:b w:val="0"/>
          <w:color w:val="000000"/>
          <w:sz w:val="22"/>
        </w:rPr>
        <w:t xml:space="preserve"> o </w:t>
      </w:r>
      <w:r>
        <w:rPr>
          <w:rFonts w:ascii="Calibri" w:hAnsi="Calibri" w:eastAsia="Calibri" w:cs="Calibri"/>
          <w:b w:val="0"/>
          <w:color w:val="000000"/>
          <w:sz w:val="22"/>
        </w:rPr>
        <w:t>/app/cn-reconciliation-exception</w:t>
      </w:r>
      <w:r>
        <w:rPr>
          <w:rFonts w:ascii="Calibri" w:hAnsi="Calibri" w:eastAsia="Calibri" w:cs="Calibri"/>
          <w:b w:val="0"/>
          <w:color w:val="000000"/>
          <w:sz w:val="22"/>
        </w:rPr>
        <w:t>.</w:t>
      </w:r>
    </w:p>
    <w:p>
      <w:r>
        <w:rPr>
          <w:rFonts w:ascii="Calibri" w:hAnsi="Calibri" w:eastAsia="Calibri" w:cs="Calibri"/>
          <w:b w:val="0"/>
          <w:color w:val="000000"/>
          <w:sz w:val="22"/>
        </w:rPr>
        <w:t xml:space="preserve">Una </w:t>
      </w:r>
      <w:r>
        <w:rPr>
          <w:rFonts w:ascii="Calibri" w:hAnsi="Calibri" w:eastAsia="Calibri" w:cs="Calibri"/>
          <w:b/>
          <w:color w:val="000000"/>
          <w:sz w:val="22"/>
        </w:rPr>
        <w:t>excepción</w:t>
      </w:r>
      <w:r>
        <w:rPr>
          <w:rFonts w:ascii="Calibri" w:hAnsi="Calibri" w:eastAsia="Calibri" w:cs="Calibri"/>
          <w:b w:val="0"/>
          <w:color w:val="000000"/>
          <w:sz w:val="22"/>
        </w:rPr>
        <w:t xml:space="preserve"> es un caso que necesita explicación, evidencia o seguimiento fuera del cruce habitual. Puede ser una liquidación aplicada aún no pagada, una diferencia de cobranza o un ajuste pendiente de registrar en el core. No significa necesariamente un error ni una autorización para omitir controles. El documento conserva causa, importe, cliente, crédito, responsable, próxima gestión y resolución. Según su ámbito y clasificación, puede bloquear el cierre financiero o ser informativo.</w:t>
      </w:r>
    </w:p>
    <w:p>
      <w:pPr>
        <w:pStyle w:val="Heading2"/>
      </w:pPr>
      <w:r>
        <w:t>Distinguir seguimiento informativo y bloqueo financiero</w:t>
      </w:r>
    </w:p>
    <w:p>
      <w:r>
        <w:rPr>
          <w:rFonts w:ascii="Calibri" w:hAnsi="Calibri" w:eastAsia="Calibri" w:cs="Calibri"/>
          <w:b w:val="0"/>
          <w:color w:val="000000"/>
          <w:sz w:val="22"/>
        </w:rPr>
        <w:t xml:space="preserve">En la excepción, </w:t>
      </w:r>
      <w:r>
        <w:rPr>
          <w:rFonts w:ascii="Calibri" w:hAnsi="Calibri" w:eastAsia="Calibri" w:cs="Calibri"/>
          <w:b/>
          <w:color w:val="000000"/>
          <w:sz w:val="22"/>
        </w:rPr>
        <w:t>Ámbito del seguimiento</w:t>
      </w:r>
      <w:r>
        <w:rPr>
          <w:rFonts w:ascii="Calibri" w:hAnsi="Calibri" w:eastAsia="Calibri" w:cs="Calibri"/>
          <w:b w:val="0"/>
          <w:color w:val="000000"/>
          <w:sz w:val="22"/>
        </w:rPr>
        <w:t xml:space="preserve"> distingue Financiera, Calidad de cobranza, Registro contable y Legado por revisar. </w:t>
      </w:r>
      <w:r>
        <w:rPr>
          <w:rFonts w:ascii="Calibri" w:hAnsi="Calibri" w:eastAsia="Calibri" w:cs="Calibri"/>
          <w:b/>
          <w:color w:val="000000"/>
          <w:sz w:val="22"/>
        </w:rPr>
        <w:t>Bloquea el cierre financiero</w:t>
      </w:r>
      <w:r>
        <w:rPr>
          <w:rFonts w:ascii="Calibri" w:hAnsi="Calibri" w:eastAsia="Calibri" w:cs="Calibri"/>
          <w:b w:val="0"/>
          <w:color w:val="000000"/>
          <w:sz w:val="22"/>
        </w:rPr>
        <w:t xml:space="preserve"> indica si el caso abierto impide cerrar su período; no indica si el dinero está conciliado. Un supervisor puede cambiar ámbito o bloqueo con motivo obligatorio, dejando la clasificación anterior y la nueva en el historial. Quitar el bloqueo no paga, condona ni resuelve la excepción, ni elimina las validaciones financieras del período.</w:t>
      </w:r>
    </w:p>
    <w:p>
      <w:r>
        <w:rPr>
          <w:rFonts w:ascii="Calibri" w:hAnsi="Calibri" w:eastAsia="Calibri" w:cs="Calibri"/>
          <w:b w:val="0"/>
          <w:color w:val="000000"/>
          <w:sz w:val="22"/>
        </w:rPr>
        <w:t xml:space="preserve">Los casos heredados de deducción se conservan como </w:t>
      </w:r>
      <w:r>
        <w:rPr>
          <w:rFonts w:ascii="Calibri" w:hAnsi="Calibri" w:eastAsia="Calibri" w:cs="Calibri"/>
          <w:b/>
          <w:color w:val="000000"/>
          <w:sz w:val="22"/>
        </w:rPr>
        <w:t>Legado por revisar</w:t>
      </w:r>
      <w:r>
        <w:rPr>
          <w:rFonts w:ascii="Calibri" w:hAnsi="Calibri" w:eastAsia="Calibri" w:cs="Calibri"/>
          <w:b w:val="0"/>
          <w:color w:val="000000"/>
          <w:sz w:val="22"/>
        </w:rPr>
        <w:t>, sin resolverlos ni quitarles el bloqueo automáticamente. El supervisor debe revisar su evidencia y clasificarlos. Un caso informativo ya no bloqueante permite continuar responsable, fecha, gestión y resolución después del cierre, sin modificar el período cerrado. Cambiar importe, identidad o vínculo exige reabrir el período. El seguimiento de registro en el core se crea desde la partida complementaria; no convierta una excepción financiera existente para eludir su bloqueo.</w:t>
      </w:r>
    </w:p>
    <w:p>
      <w:pPr>
        <w:pStyle w:val="Heading2"/>
      </w:pPr>
      <w:r>
        <w:t>Registrar una diferencia de conciliación</w:t>
      </w:r>
    </w:p>
    <w:p>
      <w:pPr>
        <w:numPr>
          <w:ilvl w:val="0"/>
          <w:numId w:val="32"/>
        </w:numPr>
        <w:spacing w:after="100"/>
      </w:pPr>
      <w:r>
        <w:rPr>
          <w:rFonts w:ascii="Calibri" w:hAnsi="Calibri" w:eastAsia="Calibri" w:cs="Calibri"/>
          <w:b w:val="0"/>
          <w:color w:val="000000"/>
          <w:sz w:val="22"/>
        </w:rPr>
        <w:t xml:space="preserve">Abra el período y consulte </w:t>
      </w:r>
      <w:r>
        <w:rPr>
          <w:rFonts w:ascii="Calibri" w:hAnsi="Calibri" w:eastAsia="Calibri" w:cs="Calibri"/>
          <w:b/>
          <w:color w:val="000000"/>
          <w:sz w:val="22"/>
        </w:rPr>
        <w:t>Pendientes detectados</w:t>
      </w:r>
      <w:r>
        <w:rPr>
          <w:rFonts w:ascii="Calibri" w:hAnsi="Calibri" w:eastAsia="Calibri" w:cs="Calibri"/>
          <w:b w:val="0"/>
          <w:color w:val="000000"/>
          <w:sz w:val="22"/>
        </w:rPr>
        <w:t xml:space="preserve">. Esta sección calcula problemas actuales; </w:t>
      </w:r>
      <w:r>
        <w:rPr>
          <w:rFonts w:ascii="Calibri" w:hAnsi="Calibri" w:eastAsia="Calibri" w:cs="Calibri"/>
          <w:b/>
          <w:color w:val="000000"/>
          <w:sz w:val="22"/>
        </w:rPr>
        <w:t>Excepciones del período</w:t>
      </w:r>
      <w:r>
        <w:rPr>
          <w:rFonts w:ascii="Calibri" w:hAnsi="Calibri" w:eastAsia="Calibri" w:cs="Calibri"/>
          <w:b w:val="0"/>
          <w:color w:val="000000"/>
          <w:sz w:val="22"/>
        </w:rPr>
        <w:t xml:space="preserve"> muestra los documentos registrados. Un contador de pendientes no implica que ya existan ocho documentos de excepción.</w:t>
      </w:r>
    </w:p>
    <w:p>
      <w:pPr>
        <w:numPr>
          <w:ilvl w:val="0"/>
          <w:numId w:val="32"/>
        </w:numPr>
        <w:spacing w:after="100"/>
      </w:pPr>
      <w:r>
        <w:rPr>
          <w:rFonts w:ascii="Calibri" w:hAnsi="Calibri" w:eastAsia="Calibri" w:cs="Calibri"/>
          <w:b w:val="0"/>
          <w:color w:val="000000"/>
          <w:sz w:val="22"/>
        </w:rPr>
        <w:t xml:space="preserve">Para un registro manual, cree una excepción y pulse </w:t>
      </w:r>
      <w:r>
        <w:rPr>
          <w:rFonts w:ascii="Calibri" w:hAnsi="Calibri" w:eastAsia="Calibri" w:cs="Calibri"/>
          <w:b/>
          <w:color w:val="000000"/>
          <w:sz w:val="22"/>
        </w:rPr>
        <w:t>Seleccionar caso relacionado</w:t>
      </w:r>
      <w:r>
        <w:rPr>
          <w:rFonts w:ascii="Calibri" w:hAnsi="Calibri" w:eastAsia="Calibri" w:cs="Calibri"/>
          <w:b w:val="0"/>
          <w:color w:val="000000"/>
          <w:sz w:val="22"/>
        </w:rPr>
        <w:t>. Elija empresa, cobranza o aplicación y período abierto cuando corresponda. La acción del detalle histórico descrita más adelante completa automáticamente el pendiente y tiene condiciones distintas.</w:t>
      </w:r>
    </w:p>
    <w:p>
      <w:pPr>
        <w:numPr>
          <w:ilvl w:val="0"/>
          <w:numId w:val="32"/>
        </w:numPr>
        <w:spacing w:after="100"/>
      </w:pPr>
      <w:r>
        <w:rPr>
          <w:rFonts w:ascii="Calibri" w:hAnsi="Calibri" w:eastAsia="Calibri" w:cs="Calibri"/>
          <w:b w:val="0"/>
          <w:color w:val="000000"/>
          <w:sz w:val="22"/>
        </w:rPr>
        <w:t>Compruebe nombre, Nro. Cliente, crédito, fila de origen, asiento y recibo. El importe que muestra el selector es el total de la cobranza o aplicación, no la diferencia de la excepción.</w:t>
      </w:r>
    </w:p>
    <w:p>
      <w:pPr>
        <w:numPr>
          <w:ilvl w:val="0"/>
          <w:numId w:val="32"/>
        </w:numPr>
        <w:spacing w:after="100"/>
      </w:pPr>
      <w:r>
        <w:rPr>
          <w:rFonts w:ascii="Calibri" w:hAnsi="Calibri" w:eastAsia="Calibri" w:cs="Calibri"/>
          <w:b w:val="0"/>
          <w:color w:val="000000"/>
          <w:sz w:val="22"/>
        </w:rPr>
        <w:t>Escriba el importe de la diferencia, descripción de lo observado y causa inicial. No copie el total original cuando solo se está investigando un faltante parcial. Seleccionar el caso no completa automáticamente el importe de una excepción manual.</w:t>
      </w:r>
    </w:p>
    <w:p>
      <w:pPr>
        <w:numPr>
          <w:ilvl w:val="0"/>
          <w:numId w:val="32"/>
        </w:numPr>
        <w:spacing w:after="100"/>
      </w:pPr>
      <w:r>
        <w:rPr>
          <w:rFonts w:ascii="Calibri" w:hAnsi="Calibri" w:eastAsia="Calibri" w:cs="Calibri"/>
          <w:b w:val="0"/>
          <w:color w:val="000000"/>
          <w:sz w:val="22"/>
        </w:rPr>
        <w:t xml:space="preserve">Asigne responsable, próxima gestión y fecha compromiso. Para pasar a </w:t>
      </w:r>
      <w:r>
        <w:rPr>
          <w:rFonts w:ascii="Calibri" w:hAnsi="Calibri" w:eastAsia="Calibri" w:cs="Calibri"/>
          <w:b/>
          <w:color w:val="000000"/>
          <w:sz w:val="22"/>
        </w:rPr>
        <w:t>En revisión</w:t>
      </w:r>
      <w:r>
        <w:rPr>
          <w:rFonts w:ascii="Calibri" w:hAnsi="Calibri" w:eastAsia="Calibri" w:cs="Calibri"/>
          <w:b w:val="0"/>
          <w:color w:val="000000"/>
          <w:sz w:val="22"/>
        </w:rPr>
        <w:t>, estos datos son necesarios. Adjunte la evidencia disponible y guarde.</w:t>
      </w:r>
    </w:p>
    <w:p>
      <w:pPr>
        <w:numPr>
          <w:ilvl w:val="0"/>
          <w:numId w:val="32"/>
        </w:numPr>
        <w:spacing w:after="100"/>
      </w:pPr>
      <w:r>
        <w:rPr>
          <w:rFonts w:ascii="Calibri" w:hAnsi="Calibri" w:eastAsia="Calibri" w:cs="Calibri"/>
          <w:b w:val="0"/>
          <w:color w:val="000000"/>
          <w:sz w:val="22"/>
        </w:rPr>
        <w:t>Agregue cada gestión al historial. Las gestiones guardadas no se editan ni borran; una corrección se registra como una nueva gestión.</w:t>
      </w:r>
    </w:p>
    <w:p>
      <w:pPr>
        <w:numPr>
          <w:ilvl w:val="0"/>
          <w:numId w:val="32"/>
        </w:numPr>
        <w:spacing w:after="100"/>
      </w:pPr>
      <w:r>
        <w:rPr>
          <w:rFonts w:ascii="Calibri" w:hAnsi="Calibri" w:eastAsia="Calibri" w:cs="Calibri"/>
          <w:b w:val="0"/>
          <w:color w:val="000000"/>
          <w:sz w:val="22"/>
        </w:rPr>
        <w:t>Cuando exista evidencia suficiente, registre resolución y causa confirmada, revise los saldos reales y cambie el estado permitido. Resolver una excepción no registra un depósito, una compensación ni un pago al préstamo.</w:t>
      </w:r>
    </w:p>
    <w:p>
      <w:r>
        <w:rPr>
          <w:rFonts w:ascii="Calibri" w:hAnsi="Calibri" w:eastAsia="Calibri" w:cs="Calibri"/>
          <w:b w:val="0"/>
          <w:color w:val="000000"/>
          <w:sz w:val="22"/>
        </w:rPr>
        <w:t>Puede existir una excepción sin período por una partida genérica, una aplicación todavía no ubicada o un seguimiento contable. No asigne un período solo para darle nombre. El identificador usa CN-EXC-mes-año-consecutivo cuando nace con período y CN-EXC-año-consecutivo cuando nace sin él; conserva su identificación inicial aunque se relacione después.</w:t>
      </w:r>
    </w:p>
    <w:p>
      <w:r>
        <w:rPr>
          <w:rFonts w:ascii="Calibri" w:hAnsi="Calibri" w:eastAsia="Calibri" w:cs="Calibri"/>
          <w:b w:val="0"/>
          <w:color w:val="000000"/>
          <w:sz w:val="22"/>
        </w:rPr>
        <w:t xml:space="preserve">Ejemplos: </w:t>
      </w:r>
      <w:r>
        <w:rPr>
          <w:rFonts w:ascii="Calibri" w:hAnsi="Calibri" w:eastAsia="Calibri" w:cs="Calibri"/>
          <w:b w:val="0"/>
          <w:color w:val="000000"/>
          <w:sz w:val="22"/>
        </w:rPr>
        <w:t>CN-EXC-4-2025-001</w:t>
      </w:r>
      <w:r>
        <w:rPr>
          <w:rFonts w:ascii="Calibri" w:hAnsi="Calibri" w:eastAsia="Calibri" w:cs="Calibri"/>
          <w:b w:val="0"/>
          <w:color w:val="000000"/>
          <w:sz w:val="22"/>
        </w:rPr>
        <w:t xml:space="preserve"> con período de abril de 2025 y </w:t>
      </w:r>
      <w:r>
        <w:rPr>
          <w:rFonts w:ascii="Calibri" w:hAnsi="Calibri" w:eastAsia="Calibri" w:cs="Calibri"/>
          <w:b w:val="0"/>
          <w:color w:val="000000"/>
          <w:sz w:val="22"/>
        </w:rPr>
        <w:t>CN-EXC-2026-0001</w:t>
      </w:r>
      <w:r>
        <w:rPr>
          <w:rFonts w:ascii="Calibri" w:hAnsi="Calibri" w:eastAsia="Calibri" w:cs="Calibri"/>
          <w:b w:val="0"/>
          <w:color w:val="000000"/>
          <w:sz w:val="22"/>
        </w:rPr>
        <w:t xml:space="preserve"> sin período, creada en 2026. Al migrar, los hashes anteriores reciben esta numeración; se conservan en </w:t>
      </w:r>
      <w:r>
        <w:rPr>
          <w:rFonts w:ascii="Calibri" w:hAnsi="Calibri" w:eastAsia="Calibri" w:cs="Calibri"/>
          <w:b/>
          <w:color w:val="000000"/>
          <w:sz w:val="22"/>
        </w:rPr>
        <w:t>Identificador anterior</w:t>
      </w:r>
      <w:r>
        <w:rPr>
          <w:rFonts w:ascii="Calibri" w:hAnsi="Calibri" w:eastAsia="Calibri" w:cs="Calibri"/>
          <w:b w:val="0"/>
          <w:color w:val="000000"/>
          <w:sz w:val="22"/>
        </w:rPr>
        <w:t>, consultable en la búsqueda, y se actualizan sus vínculos e historial. Los cortes y archivos guardados no se reescriben; un enlace antiguo con el hash debe sustituirse por el nuevo identificador.</w:t>
      </w:r>
    </w:p>
    <w:p>
      <w:pPr>
        <w:pStyle w:val="Heading2"/>
      </w:pPr>
      <w:r>
        <w:t>Registrar una aplicación histórica pendiente de pago</w:t>
      </w:r>
    </w:p>
    <w:p>
      <w:r>
        <w:rPr>
          <w:rFonts w:ascii="Calibri" w:hAnsi="Calibri" w:eastAsia="Calibri" w:cs="Calibri"/>
          <w:b w:val="0"/>
          <w:color w:val="000000"/>
          <w:sz w:val="22"/>
        </w:rPr>
        <w:t xml:space="preserve">En </w:t>
      </w:r>
      <w:r>
        <w:rPr>
          <w:rFonts w:ascii="Calibri" w:hAnsi="Calibri" w:eastAsia="Calibri" w:cs="Calibri"/>
          <w:b/>
          <w:color w:val="000000"/>
          <w:sz w:val="22"/>
        </w:rPr>
        <w:t>Control de Credinómina</w:t>
      </w:r>
      <w:r>
        <w:rPr>
          <w:rFonts w:ascii="Calibri" w:hAnsi="Calibri" w:eastAsia="Calibri" w:cs="Calibri"/>
          <w:b w:val="0"/>
          <w:color w:val="000000"/>
          <w:sz w:val="22"/>
        </w:rPr>
        <w:t xml:space="preserve">, abra el detalle de un período histórico abierto y localice la aplicación en </w:t>
      </w:r>
      <w:r>
        <w:rPr>
          <w:rFonts w:ascii="Calibri" w:hAnsi="Calibri" w:eastAsia="Calibri" w:cs="Calibri"/>
          <w:b/>
          <w:color w:val="000000"/>
          <w:sz w:val="22"/>
        </w:rPr>
        <w:t>Aplicaciones contra depósitos</w:t>
      </w:r>
      <w:r>
        <w:rPr>
          <w:rFonts w:ascii="Calibri" w:hAnsi="Calibri" w:eastAsia="Calibri" w:cs="Calibri"/>
          <w:b w:val="0"/>
          <w:color w:val="000000"/>
          <w:sz w:val="22"/>
        </w:rPr>
        <w:t xml:space="preserve">. </w:t>
      </w:r>
      <w:r>
        <w:rPr>
          <w:rFonts w:ascii="Calibri" w:hAnsi="Calibri" w:eastAsia="Calibri" w:cs="Calibri"/>
          <w:b/>
          <w:color w:val="000000"/>
          <w:sz w:val="22"/>
        </w:rPr>
        <w:t>Registrar excepción</w:t>
      </w:r>
      <w:r>
        <w:rPr>
          <w:rFonts w:ascii="Calibri" w:hAnsi="Calibri" w:eastAsia="Calibri" w:cs="Calibri"/>
          <w:b w:val="0"/>
          <w:color w:val="000000"/>
          <w:sz w:val="22"/>
        </w:rPr>
        <w:t xml:space="preserve"> está disponible para una aplicación elegible con saldo pendiente y permisos de creación. Si ya existe un caso, </w:t>
      </w:r>
      <w:r>
        <w:rPr>
          <w:rFonts w:ascii="Calibri" w:hAnsi="Calibri" w:eastAsia="Calibri" w:cs="Calibri"/>
          <w:b/>
          <w:color w:val="000000"/>
          <w:sz w:val="22"/>
        </w:rPr>
        <w:t>Ver excepción</w:t>
      </w:r>
      <w:r>
        <w:rPr>
          <w:rFonts w:ascii="Calibri" w:hAnsi="Calibri" w:eastAsia="Calibri" w:cs="Calibri"/>
          <w:b w:val="0"/>
          <w:color w:val="000000"/>
          <w:sz w:val="22"/>
        </w:rPr>
        <w:t xml:space="preserve"> abre ese documento para continuar su seguimiento.</w:t>
      </w:r>
    </w:p>
    <w:p>
      <w:pPr>
        <w:numPr>
          <w:ilvl w:val="0"/>
          <w:numId w:val="33"/>
        </w:numPr>
        <w:spacing w:after="100"/>
      </w:pPr>
      <w:r>
        <w:rPr>
          <w:rFonts w:ascii="Calibri" w:hAnsi="Calibri" w:eastAsia="Calibri" w:cs="Calibri"/>
          <w:b w:val="0"/>
          <w:color w:val="000000"/>
          <w:sz w:val="22"/>
        </w:rPr>
        <w:t>Compruebe cliente, crédito, importación y aplicación. El modal propone el pendiente actual en US$ y lo muestra de solo lectura; no escriba otra vez el importe original completo.</w:t>
      </w:r>
    </w:p>
    <w:p>
      <w:pPr>
        <w:numPr>
          <w:ilvl w:val="0"/>
          <w:numId w:val="33"/>
        </w:numPr>
        <w:spacing w:after="100"/>
      </w:pPr>
      <w:r>
        <w:rPr>
          <w:rFonts w:ascii="Calibri" w:hAnsi="Calibri" w:eastAsia="Calibri" w:cs="Calibri"/>
          <w:b w:val="0"/>
          <w:color w:val="000000"/>
          <w:sz w:val="22"/>
        </w:rPr>
        <w:t xml:space="preserve">Seleccione </w:t>
      </w:r>
      <w:r>
        <w:rPr>
          <w:rFonts w:ascii="Calibri" w:hAnsi="Calibri" w:eastAsia="Calibri" w:cs="Calibri"/>
          <w:b/>
          <w:color w:val="000000"/>
          <w:sz w:val="22"/>
        </w:rPr>
        <w:t>Causa</w:t>
      </w:r>
      <w:r>
        <w:rPr>
          <w:rFonts w:ascii="Calibri" w:hAnsi="Calibri" w:eastAsia="Calibri" w:cs="Calibri"/>
          <w:b w:val="0"/>
          <w:color w:val="000000"/>
          <w:sz w:val="22"/>
        </w:rPr>
        <w:t xml:space="preserve"> y describa el hecho. Use </w:t>
      </w:r>
      <w:r>
        <w:rPr>
          <w:rFonts w:ascii="Calibri" w:hAnsi="Calibri" w:eastAsia="Calibri" w:cs="Calibri"/>
          <w:b/>
          <w:color w:val="000000"/>
          <w:sz w:val="22"/>
        </w:rPr>
        <w:t>Liquidación pendiente de pago</w:t>
      </w:r>
      <w:r>
        <w:rPr>
          <w:rFonts w:ascii="Calibri" w:hAnsi="Calibri" w:eastAsia="Calibri" w:cs="Calibri"/>
          <w:b w:val="0"/>
          <w:color w:val="000000"/>
          <w:sz w:val="22"/>
        </w:rPr>
        <w:t xml:space="preserve"> cuando la liquidación ya fue aplicada en el core pero falta recibir su pago. No la seleccione solo porque exista cualquier diferencia.</w:t>
      </w:r>
    </w:p>
    <w:p>
      <w:pPr>
        <w:numPr>
          <w:ilvl w:val="0"/>
          <w:numId w:val="33"/>
        </w:numPr>
        <w:spacing w:after="100"/>
      </w:pPr>
      <w:r>
        <w:rPr>
          <w:rFonts w:ascii="Calibri" w:hAnsi="Calibri" w:eastAsia="Calibri" w:cs="Calibri"/>
          <w:b w:val="0"/>
          <w:color w:val="000000"/>
          <w:sz w:val="22"/>
        </w:rPr>
        <w:t xml:space="preserve">Confirme el registro. La app vuelve a comprobar el pendiente y los permisos; si el saldo cambió, actualice el control antes de intentarlo nuevamente. El caso queda como </w:t>
      </w:r>
      <w:r>
        <w:rPr>
          <w:rFonts w:ascii="Calibri" w:hAnsi="Calibri" w:eastAsia="Calibri" w:cs="Calibri"/>
          <w:b/>
          <w:color w:val="000000"/>
          <w:sz w:val="22"/>
        </w:rPr>
        <w:t>Aplicación con saldo pendiente</w:t>
      </w:r>
      <w:r>
        <w:rPr>
          <w:rFonts w:ascii="Calibri" w:hAnsi="Calibri" w:eastAsia="Calibri" w:cs="Calibri"/>
          <w:b w:val="0"/>
          <w:color w:val="000000"/>
          <w:sz w:val="22"/>
        </w:rPr>
        <w:t>, vinculado a esa aplicación.</w:t>
      </w:r>
    </w:p>
    <w:p>
      <w:pPr>
        <w:numPr>
          <w:ilvl w:val="0"/>
          <w:numId w:val="33"/>
        </w:numPr>
        <w:spacing w:after="100"/>
      </w:pPr>
      <w:r>
        <w:rPr>
          <w:rFonts w:ascii="Calibri" w:hAnsi="Calibri" w:eastAsia="Calibri" w:cs="Calibri"/>
          <w:b w:val="0"/>
          <w:color w:val="000000"/>
          <w:sz w:val="22"/>
        </w:rPr>
        <w:t>Abra la excepción para completar responsable, próxima gestión y compromiso. Esos datos son necesarios para pasar a En revisión. La creación del caso no cubre ni reduce la deuda.</w:t>
      </w:r>
    </w:p>
    <w:p>
      <w:r>
        <w:rPr>
          <w:rFonts w:ascii="Calibri" w:hAnsi="Calibri" w:eastAsia="Calibri" w:cs="Calibri"/>
          <w:b w:val="0"/>
          <w:color w:val="000000"/>
          <w:sz w:val="22"/>
        </w:rPr>
        <w:t xml:space="preserve">La acción directa corresponde al detalle histórico. En operativo, revise </w:t>
      </w:r>
      <w:r>
        <w:rPr>
          <w:rFonts w:ascii="Calibri" w:hAnsi="Calibri" w:eastAsia="Calibri" w:cs="Calibri"/>
          <w:b/>
          <w:color w:val="000000"/>
          <w:sz w:val="22"/>
        </w:rPr>
        <w:t>Cobranza y aplicación por cliente</w:t>
      </w:r>
      <w:r>
        <w:rPr>
          <w:rFonts w:ascii="Calibri" w:hAnsi="Calibri" w:eastAsia="Calibri" w:cs="Calibri"/>
          <w:b w:val="0"/>
          <w:color w:val="000000"/>
          <w:sz w:val="22"/>
        </w:rPr>
        <w:t xml:space="preserve"> y registre el caso desde el formulario de excepciones cuando haga falta. La causa </w:t>
      </w:r>
      <w:r>
        <w:rPr>
          <w:rFonts w:ascii="Calibri" w:hAnsi="Calibri" w:eastAsia="Calibri" w:cs="Calibri"/>
          <w:b/>
          <w:color w:val="000000"/>
          <w:sz w:val="22"/>
        </w:rPr>
        <w:t>Liquidación pendiente de pago</w:t>
      </w:r>
      <w:r>
        <w:rPr>
          <w:rFonts w:ascii="Calibri" w:hAnsi="Calibri" w:eastAsia="Calibri" w:cs="Calibri"/>
          <w:b w:val="0"/>
          <w:color w:val="000000"/>
          <w:sz w:val="22"/>
        </w:rPr>
        <w:t xml:space="preserve"> también puede seleccionarse allí.</w:t>
      </w:r>
    </w:p>
    <w:p>
      <w:pPr>
        <w:pStyle w:val="Heading2"/>
      </w:pPr>
      <w:r>
        <w:t>Dar seguimiento a un asiento pendiente</w:t>
      </w:r>
    </w:p>
    <w:p>
      <w:pPr>
        <w:numPr>
          <w:ilvl w:val="0"/>
          <w:numId w:val="34"/>
        </w:numPr>
        <w:spacing w:after="100"/>
      </w:pPr>
      <w:r>
        <w:rPr>
          <w:rFonts w:ascii="Calibri" w:hAnsi="Calibri" w:eastAsia="Calibri" w:cs="Calibri"/>
          <w:b w:val="0"/>
          <w:color w:val="000000"/>
          <w:sz w:val="22"/>
        </w:rPr>
        <w:t xml:space="preserve">Abra la partida complementaria y pulse </w:t>
      </w:r>
      <w:r>
        <w:rPr>
          <w:rFonts w:ascii="Calibri" w:hAnsi="Calibri" w:eastAsia="Calibri" w:cs="Calibri"/>
          <w:b/>
          <w:color w:val="000000"/>
          <w:sz w:val="22"/>
        </w:rPr>
        <w:t>Crear excepción</w:t>
      </w:r>
      <w:r>
        <w:rPr>
          <w:rFonts w:ascii="Calibri" w:hAnsi="Calibri" w:eastAsia="Calibri" w:cs="Calibri"/>
          <w:b w:val="0"/>
          <w:color w:val="000000"/>
          <w:sz w:val="22"/>
        </w:rPr>
        <w:t xml:space="preserve">. Si ya existe, use </w:t>
      </w:r>
      <w:r>
        <w:rPr>
          <w:rFonts w:ascii="Calibri" w:hAnsi="Calibri" w:eastAsia="Calibri" w:cs="Calibri"/>
          <w:b/>
          <w:color w:val="000000"/>
          <w:sz w:val="22"/>
        </w:rPr>
        <w:t>Ver excepción</w:t>
      </w:r>
      <w:r>
        <w:rPr>
          <w:rFonts w:ascii="Calibri" w:hAnsi="Calibri" w:eastAsia="Calibri" w:cs="Calibri"/>
          <w:b w:val="0"/>
          <w:color w:val="000000"/>
          <w:sz w:val="22"/>
        </w:rPr>
        <w:t xml:space="preserve"> para continuar el mismo caso.</w:t>
      </w:r>
    </w:p>
    <w:p>
      <w:pPr>
        <w:numPr>
          <w:ilvl w:val="0"/>
          <w:numId w:val="34"/>
        </w:numPr>
        <w:spacing w:after="100"/>
      </w:pPr>
      <w:r>
        <w:rPr>
          <w:rFonts w:ascii="Calibri" w:hAnsi="Calibri" w:eastAsia="Calibri" w:cs="Calibri"/>
          <w:b w:val="0"/>
          <w:color w:val="000000"/>
          <w:sz w:val="22"/>
        </w:rPr>
        <w:t xml:space="preserve">Indique responsable y fecha compromiso. La gestión es </w:t>
      </w:r>
      <w:r>
        <w:rPr>
          <w:rFonts w:ascii="Calibri" w:hAnsi="Calibri" w:eastAsia="Calibri" w:cs="Calibri"/>
          <w:b/>
          <w:color w:val="000000"/>
          <w:sz w:val="22"/>
        </w:rPr>
        <w:t>Registrar ajuste en el core</w:t>
      </w:r>
      <w:r>
        <w:rPr>
          <w:rFonts w:ascii="Calibri" w:hAnsi="Calibri" w:eastAsia="Calibri" w:cs="Calibri"/>
          <w:b w:val="0"/>
          <w:color w:val="000000"/>
          <w:sz w:val="22"/>
        </w:rPr>
        <w:t>. La excepción conserva el vínculo directo y el importe de la partida.</w:t>
      </w:r>
    </w:p>
    <w:p>
      <w:pPr>
        <w:numPr>
          <w:ilvl w:val="0"/>
          <w:numId w:val="34"/>
        </w:numPr>
        <w:spacing w:after="100"/>
      </w:pPr>
      <w:r>
        <w:rPr>
          <w:rFonts w:ascii="Calibri" w:hAnsi="Calibri" w:eastAsia="Calibri" w:cs="Calibri"/>
          <w:b w:val="0"/>
          <w:color w:val="000000"/>
          <w:sz w:val="22"/>
        </w:rPr>
        <w:t>Contabilidad registra el ajuste en el core por su procedimiento autorizado. En la excepción documente el asiento y la resolución propuesta.</w:t>
      </w:r>
    </w:p>
    <w:p>
      <w:pPr>
        <w:numPr>
          <w:ilvl w:val="0"/>
          <w:numId w:val="34"/>
        </w:numPr>
        <w:spacing w:after="100"/>
      </w:pPr>
      <w:r>
        <w:rPr>
          <w:rFonts w:ascii="Calibri" w:hAnsi="Calibri" w:eastAsia="Calibri" w:cs="Calibri"/>
          <w:b w:val="0"/>
          <w:color w:val="000000"/>
          <w:sz w:val="22"/>
        </w:rPr>
        <w:t>Importe el movimiento contable correspondiente y utilice la verificación del asiento desde la excepción. Revise candidato, signo, monto, empresa y evidencia; una referencia escrita sin coincidencia no demuestra registro.</w:t>
      </w:r>
    </w:p>
    <w:p>
      <w:pPr>
        <w:numPr>
          <w:ilvl w:val="0"/>
          <w:numId w:val="34"/>
        </w:numPr>
        <w:spacing w:after="100"/>
      </w:pPr>
      <w:r>
        <w:rPr>
          <w:rFonts w:ascii="Calibri" w:hAnsi="Calibri" w:eastAsia="Calibri" w:cs="Calibri"/>
          <w:b w:val="0"/>
          <w:color w:val="000000"/>
          <w:sz w:val="22"/>
        </w:rPr>
        <w:t>Resuelva mediante la acción de verificación cuando el asiento sea válido. El mismo movimiento no puede volver a usarse como otra partida de cobertura para duplicar su efecto.</w:t>
      </w:r>
    </w:p>
    <w:p>
      <w:r>
        <w:rPr>
          <w:rFonts w:ascii="Calibri" w:hAnsi="Calibri" w:eastAsia="Calibri" w:cs="Calibri"/>
          <w:b w:val="0"/>
          <w:color w:val="000000"/>
          <w:sz w:val="22"/>
        </w:rPr>
        <w:t xml:space="preserve">El estado </w:t>
      </w:r>
      <w:r>
        <w:rPr>
          <w:rFonts w:ascii="Calibri" w:hAnsi="Calibri" w:eastAsia="Calibri" w:cs="Calibri"/>
          <w:b/>
          <w:color w:val="000000"/>
          <w:sz w:val="22"/>
        </w:rPr>
        <w:t>Asiento informado</w:t>
      </w:r>
      <w:r>
        <w:rPr>
          <w:rFonts w:ascii="Calibri" w:hAnsi="Calibri" w:eastAsia="Calibri" w:cs="Calibri"/>
          <w:b w:val="0"/>
          <w:color w:val="000000"/>
          <w:sz w:val="22"/>
        </w:rPr>
        <w:t xml:space="preserve"> significa que se indicó una referencia; </w:t>
      </w:r>
      <w:r>
        <w:rPr>
          <w:rFonts w:ascii="Calibri" w:hAnsi="Calibri" w:eastAsia="Calibri" w:cs="Calibri"/>
          <w:b/>
          <w:color w:val="000000"/>
          <w:sz w:val="22"/>
        </w:rPr>
        <w:t>Registro verificado</w:t>
      </w:r>
      <w:r>
        <w:rPr>
          <w:rFonts w:ascii="Calibri" w:hAnsi="Calibri" w:eastAsia="Calibri" w:cs="Calibri"/>
          <w:b w:val="0"/>
          <w:color w:val="000000"/>
          <w:sz w:val="22"/>
        </w:rPr>
        <w:t xml:space="preserve"> requiere contrastarla con la importación. Aunque esa excepción se resuelva, una CxC por ajuste puede seguir pendiente de cobro y un saldo a favor puede seguir pendiente de devolución.</w:t>
      </w:r>
    </w:p>
    <w:p>
      <w:bookmarkStart w:id="23" w:name="chapter_23"/>
      <w:pPr>
        <w:pStyle w:val="Heading1"/>
      </w:pPr>
      <w:r>
        <w:t>Leer y controlar los saldos</w:t>
      </w:r>
      <w:bookmarkEnd w:id="23"/>
    </w:p>
    <w:p>
      <w:pPr>
        <w:pStyle w:val="Heading2"/>
      </w:pPr>
      <w:r>
        <w:t>Revisar el depósito</w:t>
      </w:r>
    </w:p>
    <w:p>
      <w:r>
        <w:rPr>
          <w:rFonts w:ascii="Calibri" w:hAnsi="Calibri" w:eastAsia="Calibri" w:cs="Calibri"/>
          <w:b w:val="0"/>
          <w:color w:val="000000"/>
          <w:sz w:val="22"/>
        </w:rPr>
        <w:t>Compruebe el dinero original y su equivalente, luego la distribución. El importe en C$ de la cuenta por cobrar en la contabilidad no siempre coincide con el importe original recibido en el banco; conserve ambos hechos y revise la tasa y descripción, sin reemplazar un valor por el otro.</w:t>
      </w:r>
    </w:p>
    <w:tbl>
      <w:tblPr>
        <w:tblW w:type="auto" w:w="0"/>
        <w:tblLayout w:type="fixed"/>
        <w:tblLook w:firstColumn="1" w:firstRow="1" w:lastColumn="0" w:lastRow="0" w:noHBand="0" w:noVBand="1" w:val="04A0"/>
        <w:tblW w:w="9878"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371"/>
        <w:gridCol w:w="3754"/>
        <w:gridCol w:w="3753"/>
      </w:tblGrid>
      <w:tr>
        <w:trPr>
          <w:cantSplit/>
          <w:tblHeader w:val="true"/>
        </w:trPr>
        <w:tc>
          <w:tcPr>
            <w:tcW w:type="dxa" w:w="2371"/>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Cifra</w:t>
            </w:r>
          </w:p>
        </w:tc>
        <w:tc>
          <w:tcPr>
            <w:tcW w:type="dxa" w:w="3754"/>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Qué significa</w:t>
            </w:r>
          </w:p>
        </w:tc>
        <w:tc>
          <w:tcPr>
            <w:tcW w:type="dxa" w:w="3753"/>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Uso correcto</w:t>
            </w:r>
          </w:p>
        </w:tc>
      </w:tr>
      <w:tr>
        <w:trPr>
          <w:cantSplit/>
        </w:trPr>
        <w:tc>
          <w:tcPr>
            <w:tcW w:type="dxa" w:w="2371"/>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Equivalente US$</w:t>
            </w:r>
          </w:p>
        </w:tc>
        <w:tc>
          <w:tcPr>
            <w:tcW w:type="dxa" w:w="3754"/>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Dinero recibido convertido a US$</w:t>
            </w:r>
          </w:p>
        </w:tc>
        <w:tc>
          <w:tcPr>
            <w:tcW w:type="dxa" w:w="3753"/>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Base de distribución del depósito</w:t>
            </w:r>
          </w:p>
        </w:tc>
      </w:tr>
      <w:tr>
        <w:trPr>
          <w:cantSplit/>
        </w:trPr>
        <w:tc>
          <w:tcPr>
            <w:tcW w:type="dxa" w:w="2371"/>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Asignado</w:t>
            </w:r>
          </w:p>
        </w:tc>
        <w:tc>
          <w:tcPr>
            <w:tcW w:type="dxa" w:w="3754"/>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Importes efectivamente distribuidos a destinos conciliatorios</w:t>
            </w:r>
          </w:p>
        </w:tc>
        <w:tc>
          <w:tcPr>
            <w:tcW w:type="dxa" w:w="3753"/>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Verificar aplicaciones y complementarias que lo integran</w:t>
            </w:r>
          </w:p>
        </w:tc>
      </w:tr>
      <w:tr>
        <w:trPr>
          <w:cantSplit/>
        </w:trPr>
        <w:tc>
          <w:tcPr>
            <w:tcW w:type="dxa" w:w="2371"/>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Saldo a favor documentado</w:t>
            </w:r>
          </w:p>
        </w:tc>
        <w:tc>
          <w:tcPr>
            <w:tcW w:type="dxa" w:w="3754"/>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Parte reservada para un cliente o empresa</w:t>
            </w:r>
          </w:p>
        </w:tc>
        <w:tc>
          <w:tcPr>
            <w:tcW w:type="dxa" w:w="3753"/>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Gestionar devolución o aplicación externa sin reutilizar efectivo</w:t>
            </w:r>
          </w:p>
        </w:tc>
      </w:tr>
      <w:tr>
        <w:trPr>
          <w:cantSplit/>
        </w:trPr>
        <w:tc>
          <w:tcPr>
            <w:tcW w:type="dxa" w:w="2371"/>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Sin asignar ni justificar</w:t>
            </w:r>
          </w:p>
        </w:tc>
        <w:tc>
          <w:tcPr>
            <w:tcW w:type="dxa" w:w="3754"/>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Dinero cuyo destino no está explicado</w:t>
            </w:r>
          </w:p>
        </w:tc>
        <w:tc>
          <w:tcPr>
            <w:tcW w:type="dxa" w:w="3753"/>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Identificar destino antes de declarar distribución completa</w:t>
            </w:r>
          </w:p>
        </w:tc>
      </w:tr>
      <w:tr>
        <w:trPr>
          <w:cantSplit/>
        </w:trPr>
        <w:tc>
          <w:tcPr>
            <w:tcW w:type="dxa" w:w="2371"/>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Remanente antes de saldos a favor</w:t>
            </w:r>
          </w:p>
        </w:tc>
        <w:tc>
          <w:tcPr>
            <w:tcW w:type="dxa" w:w="3754"/>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Depósito menos asignaciones</w:t>
            </w:r>
          </w:p>
        </w:tc>
        <w:tc>
          <w:tcPr>
            <w:tcW w:type="dxa" w:w="3753"/>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Incluye reservas documentadas; no es todo dinero libre</w:t>
            </w:r>
          </w:p>
        </w:tc>
      </w:tr>
      <w:tr>
        <w:trPr>
          <w:cantSplit/>
        </w:trPr>
        <w:tc>
          <w:tcPr>
            <w:tcW w:type="dxa" w:w="2371"/>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Pendiente de gestión</w:t>
            </w:r>
          </w:p>
        </w:tc>
        <w:tc>
          <w:tcPr>
            <w:tcW w:type="dxa" w:w="3754"/>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Importe de saldo a favor aún por devolver o aplicar externamente</w:t>
            </w:r>
          </w:p>
        </w:tc>
        <w:tc>
          <w:tcPr>
            <w:tcW w:type="dxa" w:w="3753"/>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Seguimiento independiente del cuadre financiero</w:t>
            </w:r>
          </w:p>
        </w:tc>
      </w:tr>
    </w:tbl>
    <w:p>
      <w:pPr>
        <w:spacing w:after="40"/>
      </w:pPr>
    </w:p>
    <w:p>
      <w:r>
        <w:rPr>
          <w:rFonts w:ascii="Calibri" w:hAnsi="Calibri" w:eastAsia="Calibri" w:cs="Calibri"/>
          <w:b w:val="0"/>
          <w:color w:val="000000"/>
          <w:sz w:val="22"/>
        </w:rPr>
        <w:t>Si un depósito es US$120 y cubre US$100 de aplicaciones más US$20 de cobranza administrativa, está explicado. Si esos US$20 corresponden a saldo a favor, el depósito puede estar conciliado con saldo a favor y conservar US$20 pendientes de gestión. Si no se sabe qué son, quedan sin asignar ni justificar.</w:t>
      </w:r>
    </w:p>
    <w:p>
      <w:pPr>
        <w:pStyle w:val="Heading2"/>
      </w:pPr>
      <w:r>
        <w:t>Revisar la cuenta por cobrar</w:t>
      </w:r>
    </w:p>
    <w:p>
      <w:r>
        <w:rPr>
          <w:rFonts w:ascii="Calibri" w:hAnsi="Calibri" w:eastAsia="Calibri" w:cs="Calibri"/>
          <w:b w:val="0"/>
          <w:color w:val="000000"/>
          <w:sz w:val="22"/>
        </w:rPr>
        <w:t>Para cada aplicación, revise aplicado original, ajustes a aplicación, aplicado neto, depósito asignado, cobertura complementaria y pendiente. Un ajuste ya incluido en aplicado neto no se resta otra vez. Las asignaciones planeadas en Destinos no son cobertura efectiva.</w:t>
      </w:r>
    </w:p>
    <w:p>
      <w:r>
        <w:rPr>
          <w:rFonts w:ascii="Calibri" w:hAnsi="Calibri" w:eastAsia="Calibri" w:cs="Calibri"/>
          <w:b w:val="0"/>
          <w:color w:val="000000"/>
          <w:sz w:val="22"/>
        </w:rPr>
        <w:t>Para una CxC por ajuste de depósito, revise su origen y liquidaciones vinculadas por separado. Un faltante trasladado deja de figurar como pendiente de esa aplicación cubierta, pero permanece como deuda de la empresa. Sume ambas posiciones para evaluar CxC total sin duplicar el traslado.</w:t>
      </w:r>
    </w:p>
    <w:p>
      <w:r>
        <w:rPr>
          <w:rFonts w:ascii="Calibri" w:hAnsi="Calibri" w:eastAsia="Calibri" w:cs="Calibri"/>
          <w:b w:val="0"/>
          <w:color w:val="000000"/>
          <w:sz w:val="22"/>
        </w:rPr>
        <w:t>No use un saldo neto de empresa como autorización para compensar automáticamente una deuda de un cliente con un saldo a favor de otro. El resumen facilita control; la liquidación requiere vínculos concretos.</w:t>
      </w:r>
    </w:p>
    <w:p>
      <w:pPr>
        <w:pStyle w:val="Heading2"/>
      </w:pPr>
      <w:r>
        <w:t>Elegir el reporte adecuado</w:t>
      </w:r>
    </w:p>
    <w:tbl>
      <w:tblPr>
        <w:tblW w:type="auto" w:w="0"/>
        <w:tblLayout w:type="fixed"/>
        <w:tblLook w:firstColumn="1" w:firstRow="1" w:lastColumn="0" w:lastRow="0" w:noHBand="0" w:noVBand="1" w:val="04A0"/>
        <w:tblW w:w="9878"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371"/>
        <w:gridCol w:w="3754"/>
        <w:gridCol w:w="3753"/>
      </w:tblGrid>
      <w:tr>
        <w:trPr>
          <w:cantSplit/>
          <w:tblHeader w:val="true"/>
        </w:trPr>
        <w:tc>
          <w:tcPr>
            <w:tcW w:type="dxa" w:w="2371"/>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Reporte o vista</w:t>
            </w:r>
          </w:p>
        </w:tc>
        <w:tc>
          <w:tcPr>
            <w:tcW w:type="dxa" w:w="3754"/>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Pregunta que responde</w:t>
            </w:r>
          </w:p>
        </w:tc>
        <w:tc>
          <w:tcPr>
            <w:tcW w:type="dxa" w:w="3753"/>
            <w:vAlign w:val="center"/>
            <w:shd w:fill="17365D"/>
            <w:tcMar>
              <w:top w:w="95" w:type="dxa"/>
              <w:bottom w:w="95" w:type="dxa"/>
              <w:start w:w="120" w:type="dxa"/>
              <w:end w:w="120" w:type="dxa"/>
            </w:tcMar>
          </w:tcPr>
          <w:p>
            <w:pPr>
              <w:keepNext/>
              <w:spacing w:after="0" w:line="269" w:lineRule="auto"/>
              <w:jc w:val="center"/>
            </w:pPr>
            <w:r>
              <w:rPr>
                <w:rFonts w:ascii="Calibri" w:hAnsi="Calibri" w:eastAsia="Calibri" w:cs="Calibri"/>
                <w:b/>
                <w:color w:val="FFFFFF"/>
                <w:sz w:val="21"/>
              </w:rPr>
              <w:t>Precaución</w:t>
            </w:r>
          </w:p>
        </w:tc>
      </w:tr>
      <w:tr>
        <w:trPr>
          <w:cantSplit/>
        </w:trPr>
        <w:tc>
          <w:tcPr>
            <w:tcW w:type="dxa" w:w="2371"/>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Estado de Cuenta Operativo</w:t>
            </w:r>
          </w:p>
        </w:tc>
        <w:tc>
          <w:tcPr>
            <w:tcW w:type="dxa" w:w="3754"/>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Qué está solicitado, aplicado, cubierto y pendiente por caso</w:t>
            </w:r>
          </w:p>
        </w:tc>
        <w:tc>
          <w:tcPr>
            <w:tcW w:type="dxa" w:w="3753"/>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Cobranza y deducción son informativas; no es el saldo contractual del core</w:t>
            </w:r>
          </w:p>
        </w:tc>
      </w:tr>
      <w:tr>
        <w:trPr>
          <w:cantSplit/>
        </w:trPr>
        <w:tc>
          <w:tcPr>
            <w:tcW w:type="dxa" w:w="2371"/>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Estado de Cuenta por Empresa</w:t>
            </w:r>
          </w:p>
        </w:tc>
        <w:tc>
          <w:tcPr>
            <w:tcW w:type="dxa" w:w="3754"/>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Posición resumida o detalle por empresa con las mismas columnas de saldo</w:t>
            </w:r>
          </w:p>
        </w:tc>
        <w:tc>
          <w:tcPr>
            <w:tcW w:type="dxa" w:w="3753"/>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Un saldo neto no ejecuta compensaciones entre beneficiarios</w:t>
            </w:r>
          </w:p>
        </w:tc>
      </w:tr>
      <w:tr>
        <w:trPr>
          <w:cantSplit/>
        </w:trPr>
        <w:tc>
          <w:tcPr>
            <w:tcW w:type="dxa" w:w="2371"/>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Antigüedad de Saldos</w:t>
            </w:r>
          </w:p>
        </w:tc>
        <w:tc>
          <w:tcPr>
            <w:tcW w:type="dxa" w:w="3754"/>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Qué CxC está pendiente y con qué vencimiento</w:t>
            </w:r>
          </w:p>
        </w:tc>
        <w:tc>
          <w:tcPr>
            <w:tcW w:type="dxa" w:w="3753"/>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Para saldos a una fecha pasada active Corte histórico; cambiar solo la fecha no basta</w:t>
            </w:r>
          </w:p>
        </w:tc>
      </w:tr>
      <w:tr>
        <w:trPr>
          <w:cantSplit/>
        </w:trPr>
        <w:tc>
          <w:tcPr>
            <w:tcW w:type="dxa" w:w="2371"/>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Antigüedad de Saldos por Empresa</w:t>
            </w:r>
          </w:p>
        </w:tc>
        <w:tc>
          <w:tcPr>
            <w:tcW w:type="dxa" w:w="3754"/>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La misma deuda agrupada, sin detalle por cliente</w:t>
            </w:r>
          </w:p>
        </w:tc>
        <w:tc>
          <w:tcPr>
            <w:tcW w:type="dxa" w:w="3753"/>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Abrir el detalle para identificar la aplicación o ajuste responsable</w:t>
            </w:r>
          </w:p>
        </w:tc>
      </w:tr>
      <w:tr>
        <w:trPr>
          <w:cantSplit/>
        </w:trPr>
        <w:tc>
          <w:tcPr>
            <w:tcW w:type="dxa" w:w="2371"/>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Control Mensual de Movimientos Contables</w:t>
            </w:r>
          </w:p>
        </w:tc>
        <w:tc>
          <w:tcPr>
            <w:tcW w:type="dxa" w:w="3754"/>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Qué líneas del core se importaron, sus débitos y créditos originales y convertidos</w:t>
            </w:r>
          </w:p>
        </w:tc>
        <w:tc>
          <w:tcPr>
            <w:tcW w:type="dxa" w:w="3753"/>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No es una balanza integrada; cotejar con la balanza externa</w:t>
            </w:r>
          </w:p>
        </w:tc>
      </w:tr>
      <w:tr>
        <w:trPr>
          <w:cantSplit/>
        </w:trPr>
        <w:tc>
          <w:tcPr>
            <w:tcW w:type="dxa" w:w="2371"/>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Transacciones por Empresa</w:t>
            </w:r>
          </w:p>
        </w:tc>
        <w:tc>
          <w:tcPr>
            <w:tcW w:type="dxa" w:w="3754"/>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Cuántas transacciones hay por mes y grado de conciliación por importe</w:t>
            </w:r>
          </w:p>
        </w:tc>
        <w:tc>
          <w:tcPr>
            <w:tcW w:type="dxa" w:w="3753"/>
            <w:vAlign w:val="center"/>
            <w:shd w:fill="FFFFFF"/>
            <w:tcMar>
              <w:top w:w="95" w:type="dxa"/>
              <w:bottom w:w="95" w:type="dxa"/>
              <w:start w:w="120" w:type="dxa"/>
              <w:end w:w="120" w:type="dxa"/>
            </w:tcMar>
          </w:tcPr>
          <w:p>
            <w:pPr>
              <w:spacing w:after="0" w:line="269" w:lineRule="auto"/>
            </w:pPr>
            <w:r>
              <w:rPr>
                <w:rFonts w:ascii="Calibri" w:hAnsi="Calibri" w:eastAsia="Calibri" w:cs="Calibri"/>
                <w:b w:val="0"/>
                <w:color w:val="000000"/>
                <w:sz w:val="21"/>
              </w:rPr>
              <w:t>Los colores no son porcentajes por cantidad de filas</w:t>
            </w:r>
          </w:p>
        </w:tc>
      </w:tr>
      <w:tr>
        <w:trPr>
          <w:cantSplit/>
        </w:trPr>
        <w:tc>
          <w:tcPr>
            <w:tcW w:type="dxa" w:w="2371"/>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Control de Credinómina</w:t>
            </w:r>
          </w:p>
        </w:tc>
        <w:tc>
          <w:tcPr>
            <w:tcW w:type="dxa" w:w="3754"/>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Períodos, depósitos, saldos y gestiones que faltan</w:t>
            </w:r>
          </w:p>
        </w:tc>
        <w:tc>
          <w:tcPr>
            <w:tcW w:type="dxa" w:w="3753"/>
            <w:vAlign w:val="center"/>
            <w:shd w:fill="F3F7FB"/>
            <w:tcMar>
              <w:top w:w="95" w:type="dxa"/>
              <w:bottom w:w="95" w:type="dxa"/>
              <w:start w:w="120" w:type="dxa"/>
              <w:end w:w="120" w:type="dxa"/>
            </w:tcMar>
          </w:tcPr>
          <w:p>
            <w:pPr>
              <w:spacing w:after="0" w:line="269" w:lineRule="auto"/>
            </w:pPr>
            <w:r>
              <w:rPr>
                <w:rFonts w:ascii="Calibri" w:hAnsi="Calibri" w:eastAsia="Calibri" w:cs="Calibri"/>
                <w:b w:val="0"/>
                <w:color w:val="000000"/>
                <w:sz w:val="21"/>
              </w:rPr>
              <w:t>El mes de recepción del dinero puede ser distinto al de la cobranza</w:t>
            </w:r>
          </w:p>
        </w:tc>
      </w:tr>
    </w:tbl>
    <w:p>
      <w:pPr>
        <w:spacing w:after="40"/>
      </w:pPr>
    </w:p>
    <w:p>
      <w:r>
        <w:rPr>
          <w:rFonts w:ascii="Calibri" w:hAnsi="Calibri" w:eastAsia="Calibri" w:cs="Calibri"/>
          <w:b w:val="0"/>
          <w:color w:val="000000"/>
          <w:sz w:val="22"/>
        </w:rPr>
        <w:t xml:space="preserve">En </w:t>
      </w:r>
      <w:r>
        <w:rPr>
          <w:rFonts w:ascii="Calibri" w:hAnsi="Calibri" w:eastAsia="Calibri" w:cs="Calibri"/>
          <w:b/>
          <w:color w:val="000000"/>
          <w:sz w:val="22"/>
        </w:rPr>
        <w:t>Estado de Cuenta por Empresa</w:t>
      </w:r>
      <w:r>
        <w:rPr>
          <w:rFonts w:ascii="Calibri" w:hAnsi="Calibri" w:eastAsia="Calibri" w:cs="Calibri"/>
          <w:b w:val="0"/>
          <w:color w:val="000000"/>
          <w:sz w:val="22"/>
        </w:rPr>
        <w:t>, el resumen distingue aplicado pendiente, complementarias del core pendientes por clasificar con su signo contable, saldos a favor de empresa y clientes, depósitos sin conciliar y CxC por ajustes. Las reservas y efectivo sin asignar se presentan por separado para explicar el saldo. Una partida del core totalmente conciliada sin gestión pendiente no se vuelve a sumar como pendiente por clasificar.</w:t>
      </w:r>
    </w:p>
    <w:p>
      <w:r>
        <w:rPr>
          <w:rFonts w:ascii="Calibri" w:hAnsi="Calibri" w:eastAsia="Calibri" w:cs="Calibri"/>
          <w:b w:val="0"/>
          <w:color w:val="000000"/>
          <w:sz w:val="22"/>
        </w:rPr>
        <w:t xml:space="preserve">Los dos reportes de antigüedad separan </w:t>
      </w:r>
      <w:r>
        <w:rPr>
          <w:rFonts w:ascii="Calibri" w:hAnsi="Calibri" w:eastAsia="Calibri" w:cs="Calibri"/>
          <w:b/>
          <w:color w:val="000000"/>
          <w:sz w:val="22"/>
        </w:rPr>
        <w:t>No vencido</w:t>
      </w:r>
      <w:r>
        <w:rPr>
          <w:rFonts w:ascii="Calibri" w:hAnsi="Calibri" w:eastAsia="Calibri" w:cs="Calibri"/>
          <w:b w:val="0"/>
          <w:color w:val="000000"/>
          <w:sz w:val="22"/>
        </w:rPr>
        <w:t xml:space="preserve">, </w:t>
      </w:r>
      <w:r>
        <w:rPr>
          <w:rFonts w:ascii="Calibri" w:hAnsi="Calibri" w:eastAsia="Calibri" w:cs="Calibri"/>
          <w:b/>
          <w:color w:val="000000"/>
          <w:sz w:val="22"/>
        </w:rPr>
        <w:t>1–15</w:t>
      </w:r>
      <w:r>
        <w:rPr>
          <w:rFonts w:ascii="Calibri" w:hAnsi="Calibri" w:eastAsia="Calibri" w:cs="Calibri"/>
          <w:b w:val="0"/>
          <w:color w:val="000000"/>
          <w:sz w:val="22"/>
        </w:rPr>
        <w:t xml:space="preserve">, </w:t>
      </w:r>
      <w:r>
        <w:rPr>
          <w:rFonts w:ascii="Calibri" w:hAnsi="Calibri" w:eastAsia="Calibri" w:cs="Calibri"/>
          <w:b/>
          <w:color w:val="000000"/>
          <w:sz w:val="22"/>
        </w:rPr>
        <w:t>16–30</w:t>
      </w:r>
      <w:r>
        <w:rPr>
          <w:rFonts w:ascii="Calibri" w:hAnsi="Calibri" w:eastAsia="Calibri" w:cs="Calibri"/>
          <w:b w:val="0"/>
          <w:color w:val="000000"/>
          <w:sz w:val="22"/>
        </w:rPr>
        <w:t xml:space="preserve">, </w:t>
      </w:r>
      <w:r>
        <w:rPr>
          <w:rFonts w:ascii="Calibri" w:hAnsi="Calibri" w:eastAsia="Calibri" w:cs="Calibri"/>
          <w:b/>
          <w:color w:val="000000"/>
          <w:sz w:val="22"/>
        </w:rPr>
        <w:t>31–60</w:t>
      </w:r>
      <w:r>
        <w:rPr>
          <w:rFonts w:ascii="Calibri" w:hAnsi="Calibri" w:eastAsia="Calibri" w:cs="Calibri"/>
          <w:b w:val="0"/>
          <w:color w:val="000000"/>
          <w:sz w:val="22"/>
        </w:rPr>
        <w:t xml:space="preserve">, </w:t>
      </w:r>
      <w:r>
        <w:rPr>
          <w:rFonts w:ascii="Calibri" w:hAnsi="Calibri" w:eastAsia="Calibri" w:cs="Calibri"/>
          <w:b/>
          <w:color w:val="000000"/>
          <w:sz w:val="22"/>
        </w:rPr>
        <w:t>61–90</w:t>
      </w:r>
      <w:r>
        <w:rPr>
          <w:rFonts w:ascii="Calibri" w:hAnsi="Calibri" w:eastAsia="Calibri" w:cs="Calibri"/>
          <w:b w:val="0"/>
          <w:color w:val="000000"/>
          <w:sz w:val="22"/>
        </w:rPr>
        <w:t xml:space="preserve"> y </w:t>
      </w:r>
      <w:r>
        <w:rPr>
          <w:rFonts w:ascii="Calibri" w:hAnsi="Calibri" w:eastAsia="Calibri" w:cs="Calibri"/>
          <w:b/>
          <w:color w:val="000000"/>
          <w:sz w:val="22"/>
        </w:rPr>
        <w:t>Más de 90 días</w:t>
      </w:r>
      <w:r>
        <w:rPr>
          <w:rFonts w:ascii="Calibri" w:hAnsi="Calibri" w:eastAsia="Calibri" w:cs="Calibri"/>
          <w:b w:val="0"/>
          <w:color w:val="000000"/>
          <w:sz w:val="22"/>
        </w:rPr>
        <w:t xml:space="preserve">. Para aplicaciones, revise los plazos de pago registrados del período y la empresa. Las CxC por ajustes usan </w:t>
      </w:r>
      <w:r>
        <w:rPr>
          <w:rFonts w:ascii="Calibri" w:hAnsi="Calibri" w:eastAsia="Calibri" w:cs="Calibri"/>
          <w:b/>
          <w:color w:val="000000"/>
          <w:sz w:val="22"/>
        </w:rPr>
        <w:t>Vencimiento de la CxC</w:t>
      </w:r>
      <w:r>
        <w:rPr>
          <w:rFonts w:ascii="Calibri" w:hAnsi="Calibri" w:eastAsia="Calibri" w:cs="Calibri"/>
          <w:b w:val="0"/>
          <w:color w:val="000000"/>
          <w:sz w:val="22"/>
        </w:rPr>
        <w:t xml:space="preserve">, separado de </w:t>
      </w:r>
      <w:r>
        <w:rPr>
          <w:rFonts w:ascii="Calibri" w:hAnsi="Calibri" w:eastAsia="Calibri" w:cs="Calibri"/>
          <w:b/>
          <w:color w:val="000000"/>
          <w:sz w:val="22"/>
        </w:rPr>
        <w:t>Fecha compromiso de gestión</w:t>
      </w:r>
      <w:r>
        <w:rPr>
          <w:rFonts w:ascii="Calibri" w:hAnsi="Calibri" w:eastAsia="Calibri" w:cs="Calibri"/>
          <w:b w:val="0"/>
          <w:color w:val="000000"/>
          <w:sz w:val="22"/>
        </w:rPr>
        <w:t xml:space="preserve">. Cambiar el compromiso no cambia su antigüedad. Una CxC anterior sin vencimiento acreditado permanece en </w:t>
      </w:r>
      <w:r>
        <w:rPr>
          <w:rFonts w:ascii="Calibri" w:hAnsi="Calibri" w:eastAsia="Calibri" w:cs="Calibri"/>
          <w:b/>
          <w:color w:val="000000"/>
          <w:sz w:val="22"/>
        </w:rPr>
        <w:t>Sin fecha</w:t>
      </w:r>
      <w:r>
        <w:rPr>
          <w:rFonts w:ascii="Calibri" w:hAnsi="Calibri" w:eastAsia="Calibri" w:cs="Calibri"/>
          <w:b w:val="0"/>
          <w:color w:val="000000"/>
          <w:sz w:val="22"/>
        </w:rPr>
        <w:t>. El día del vencimiento aún no cuenta como día de mora: si vence el 10 de mayo, el 11 es día 1, el 25 es día 15 y el 26 es día 16. Revise vencimientos y configuración antes de interpretar los rangos.</w:t>
      </w:r>
    </w:p>
    <w:p>
      <w:pPr>
        <w:pStyle w:val="Heading2"/>
      </w:pPr>
      <w:r>
        <w:t>Cotejar el control mensual con la balanza externa</w:t>
      </w:r>
    </w:p>
    <w:p>
      <w:pPr>
        <w:numPr>
          <w:ilvl w:val="0"/>
          <w:numId w:val="35"/>
        </w:numPr>
        <w:spacing w:after="100"/>
      </w:pPr>
      <w:r>
        <w:rPr>
          <w:rFonts w:ascii="Calibri" w:hAnsi="Calibri" w:eastAsia="Calibri" w:cs="Calibri"/>
          <w:b w:val="0"/>
          <w:color w:val="000000"/>
          <w:sz w:val="22"/>
        </w:rPr>
        <w:t xml:space="preserve">Abra </w:t>
      </w:r>
      <w:r>
        <w:rPr>
          <w:rFonts w:ascii="Calibri" w:hAnsi="Calibri" w:eastAsia="Calibri" w:cs="Calibri"/>
          <w:b/>
          <w:color w:val="000000"/>
          <w:sz w:val="22"/>
        </w:rPr>
        <w:t>Control Mensual de Movimientos Contables</w:t>
      </w:r>
      <w:r>
        <w:rPr>
          <w:rFonts w:ascii="Calibri" w:hAnsi="Calibri" w:eastAsia="Calibri" w:cs="Calibri"/>
          <w:b w:val="0"/>
          <w:color w:val="000000"/>
          <w:sz w:val="22"/>
        </w:rPr>
        <w:t xml:space="preserve"> y elija el rango desde el primer hasta el último día del mes. Por defecto propone el mes actual.</w:t>
      </w:r>
    </w:p>
    <w:p>
      <w:pPr>
        <w:numPr>
          <w:ilvl w:val="0"/>
          <w:numId w:val="35"/>
        </w:numPr>
        <w:spacing w:after="100"/>
      </w:pPr>
      <w:r>
        <w:rPr>
          <w:rFonts w:ascii="Calibri" w:hAnsi="Calibri" w:eastAsia="Calibri" w:cs="Calibri"/>
          <w:b w:val="0"/>
          <w:color w:val="000000"/>
          <w:sz w:val="22"/>
        </w:rPr>
        <w:t>Filtre la cuenta o el conjunto contable que está revisando según las opciones del reporte. Para la cuenta 160209013004, verifique que la extracción original no incluya otras cuentas.</w:t>
      </w:r>
    </w:p>
    <w:p>
      <w:pPr>
        <w:numPr>
          <w:ilvl w:val="0"/>
          <w:numId w:val="35"/>
        </w:numPr>
        <w:spacing w:after="100"/>
      </w:pPr>
      <w:r>
        <w:rPr>
          <w:rFonts w:ascii="Calibri" w:hAnsi="Calibri" w:eastAsia="Calibri" w:cs="Calibri"/>
          <w:b w:val="0"/>
          <w:color w:val="000000"/>
          <w:sz w:val="22"/>
        </w:rPr>
        <w:t>No limite empresa, tipo o estado cuando quiera comprobar integridad de la carga mensual completa. Si filtra, documente el alcance del subtotal.</w:t>
      </w:r>
    </w:p>
    <w:p>
      <w:pPr>
        <w:numPr>
          <w:ilvl w:val="0"/>
          <w:numId w:val="35"/>
        </w:numPr>
        <w:spacing w:after="100"/>
      </w:pPr>
      <w:r>
        <w:rPr>
          <w:rFonts w:ascii="Calibri" w:hAnsi="Calibri" w:eastAsia="Calibri" w:cs="Calibri"/>
          <w:b w:val="0"/>
          <w:color w:val="000000"/>
          <w:sz w:val="22"/>
        </w:rPr>
        <w:t>Compare por separado total débito y total crédito en moneda original C$ con la balanza externa y los movimientos de esa cuenta. Compare también sus equivalentes US$ sin mezclar monedas ni tasas.</w:t>
      </w:r>
    </w:p>
    <w:p>
      <w:pPr>
        <w:numPr>
          <w:ilvl w:val="0"/>
          <w:numId w:val="35"/>
        </w:numPr>
        <w:spacing w:after="100"/>
      </w:pPr>
      <w:r>
        <w:rPr>
          <w:rFonts w:ascii="Calibri" w:hAnsi="Calibri" w:eastAsia="Calibri" w:cs="Calibri"/>
          <w:b w:val="0"/>
          <w:color w:val="000000"/>
          <w:sz w:val="22"/>
        </w:rPr>
        <w:t>Si falta importe, revise archivos, fechas, filas de origen, pendientes de carga y empresas no identificadas. Una clasificación pendiente no justifica que desaparezca la línea del control contable.</w:t>
      </w:r>
    </w:p>
    <w:p>
      <w:pPr>
        <w:numPr>
          <w:ilvl w:val="0"/>
          <w:numId w:val="35"/>
        </w:numPr>
        <w:spacing w:after="100"/>
      </w:pPr>
      <w:r>
        <w:rPr>
          <w:rFonts w:ascii="Calibri" w:hAnsi="Calibri" w:eastAsia="Calibri" w:cs="Calibri"/>
          <w:b w:val="0"/>
          <w:color w:val="000000"/>
          <w:sz w:val="22"/>
        </w:rPr>
        <w:t xml:space="preserve">La vista predeterminada es compacta. Pulse </w:t>
      </w:r>
      <w:r>
        <w:rPr>
          <w:rFonts w:ascii="Calibri" w:hAnsi="Calibri" w:eastAsia="Calibri" w:cs="Calibri"/>
          <w:b/>
          <w:color w:val="000000"/>
          <w:sz w:val="22"/>
        </w:rPr>
        <w:t>Ver origen</w:t>
      </w:r>
      <w:r>
        <w:rPr>
          <w:rFonts w:ascii="Calibri" w:hAnsi="Calibri" w:eastAsia="Calibri" w:cs="Calibri"/>
          <w:b w:val="0"/>
          <w:color w:val="000000"/>
          <w:sz w:val="22"/>
        </w:rPr>
        <w:t xml:space="preserve"> para consultar descripción completa, asiento, fila original, ID de fila y documento vinculado. Active </w:t>
      </w:r>
      <w:r>
        <w:rPr>
          <w:rFonts w:ascii="Calibri" w:hAnsi="Calibri" w:eastAsia="Calibri" w:cs="Calibri"/>
          <w:b/>
          <w:color w:val="000000"/>
          <w:sz w:val="22"/>
        </w:rPr>
        <w:t>Ver auditoría</w:t>
      </w:r>
      <w:r>
        <w:rPr>
          <w:rFonts w:ascii="Calibri" w:hAnsi="Calibri" w:eastAsia="Calibri" w:cs="Calibri"/>
          <w:b w:val="0"/>
          <w:color w:val="000000"/>
          <w:sz w:val="22"/>
        </w:rPr>
        <w:t xml:space="preserve"> para consultar todas las columnas; </w:t>
      </w:r>
      <w:r>
        <w:rPr>
          <w:rFonts w:ascii="Calibri" w:hAnsi="Calibri" w:eastAsia="Calibri" w:cs="Calibri"/>
          <w:b/>
          <w:color w:val="000000"/>
          <w:sz w:val="22"/>
        </w:rPr>
        <w:t>Exportar auditoría</w:t>
      </w:r>
      <w:r>
        <w:rPr>
          <w:rFonts w:ascii="Calibri" w:hAnsi="Calibri" w:eastAsia="Calibri" w:cs="Calibri"/>
          <w:b w:val="0"/>
          <w:color w:val="000000"/>
          <w:sz w:val="22"/>
        </w:rPr>
        <w:t xml:space="preserve"> incluye las columnas ocultas. Los depósitos sin cliente en la evidencia original no deben aparecer atribuidos a una persona por simple coincidencia de una clave.</w:t>
      </w:r>
    </w:p>
    <w:p>
      <w:pPr>
        <w:numPr>
          <w:ilvl w:val="0"/>
          <w:numId w:val="35"/>
        </w:numPr>
        <w:spacing w:after="100"/>
      </w:pPr>
      <w:r>
        <w:rPr>
          <w:rFonts w:ascii="Calibri" w:hAnsi="Calibri" w:eastAsia="Calibri" w:cs="Calibri"/>
          <w:b w:val="0"/>
          <w:color w:val="000000"/>
          <w:sz w:val="22"/>
        </w:rPr>
        <w:t>Para los depósitos, la columna Estado consulta el resultado del documento de depósito vinculado. Un depósito en borrador no prueba dinero ya utilizado en la conciliación.</w:t>
      </w:r>
    </w:p>
    <w:p>
      <w:r>
        <w:rPr>
          <w:rFonts w:ascii="Calibri" w:hAnsi="Calibri" w:eastAsia="Calibri" w:cs="Calibri"/>
          <w:b w:val="0"/>
          <w:color w:val="000000"/>
          <w:sz w:val="22"/>
        </w:rPr>
        <w:t>El reporte incluye movimientos provenientes del core. Un ajuste interno creado manualmente en la app no se suma como débito o crédito del core antes de que exista evidencia importada. El saldo de la balanza puede incluir saldo inicial y movimientos ajenos al período cargado; compare movimientos del mes con movimientos del mes, no solo el saldo final con la CxC actual.</w:t>
      </w:r>
    </w:p>
    <w:p>
      <w:r>
        <w:rPr>
          <w:rFonts w:ascii="Calibri" w:hAnsi="Calibri" w:eastAsia="Calibri" w:cs="Calibri"/>
          <w:b w:val="0"/>
          <w:color w:val="000000"/>
          <w:sz w:val="22"/>
        </w:rPr>
        <w:t xml:space="preserve">Los estados de aplicaciones se calculan desde cobertura monetaria vigente, no desde una etiqueta antigua de conciliación. </w:t>
      </w:r>
      <w:r>
        <w:rPr>
          <w:rFonts w:ascii="Calibri" w:hAnsi="Calibri" w:eastAsia="Calibri" w:cs="Calibri"/>
          <w:b/>
          <w:color w:val="000000"/>
          <w:sz w:val="22"/>
        </w:rPr>
        <w:t>Pendiente US$</w:t>
      </w:r>
      <w:r>
        <w:rPr>
          <w:rFonts w:ascii="Calibri" w:hAnsi="Calibri" w:eastAsia="Calibri" w:cs="Calibri"/>
          <w:b w:val="0"/>
          <w:color w:val="000000"/>
          <w:sz w:val="22"/>
        </w:rPr>
        <w:t xml:space="preserve"> conserva N/D si falta conversión o hay vínculos inconsistentes. Los débitos y créditos son siempre la evidencia contable original, no esa cobertura. Si falta evidencia o tasa, el KPI afectado indica </w:t>
      </w:r>
      <w:r>
        <w:rPr>
          <w:rFonts w:ascii="Calibri" w:hAnsi="Calibri" w:eastAsia="Calibri" w:cs="Calibri"/>
          <w:b/>
          <w:color w:val="000000"/>
          <w:sz w:val="22"/>
        </w:rPr>
        <w:t>No determinado</w:t>
      </w:r>
      <w:r>
        <w:rPr>
          <w:rFonts w:ascii="Calibri" w:hAnsi="Calibri" w:eastAsia="Calibri" w:cs="Calibri"/>
          <w:b w:val="0"/>
          <w:color w:val="000000"/>
          <w:sz w:val="22"/>
        </w:rPr>
        <w:t xml:space="preserve">. Abra </w:t>
      </w:r>
      <w:r>
        <w:rPr>
          <w:rFonts w:ascii="Calibri" w:hAnsi="Calibri" w:eastAsia="Calibri" w:cs="Calibri"/>
          <w:b/>
          <w:color w:val="000000"/>
          <w:sz w:val="22"/>
        </w:rPr>
        <w:t>Ver subtotales conocidos</w:t>
      </w:r>
      <w:r>
        <w:rPr>
          <w:rFonts w:ascii="Calibri" w:hAnsi="Calibri" w:eastAsia="Calibri" w:cs="Calibri"/>
          <w:b w:val="0"/>
          <w:color w:val="000000"/>
          <w:sz w:val="22"/>
        </w:rPr>
        <w:t xml:space="preserve"> para consultar los importes disponibles y el número de filas sin determinar; no compare ese subtotal como si fuera el total de la balanza. Las cifras originales C$ pueden seguir determinadas aunque falte su conversión US$.</w:t>
      </w:r>
    </w:p>
    <w:p>
      <w:pPr>
        <w:pStyle w:val="Heading2"/>
      </w:pPr>
      <w:r>
        <w:t>Leer Transacciones por Empresa</w:t>
      </w:r>
    </w:p>
    <w:p>
      <w:r>
        <w:rPr>
          <w:rFonts w:ascii="Calibri" w:hAnsi="Calibri" w:eastAsia="Calibri" w:cs="Calibri"/>
          <w:b w:val="0"/>
          <w:color w:val="000000"/>
          <w:sz w:val="22"/>
        </w:rPr>
        <w:t xml:space="preserve">Seleccione año, tipo de transacción, </w:t>
      </w:r>
      <w:r>
        <w:rPr>
          <w:rFonts w:ascii="Calibri" w:hAnsi="Calibri" w:eastAsia="Calibri" w:cs="Calibri"/>
          <w:b/>
          <w:color w:val="000000"/>
          <w:sz w:val="22"/>
        </w:rPr>
        <w:t>Estado de conciliación</w:t>
      </w:r>
      <w:r>
        <w:rPr>
          <w:rFonts w:ascii="Calibri" w:hAnsi="Calibri" w:eastAsia="Calibri" w:cs="Calibri"/>
          <w:b w:val="0"/>
          <w:color w:val="000000"/>
          <w:sz w:val="22"/>
        </w:rPr>
        <w:t xml:space="preserve"> e </w:t>
      </w:r>
      <w:r>
        <w:rPr>
          <w:rFonts w:ascii="Calibri" w:hAnsi="Calibri" w:eastAsia="Calibri" w:cs="Calibri"/>
          <w:b/>
          <w:color w:val="000000"/>
          <w:sz w:val="22"/>
        </w:rPr>
        <w:t>Incluir borradores</w:t>
      </w:r>
      <w:r>
        <w:rPr>
          <w:rFonts w:ascii="Calibri" w:hAnsi="Calibri" w:eastAsia="Calibri" w:cs="Calibri"/>
          <w:b w:val="0"/>
          <w:color w:val="000000"/>
          <w:sz w:val="22"/>
        </w:rPr>
        <w:t xml:space="preserve"> según el alcance. Aplicaciones cuenta las filas de aplicación de CN Accounting Import; Depósitos cuenta documentos de depósito, no las filas de su detalle. Las complementarias del core y las internas se consultan como tipos separados. El filtro de estado permite Todos, Conciliado, Parcial, Pendiente y Distribuciones inconsistentes; al filtrar, los conteos y la cobertura corresponden únicamente a esa selección.</w:t>
      </w:r>
    </w:p>
    <w:p>
      <w:r>
        <w:rPr>
          <w:rFonts w:ascii="Calibri" w:hAnsi="Calibri" w:eastAsia="Calibri" w:cs="Calibri"/>
          <w:b w:val="0"/>
          <w:color w:val="000000"/>
          <w:sz w:val="22"/>
        </w:rPr>
        <w:t>La celda verde indica conciliación completa; rojo indica pendiente sin cobertura; naranja y amarillo distinguen cobertura parcial menor y mayor o igual al umbral del 50% del importe. El cálculo considera el importe cubierto de esas transacciones, aunque un depósito pague aplicaciones de meses anteriores. No compara el número de filas verdes con el número de celdas coloreadas: una empresa y mes pueden contener muchas transacciones con estados distintos.</w:t>
      </w:r>
    </w:p>
    <w:p>
      <w:r>
        <w:rPr>
          <w:rFonts w:ascii="Calibri" w:hAnsi="Calibri" w:eastAsia="Calibri" w:cs="Calibri"/>
          <w:b w:val="0"/>
          <w:color w:val="000000"/>
          <w:sz w:val="22"/>
        </w:rPr>
        <w:t xml:space="preserve">Pulse la celda para abrir </w:t>
      </w:r>
      <w:r>
        <w:rPr>
          <w:rFonts w:ascii="Calibri" w:hAnsi="Calibri" w:eastAsia="Calibri" w:cs="Calibri"/>
          <w:b/>
          <w:color w:val="000000"/>
          <w:sz w:val="22"/>
        </w:rPr>
        <w:t>Transacciones del mes</w:t>
      </w:r>
      <w:r>
        <w:rPr>
          <w:rFonts w:ascii="Calibri" w:hAnsi="Calibri" w:eastAsia="Calibri" w:cs="Calibri"/>
          <w:b w:val="0"/>
          <w:color w:val="000000"/>
          <w:sz w:val="22"/>
        </w:rPr>
        <w:t xml:space="preserve"> y consulte sus documentos e importes. El detalle conserva el estado elegido; la inconsistencia se identifica como </w:t>
      </w:r>
      <w:r>
        <w:rPr>
          <w:rFonts w:ascii="Calibri" w:hAnsi="Calibri" w:eastAsia="Calibri" w:cs="Calibri"/>
          <w:b/>
          <w:color w:val="000000"/>
          <w:sz w:val="22"/>
        </w:rPr>
        <w:t>Revisar distribución</w:t>
      </w:r>
      <w:r>
        <w:rPr>
          <w:rFonts w:ascii="Calibri" w:hAnsi="Calibri" w:eastAsia="Calibri" w:cs="Calibri"/>
          <w:b w:val="0"/>
          <w:color w:val="000000"/>
          <w:sz w:val="22"/>
        </w:rPr>
        <w:t>. Revise la línea total del modal, que incluye todas las páginas de la selección, y la fila total del reporte. La opción de borradores cambia el universo del conteo; no transforma un borrador en dinero conciliado.</w:t>
      </w:r>
    </w:p>
    <w:p>
      <w:bookmarkStart w:id="24" w:name="chapter_24"/>
      <w:pPr>
        <w:pStyle w:val="Heading1"/>
      </w:pPr>
      <w:r>
        <w:t>Reportes con importes pendientes de determinar</w:t>
      </w:r>
      <w:bookmarkEnd w:id="24"/>
    </w:p>
    <w:p>
      <w:r>
        <w:rPr>
          <w:rFonts w:ascii="Calibri" w:hAnsi="Calibri" w:eastAsia="Calibri" w:cs="Calibri"/>
          <w:b/>
          <w:color w:val="000000"/>
          <w:sz w:val="22"/>
        </w:rPr>
        <w:t>Revisar distribución</w:t>
      </w:r>
      <w:r>
        <w:rPr>
          <w:rFonts w:ascii="Calibri" w:hAnsi="Calibri" w:eastAsia="Calibri" w:cs="Calibri"/>
          <w:b w:val="0"/>
          <w:color w:val="000000"/>
          <w:sz w:val="22"/>
        </w:rPr>
        <w:t xml:space="preserve"> conserva una aplicación cuyo detalle de vínculos es inconsistente. Por ejemplo, una aplicación neta de US$100 con vínculos por US$150 conserva los US$100 aplicados y muestra su saldo pendiente como </w:t>
      </w:r>
      <w:r>
        <w:rPr>
          <w:rFonts w:ascii="Calibri" w:hAnsi="Calibri" w:eastAsia="Calibri" w:cs="Calibri"/>
          <w:b/>
          <w:color w:val="000000"/>
          <w:sz w:val="22"/>
        </w:rPr>
        <w:t>N/D</w:t>
      </w:r>
      <w:r>
        <w:rPr>
          <w:rFonts w:ascii="Calibri" w:hAnsi="Calibri" w:eastAsia="Calibri" w:cs="Calibri"/>
          <w:b w:val="0"/>
          <w:color w:val="000000"/>
          <w:sz w:val="22"/>
        </w:rPr>
        <w:t>. Revise el movimiento y sus destinos; esos US$150 no constituyen una nueva CxC. Los vínculos negativos o que superan el aplicado de una cuota requieren la misma revisión. No se modifican automáticamente importes originales, distribuciones ni períodos cerrados.</w:t>
      </w:r>
    </w:p>
    <w:p>
      <w:r>
        <w:rPr>
          <w:rFonts w:ascii="Calibri" w:hAnsi="Calibri" w:eastAsia="Calibri" w:cs="Calibri"/>
          <w:b/>
          <w:color w:val="000000"/>
          <w:sz w:val="22"/>
        </w:rPr>
        <w:t>Revisar cobros</w:t>
      </w:r>
      <w:r>
        <w:rPr>
          <w:rFonts w:ascii="Calibri" w:hAnsi="Calibri" w:eastAsia="Calibri" w:cs="Calibri"/>
          <w:b w:val="0"/>
          <w:color w:val="000000"/>
          <w:sz w:val="22"/>
        </w:rPr>
        <w:t xml:space="preserve"> identifica una CxC por ajuste con recuperaciones inconsistentes. Una CxC de US$10 con US$15 de cobros o compensaciones conserva sus importes y el exceso observado de US$5, pero deja el saldo por cobrar sin determinar. El exceso no reduce otras deudas ni se reconoce como saldo a favor. Revise los cobros vinculados antes de registrar otra liquidación; la clasificación por sí sola no corrige la evidencia.</w:t>
      </w:r>
    </w:p>
    <w:p>
      <w:r>
        <w:rPr>
          <w:rFonts w:ascii="Calibri" w:hAnsi="Calibri" w:eastAsia="Calibri" w:cs="Calibri"/>
          <w:b w:val="0"/>
          <w:color w:val="000000"/>
          <w:sz w:val="22"/>
        </w:rPr>
        <w:t xml:space="preserve">Cuando falta una conversión o hay una distribución por revisar, </w:t>
      </w:r>
      <w:r>
        <w:rPr>
          <w:rFonts w:ascii="Calibri" w:hAnsi="Calibri" w:eastAsia="Calibri" w:cs="Calibri"/>
          <w:b/>
          <w:color w:val="000000"/>
          <w:sz w:val="22"/>
        </w:rPr>
        <w:t>Antigüedad de Saldos</w:t>
      </w:r>
      <w:r>
        <w:rPr>
          <w:rFonts w:ascii="Calibri" w:hAnsi="Calibri" w:eastAsia="Calibri" w:cs="Calibri"/>
          <w:b w:val="0"/>
          <w:color w:val="000000"/>
          <w:sz w:val="22"/>
        </w:rPr>
        <w:t xml:space="preserve"> muestra </w:t>
      </w:r>
      <w:r>
        <w:rPr>
          <w:rFonts w:ascii="Calibri" w:hAnsi="Calibri" w:eastAsia="Calibri" w:cs="Calibri"/>
          <w:b/>
          <w:color w:val="000000"/>
          <w:sz w:val="22"/>
        </w:rPr>
        <w:t>Total pendiente de determinar</w:t>
      </w:r>
      <w:r>
        <w:rPr>
          <w:rFonts w:ascii="Calibri" w:hAnsi="Calibri" w:eastAsia="Calibri" w:cs="Calibri"/>
          <w:b w:val="0"/>
          <w:color w:val="000000"/>
          <w:sz w:val="22"/>
        </w:rPr>
        <w:t xml:space="preserve"> y </w:t>
      </w:r>
      <w:r>
        <w:rPr>
          <w:rFonts w:ascii="Calibri" w:hAnsi="Calibri" w:eastAsia="Calibri" w:cs="Calibri"/>
          <w:b/>
          <w:color w:val="000000"/>
          <w:sz w:val="22"/>
        </w:rPr>
        <w:t>Subtotal conocido US$</w:t>
      </w:r>
      <w:r>
        <w:rPr>
          <w:rFonts w:ascii="Calibri" w:hAnsi="Calibri" w:eastAsia="Calibri" w:cs="Calibri"/>
          <w:b w:val="0"/>
          <w:color w:val="000000"/>
          <w:sz w:val="22"/>
        </w:rPr>
        <w:t>. El reporte por empresa conserva ambos conceptos y las observaciones. El subtotal excluye los importes no determinables y no debe usarse como CxC completa. Los estados de cuenta y el resumen de control Excel conservan N/D en los saldos afectados.</w:t>
      </w:r>
    </w:p>
    <w:p>
      <w:r>
        <w:rPr>
          <w:rFonts w:ascii="Calibri" w:hAnsi="Calibri" w:eastAsia="Calibri" w:cs="Calibri"/>
          <w:b w:val="0"/>
          <w:color w:val="000000"/>
          <w:sz w:val="22"/>
        </w:rPr>
        <w:t xml:space="preserve">En </w:t>
      </w:r>
      <w:r>
        <w:rPr>
          <w:rFonts w:ascii="Calibri" w:hAnsi="Calibri" w:eastAsia="Calibri" w:cs="Calibri"/>
          <w:b/>
          <w:color w:val="000000"/>
          <w:sz w:val="22"/>
        </w:rPr>
        <w:t>Estado de Cuenta por Empresa</w:t>
      </w:r>
      <w:r>
        <w:rPr>
          <w:rFonts w:ascii="Calibri" w:hAnsi="Calibri" w:eastAsia="Calibri" w:cs="Calibri"/>
          <w:b w:val="0"/>
          <w:color w:val="000000"/>
          <w:sz w:val="22"/>
        </w:rPr>
        <w:t xml:space="preserve">, entrar a una cifra del resumen conserva sus filtros de origen. </w:t>
      </w:r>
      <w:r>
        <w:rPr>
          <w:rFonts w:ascii="Calibri" w:hAnsi="Calibri" w:eastAsia="Calibri" w:cs="Calibri"/>
          <w:b/>
          <w:color w:val="000000"/>
          <w:sz w:val="22"/>
        </w:rPr>
        <w:t>Volver al resumen</w:t>
      </w:r>
      <w:r>
        <w:rPr>
          <w:rFonts w:ascii="Calibri" w:hAnsi="Calibri" w:eastAsia="Calibri" w:cs="Calibri"/>
          <w:b w:val="0"/>
          <w:color w:val="000000"/>
          <w:sz w:val="22"/>
        </w:rPr>
        <w:t xml:space="preserve"> restaura esos filtros, incluida la selección de todas las empresas. La vista compacta coloca el saldo neto junto a Empresa y muestra encabezados cortos; desmarque Vista compacta para consultar las etiquetas completas y la matriz de detalle.</w:t>
      </w:r>
    </w:p>
    <w:p>
      <w:r>
        <w:rPr>
          <w:rFonts w:ascii="Calibri" w:hAnsi="Calibri" w:eastAsia="Calibri" w:cs="Calibri"/>
          <w:b w:val="0"/>
          <w:color w:val="000000"/>
          <w:sz w:val="22"/>
        </w:rPr>
        <w:t xml:space="preserve">El detalle mensual de aplicaciones presenta </w:t>
      </w:r>
      <w:r>
        <w:rPr>
          <w:rFonts w:ascii="Calibri" w:hAnsi="Calibri" w:eastAsia="Calibri" w:cs="Calibri"/>
          <w:b/>
          <w:color w:val="000000"/>
          <w:sz w:val="22"/>
        </w:rPr>
        <w:t>Partidas complementarias US$</w:t>
      </w:r>
      <w:r>
        <w:rPr>
          <w:rFonts w:ascii="Calibri" w:hAnsi="Calibri" w:eastAsia="Calibri" w:cs="Calibri"/>
          <w:b w:val="0"/>
          <w:color w:val="000000"/>
          <w:sz w:val="22"/>
        </w:rPr>
        <w:t xml:space="preserve">: compensaciones confirmadas y ajustes de conciliación con su signo de cobertura. El </w:t>
      </w:r>
      <w:r>
        <w:rPr>
          <w:rFonts w:ascii="Calibri" w:hAnsi="Calibri" w:eastAsia="Calibri" w:cs="Calibri"/>
          <w:b/>
          <w:color w:val="000000"/>
          <w:sz w:val="22"/>
        </w:rPr>
        <w:t>Pendiente</w:t>
      </w:r>
      <w:r>
        <w:rPr>
          <w:rFonts w:ascii="Calibri" w:hAnsi="Calibri" w:eastAsia="Calibri" w:cs="Calibri"/>
          <w:b w:val="0"/>
          <w:color w:val="000000"/>
          <w:sz w:val="22"/>
        </w:rPr>
        <w:t xml:space="preserve"> se calcula como aplicado menos complementarias menos depositado. El importe de las complementarias no representa efectivo adicional. Los datos separados se conservan como evidencia de cálculo.</w:t>
      </w:r>
    </w:p>
    <w:p>
      <w:bookmarkStart w:id="25" w:name="chapter_25"/>
      <w:pPr>
        <w:pStyle w:val="Heading1"/>
      </w:pPr>
      <w:r>
        <w:t>Evidencia restringida y controles de consulta</w:t>
      </w:r>
      <w:bookmarkEnd w:id="25"/>
    </w:p>
    <w:p>
      <w:r>
        <w:rPr>
          <w:rFonts w:ascii="Calibri" w:hAnsi="Calibri" w:eastAsia="Calibri" w:cs="Calibri"/>
          <w:b w:val="0"/>
          <w:color w:val="000000"/>
          <w:sz w:val="22"/>
        </w:rPr>
        <w:t xml:space="preserve">Si una consulta informa </w:t>
      </w:r>
      <w:r>
        <w:rPr>
          <w:rFonts w:ascii="Calibri" w:hAnsi="Calibri" w:eastAsia="Calibri" w:cs="Calibri"/>
          <w:b/>
          <w:color w:val="000000"/>
          <w:sz w:val="22"/>
        </w:rPr>
        <w:t>Saldo no determinable: evidencia restringida</w:t>
      </w:r>
      <w:r>
        <w:rPr>
          <w:rFonts w:ascii="Calibri" w:hAnsi="Calibri" w:eastAsia="Calibri" w:cs="Calibri"/>
          <w:b w:val="0"/>
          <w:color w:val="000000"/>
          <w:sz w:val="22"/>
        </w:rPr>
        <w:t>, solicite revisión a un supervisor. No interprete esa respuesta como saldo cero. El sistema no presenta como disponible el dinero cuyo uso o recuperación dependa de documentos que el usuario no puede consultar.</w:t>
      </w:r>
    </w:p>
    <w:p>
      <w:r>
        <w:rPr>
          <w:rFonts w:ascii="Calibri" w:hAnsi="Calibri" w:eastAsia="Calibri" w:cs="Calibri"/>
          <w:b w:val="0"/>
          <w:color w:val="000000"/>
          <w:sz w:val="22"/>
        </w:rPr>
        <w:t xml:space="preserve">Esta protección también se aplica al </w:t>
      </w:r>
      <w:r>
        <w:rPr>
          <w:rFonts w:ascii="Calibri" w:hAnsi="Calibri" w:eastAsia="Calibri" w:cs="Calibri"/>
          <w:b/>
          <w:color w:val="000000"/>
          <w:sz w:val="22"/>
        </w:rPr>
        <w:t>corte histórico</w:t>
      </w:r>
      <w:r>
        <w:rPr>
          <w:rFonts w:ascii="Calibri" w:hAnsi="Calibri" w:eastAsia="Calibri" w:cs="Calibri"/>
          <w:b w:val="0"/>
          <w:color w:val="000000"/>
          <w:sz w:val="22"/>
        </w:rPr>
        <w:t>: omitir un depósito o ajuste restringido no debe convertir una aplicación pagada en deuda. El mensaje no revela identificadores ni importes de documentos restringidos; un usuario autorizado debe revisar la evidencia completa.</w:t>
      </w:r>
    </w:p>
    <w:p>
      <w:r>
        <w:rPr>
          <w:rFonts w:ascii="Calibri" w:hAnsi="Calibri" w:eastAsia="Calibri" w:cs="Calibri"/>
          <w:b w:val="0"/>
          <w:color w:val="000000"/>
          <w:sz w:val="22"/>
        </w:rPr>
        <w:t xml:space="preserve">Un depósito totalmente distribuido puede seguir apareciendo con saldo </w:t>
      </w:r>
      <w:r>
        <w:rPr>
          <w:rFonts w:ascii="Calibri" w:hAnsi="Calibri" w:eastAsia="Calibri" w:cs="Calibri"/>
          <w:b/>
          <w:color w:val="000000"/>
          <w:sz w:val="22"/>
        </w:rPr>
        <w:t>US$0.00</w:t>
      </w:r>
      <w:r>
        <w:rPr>
          <w:rFonts w:ascii="Calibri" w:hAnsi="Calibri" w:eastAsia="Calibri" w:cs="Calibri"/>
          <w:b w:val="0"/>
          <w:color w:val="000000"/>
          <w:sz w:val="22"/>
        </w:rPr>
        <w:t xml:space="preserve"> y estado </w:t>
      </w:r>
      <w:r>
        <w:rPr>
          <w:rFonts w:ascii="Calibri" w:hAnsi="Calibri" w:eastAsia="Calibri" w:cs="Calibri"/>
          <w:b/>
          <w:color w:val="000000"/>
          <w:sz w:val="22"/>
        </w:rPr>
        <w:t>Revisar detalle</w:t>
      </w:r>
      <w:r>
        <w:rPr>
          <w:rFonts w:ascii="Calibri" w:hAnsi="Calibri" w:eastAsia="Calibri" w:cs="Calibri"/>
          <w:b w:val="0"/>
          <w:color w:val="000000"/>
          <w:sz w:val="22"/>
        </w:rPr>
        <w:t xml:space="preserve">, </w:t>
      </w:r>
      <w:r>
        <w:rPr>
          <w:rFonts w:ascii="Calibri" w:hAnsi="Calibri" w:eastAsia="Calibri" w:cs="Calibri"/>
          <w:b/>
          <w:color w:val="000000"/>
          <w:sz w:val="22"/>
        </w:rPr>
        <w:t>Revisar destinos</w:t>
      </w:r>
      <w:r>
        <w:rPr>
          <w:rFonts w:ascii="Calibri" w:hAnsi="Calibri" w:eastAsia="Calibri" w:cs="Calibri"/>
          <w:b w:val="0"/>
          <w:color w:val="000000"/>
          <w:sz w:val="22"/>
        </w:rPr>
        <w:t xml:space="preserve"> u otra revisión pendiente. Resuelva el motivo; no registre otro pago para quitar la alerta. Si la distribución supera el depósito o contiene importes inconsistentes, el reporte presenta </w:t>
      </w:r>
      <w:r>
        <w:rPr>
          <w:rFonts w:ascii="Calibri" w:hAnsi="Calibri" w:eastAsia="Calibri" w:cs="Calibri"/>
          <w:b/>
          <w:color w:val="000000"/>
          <w:sz w:val="22"/>
        </w:rPr>
        <w:t>N/D</w:t>
      </w:r>
      <w:r>
        <w:rPr>
          <w:rFonts w:ascii="Calibri" w:hAnsi="Calibri" w:eastAsia="Calibri" w:cs="Calibri"/>
          <w:b w:val="0"/>
          <w:color w:val="000000"/>
          <w:sz w:val="22"/>
        </w:rPr>
        <w:t xml:space="preserve"> en ese componente y en el saldo neto de la empresa. El importe observado explica la inconsistencia, pero no se convierte en CxC ni se compensa con otras partidas.</w:t>
      </w:r>
    </w:p>
    <w:p>
      <w:r>
        <w:rPr>
          <w:rFonts w:ascii="Calibri" w:hAnsi="Calibri" w:eastAsia="Calibri" w:cs="Calibri"/>
          <w:b w:val="0"/>
          <w:color w:val="000000"/>
          <w:sz w:val="22"/>
        </w:rPr>
        <w:t xml:space="preserve">Una cobranza en C$ sin equivalente US$ aparece como </w:t>
      </w:r>
      <w:r>
        <w:rPr>
          <w:rFonts w:ascii="Calibri" w:hAnsi="Calibri" w:eastAsia="Calibri" w:cs="Calibri"/>
          <w:b/>
          <w:color w:val="000000"/>
          <w:sz w:val="22"/>
        </w:rPr>
        <w:t>Cobranza sin equivalente US$ para comparar</w:t>
      </w:r>
      <w:r>
        <w:rPr>
          <w:rFonts w:ascii="Calibri" w:hAnsi="Calibri" w:eastAsia="Calibri" w:cs="Calibri"/>
          <w:b w:val="0"/>
          <w:color w:val="000000"/>
          <w:sz w:val="22"/>
        </w:rPr>
        <w:t xml:space="preserve"> en Trabajo de conciliación y como advertencia en el calendario. Complete la base de comparación por el flujo de carga autorizado; no interprete el guion o N/D como una cobranza de cero. Es control de calidad: no aumenta la CxC ni cambia por sí solo la cobertura financiera de las aplicaciones.</w:t>
      </w:r>
    </w:p>
    <w:p>
      <w:r>
        <w:rPr>
          <w:rFonts w:ascii="Calibri" w:hAnsi="Calibri" w:eastAsia="Calibri" w:cs="Calibri"/>
          <w:b w:val="0"/>
          <w:color w:val="000000"/>
          <w:sz w:val="22"/>
        </w:rPr>
        <w:t xml:space="preserve">Al recuperar una </w:t>
      </w:r>
      <w:r>
        <w:rPr>
          <w:rFonts w:ascii="Calibri" w:hAnsi="Calibri" w:eastAsia="Calibri" w:cs="Calibri"/>
          <w:b/>
          <w:color w:val="000000"/>
          <w:sz w:val="22"/>
        </w:rPr>
        <w:t>CxC por ajuste</w:t>
      </w:r>
      <w:r>
        <w:rPr>
          <w:rFonts w:ascii="Calibri" w:hAnsi="Calibri" w:eastAsia="Calibri" w:cs="Calibri"/>
          <w:b w:val="0"/>
          <w:color w:val="000000"/>
          <w:sz w:val="22"/>
        </w:rPr>
        <w:t>, el selector propone depósitos o compensaciones admisibles para esa empresa. Antes de confirmar muestra disponible, importe a utilizar y remanentes. Los destinos ya seleccionados y los saldos a favor documentados reducen el disponible. Confirmar vuelve a validar los saldos y permisos; la vista previa no reserva dinero ni sustituye esa validación.</w:t>
      </w:r>
    </w:p>
    <w:p>
      <w:r>
        <w:rPr>
          <w:rFonts w:ascii="Calibri" w:hAnsi="Calibri" w:eastAsia="Calibri" w:cs="Calibri"/>
          <w:b w:val="0"/>
          <w:color w:val="000000"/>
          <w:sz w:val="22"/>
        </w:rPr>
        <w:t xml:space="preserve">En </w:t>
      </w:r>
      <w:r>
        <w:rPr>
          <w:rFonts w:ascii="Calibri" w:hAnsi="Calibri" w:eastAsia="Calibri" w:cs="Calibri"/>
          <w:b/>
          <w:color w:val="000000"/>
          <w:sz w:val="22"/>
        </w:rPr>
        <w:t>Estado de Cuenta por Empresa</w:t>
      </w:r>
      <w:r>
        <w:rPr>
          <w:rFonts w:ascii="Calibri" w:hAnsi="Calibri" w:eastAsia="Calibri" w:cs="Calibri"/>
          <w:b w:val="0"/>
          <w:color w:val="000000"/>
          <w:sz w:val="22"/>
        </w:rPr>
        <w:t xml:space="preserve">, </w:t>
      </w:r>
      <w:r>
        <w:rPr>
          <w:rFonts w:ascii="Calibri" w:hAnsi="Calibri" w:eastAsia="Calibri" w:cs="Calibri"/>
          <w:b/>
          <w:color w:val="000000"/>
          <w:sz w:val="22"/>
        </w:rPr>
        <w:t>Vista compacta</w:t>
      </w:r>
      <w:r>
        <w:rPr>
          <w:rFonts w:ascii="Calibri" w:hAnsi="Calibri" w:eastAsia="Calibri" w:cs="Calibri"/>
          <w:b w:val="0"/>
          <w:color w:val="000000"/>
          <w:sz w:val="22"/>
        </w:rPr>
        <w:t xml:space="preserve"> muestra en el detalle empresa, cliente, tipo, saldo, estado y documento. Desmárquela para consultar la matriz y trazabilidad completas; no cambia la población ni sus importes. Un neto cero sigue mostrando las partidas pendientes sin vincular.</w:t>
      </w:r>
    </w:p>
    <w:p>
      <w:r>
        <w:rPr>
          <w:rFonts w:ascii="Calibri" w:hAnsi="Calibri" w:eastAsia="Calibri" w:cs="Calibri"/>
          <w:b w:val="0"/>
          <w:color w:val="000000"/>
          <w:sz w:val="22"/>
        </w:rPr>
        <w:t xml:space="preserve">En el calendario, </w:t>
      </w:r>
      <w:r>
        <w:rPr>
          <w:rFonts w:ascii="Calibri" w:hAnsi="Calibri" w:eastAsia="Calibri" w:cs="Calibri"/>
          <w:b/>
          <w:color w:val="000000"/>
          <w:sz w:val="22"/>
        </w:rPr>
        <w:t>Ir al mes</w:t>
      </w:r>
      <w:r>
        <w:rPr>
          <w:rFonts w:ascii="Calibri" w:hAnsi="Calibri" w:eastAsia="Calibri" w:cs="Calibri"/>
          <w:b w:val="0"/>
          <w:color w:val="000000"/>
          <w:sz w:val="22"/>
        </w:rPr>
        <w:t xml:space="preserve"> permite saltar directamente al mes deseado. La vista inicial prioriza el mes corriente o el primer mes con actividad del año consultado; al alternar con Trabajo de conciliación conserva el desplazamiento.</w:t>
      </w:r>
    </w:p>
    <w:p>
      <w:bookmarkStart w:id="26" w:name="chapter_26"/>
      <w:pPr>
        <w:pStyle w:val="Heading1"/>
      </w:pPr>
      <w:r>
        <w:t>Consultar saldos a una fecha de corte</w:t>
      </w:r>
      <w:bookmarkEnd w:id="26"/>
    </w:p>
    <w:p>
      <w:r>
        <w:rPr>
          <w:rFonts w:ascii="Calibri" w:hAnsi="Calibri" w:eastAsia="Calibri" w:cs="Calibri"/>
          <w:b w:val="0"/>
          <w:color w:val="000000"/>
          <w:sz w:val="22"/>
        </w:rPr>
        <w:t xml:space="preserve">El </w:t>
      </w:r>
      <w:r>
        <w:rPr>
          <w:rFonts w:ascii="Calibri" w:hAnsi="Calibri" w:eastAsia="Calibri" w:cs="Calibri"/>
          <w:b/>
          <w:color w:val="000000"/>
          <w:sz w:val="22"/>
        </w:rPr>
        <w:t>corte histórico</w:t>
      </w:r>
      <w:r>
        <w:rPr>
          <w:rFonts w:ascii="Calibri" w:hAnsi="Calibri" w:eastAsia="Calibri" w:cs="Calibri"/>
          <w:b w:val="0"/>
          <w:color w:val="000000"/>
          <w:sz w:val="22"/>
        </w:rPr>
        <w:t xml:space="preserve"> responde cuánto estaba aplicado, cubierto o pendiente a una fecha efectiva. No debe confundirse con la modalidad </w:t>
      </w:r>
      <w:r>
        <w:rPr>
          <w:rFonts w:ascii="Calibri" w:hAnsi="Calibri" w:eastAsia="Calibri" w:cs="Calibri"/>
          <w:b/>
          <w:color w:val="000000"/>
          <w:sz w:val="22"/>
        </w:rPr>
        <w:t>Histórica</w:t>
      </w:r>
      <w:r>
        <w:rPr>
          <w:rFonts w:ascii="Calibri" w:hAnsi="Calibri" w:eastAsia="Calibri" w:cs="Calibri"/>
          <w:b w:val="0"/>
          <w:color w:val="000000"/>
          <w:sz w:val="22"/>
        </w:rPr>
        <w:t xml:space="preserve"> de conciliación, que omite la primera conciliación de cobranza, ni con </w:t>
      </w:r>
      <w:r>
        <w:rPr>
          <w:rFonts w:ascii="Calibri" w:hAnsi="Calibri" w:eastAsia="Calibri" w:cs="Calibri"/>
          <w:b/>
          <w:color w:val="000000"/>
          <w:sz w:val="22"/>
        </w:rPr>
        <w:t>Registrar corte de control</w:t>
      </w:r>
      <w:r>
        <w:rPr>
          <w:rFonts w:ascii="Calibri" w:hAnsi="Calibri" w:eastAsia="Calibri" w:cs="Calibri"/>
          <w:b w:val="0"/>
          <w:color w:val="000000"/>
          <w:sz w:val="22"/>
        </w:rPr>
        <w:t>, que conserva archivos con las cifras del momento en que se registró.</w:t>
      </w:r>
    </w:p>
    <w:p>
      <w:pPr>
        <w:pStyle w:val="Heading2"/>
      </w:pPr>
      <w:r>
        <w:t>Consultar el estado de cuenta y la antigüedad al corte</w:t>
      </w:r>
    </w:p>
    <w:p>
      <w:pPr>
        <w:numPr>
          <w:ilvl w:val="0"/>
          <w:numId w:val="36"/>
        </w:numPr>
        <w:spacing w:after="100"/>
      </w:pPr>
      <w:r>
        <w:rPr>
          <w:rFonts w:ascii="Calibri" w:hAnsi="Calibri" w:eastAsia="Calibri" w:cs="Calibri"/>
          <w:b w:val="0"/>
          <w:color w:val="000000"/>
          <w:sz w:val="22"/>
        </w:rPr>
        <w:t xml:space="preserve">En </w:t>
      </w:r>
      <w:r>
        <w:rPr>
          <w:rFonts w:ascii="Calibri" w:hAnsi="Calibri" w:eastAsia="Calibri" w:cs="Calibri"/>
          <w:b/>
          <w:color w:val="000000"/>
          <w:sz w:val="22"/>
        </w:rPr>
        <w:t>Control de Credinómina</w:t>
      </w:r>
      <w:r>
        <w:rPr>
          <w:rFonts w:ascii="Calibri" w:hAnsi="Calibri" w:eastAsia="Calibri" w:cs="Calibri"/>
          <w:b w:val="0"/>
          <w:color w:val="000000"/>
          <w:sz w:val="22"/>
        </w:rPr>
        <w:t xml:space="preserve">, pulse </w:t>
      </w:r>
      <w:r>
        <w:rPr>
          <w:rFonts w:ascii="Calibri" w:hAnsi="Calibri" w:eastAsia="Calibri" w:cs="Calibri"/>
          <w:b/>
          <w:color w:val="000000"/>
          <w:sz w:val="22"/>
        </w:rPr>
        <w:t>Consultar corte histórico</w:t>
      </w:r>
      <w:r>
        <w:rPr>
          <w:rFonts w:ascii="Calibri" w:hAnsi="Calibri" w:eastAsia="Calibri" w:cs="Calibri"/>
          <w:b w:val="0"/>
          <w:color w:val="000000"/>
          <w:sz w:val="22"/>
        </w:rPr>
        <w:t xml:space="preserve">, indique fecha de corte y empresa si desea limitarla, y abra el reporte. También puede abrir </w:t>
      </w:r>
      <w:r>
        <w:rPr>
          <w:rFonts w:ascii="Calibri" w:hAnsi="Calibri" w:eastAsia="Calibri" w:cs="Calibri"/>
          <w:b/>
          <w:color w:val="000000"/>
          <w:sz w:val="22"/>
        </w:rPr>
        <w:t>Estado de Cuenta por Empresa</w:t>
      </w:r>
      <w:r>
        <w:rPr>
          <w:rFonts w:ascii="Calibri" w:hAnsi="Calibri" w:eastAsia="Calibri" w:cs="Calibri"/>
          <w:b w:val="0"/>
          <w:color w:val="000000"/>
          <w:sz w:val="22"/>
        </w:rPr>
        <w:t xml:space="preserve"> y completar </w:t>
      </w:r>
      <w:r>
        <w:rPr>
          <w:rFonts w:ascii="Calibri" w:hAnsi="Calibri" w:eastAsia="Calibri" w:cs="Calibri"/>
          <w:b/>
          <w:color w:val="000000"/>
          <w:sz w:val="22"/>
        </w:rPr>
        <w:t>Corte histórico al</w:t>
      </w:r>
      <w:r>
        <w:rPr>
          <w:rFonts w:ascii="Calibri" w:hAnsi="Calibri" w:eastAsia="Calibri" w:cs="Calibri"/>
          <w:b w:val="0"/>
          <w:color w:val="000000"/>
          <w:sz w:val="22"/>
        </w:rPr>
        <w:t>.</w:t>
      </w:r>
    </w:p>
    <w:p>
      <w:pPr>
        <w:numPr>
          <w:ilvl w:val="0"/>
          <w:numId w:val="36"/>
        </w:numPr>
        <w:spacing w:after="100"/>
      </w:pPr>
      <w:r>
        <w:rPr>
          <w:rFonts w:ascii="Calibri" w:hAnsi="Calibri" w:eastAsia="Calibri" w:cs="Calibri"/>
          <w:b w:val="0"/>
          <w:color w:val="000000"/>
          <w:sz w:val="22"/>
        </w:rPr>
        <w:t xml:space="preserve">Use </w:t>
      </w:r>
      <w:r>
        <w:rPr>
          <w:rFonts w:ascii="Calibri" w:hAnsi="Calibri" w:eastAsia="Calibri" w:cs="Calibri"/>
          <w:b/>
          <w:color w:val="000000"/>
          <w:sz w:val="22"/>
        </w:rPr>
        <w:t>Resumen</w:t>
      </w:r>
      <w:r>
        <w:rPr>
          <w:rFonts w:ascii="Calibri" w:hAnsi="Calibri" w:eastAsia="Calibri" w:cs="Calibri"/>
          <w:b w:val="0"/>
          <w:color w:val="000000"/>
          <w:sz w:val="22"/>
        </w:rPr>
        <w:t xml:space="preserve"> para la matriz de empresas o </w:t>
      </w:r>
      <w:r>
        <w:rPr>
          <w:rFonts w:ascii="Calibri" w:hAnsi="Calibri" w:eastAsia="Calibri" w:cs="Calibri"/>
          <w:b/>
          <w:color w:val="000000"/>
          <w:sz w:val="22"/>
        </w:rPr>
        <w:t>Detalle</w:t>
      </w:r>
      <w:r>
        <w:rPr>
          <w:rFonts w:ascii="Calibri" w:hAnsi="Calibri" w:eastAsia="Calibri" w:cs="Calibri"/>
          <w:b w:val="0"/>
          <w:color w:val="000000"/>
          <w:sz w:val="22"/>
        </w:rPr>
        <w:t xml:space="preserve"> para revisar sus movimientos. La fecha incluye las operaciones efectivas de ese día; no admite una fecha futura. Dejarla vacía consulta la posición actual.</w:t>
      </w:r>
    </w:p>
    <w:p>
      <w:pPr>
        <w:numPr>
          <w:ilvl w:val="0"/>
          <w:numId w:val="36"/>
        </w:numPr>
        <w:spacing w:after="100"/>
      </w:pPr>
      <w:r>
        <w:rPr>
          <w:rFonts w:ascii="Calibri" w:hAnsi="Calibri" w:eastAsia="Calibri" w:cs="Calibri"/>
          <w:b w:val="0"/>
          <w:color w:val="000000"/>
          <w:sz w:val="22"/>
        </w:rPr>
        <w:t xml:space="preserve">En </w:t>
      </w:r>
      <w:r>
        <w:rPr>
          <w:rFonts w:ascii="Calibri" w:hAnsi="Calibri" w:eastAsia="Calibri" w:cs="Calibri"/>
          <w:b/>
          <w:color w:val="000000"/>
          <w:sz w:val="22"/>
        </w:rPr>
        <w:t>Antigüedad de Saldos</w:t>
      </w:r>
      <w:r>
        <w:rPr>
          <w:rFonts w:ascii="Calibri" w:hAnsi="Calibri" w:eastAsia="Calibri" w:cs="Calibri"/>
          <w:b w:val="0"/>
          <w:color w:val="000000"/>
          <w:sz w:val="22"/>
        </w:rPr>
        <w:t xml:space="preserve"> o </w:t>
      </w:r>
      <w:r>
        <w:rPr>
          <w:rFonts w:ascii="Calibri" w:hAnsi="Calibri" w:eastAsia="Calibri" w:cs="Calibri"/>
          <w:b/>
          <w:color w:val="000000"/>
          <w:sz w:val="22"/>
        </w:rPr>
        <w:t>Antigüedad de Saldos por Empresa</w:t>
      </w:r>
      <w:r>
        <w:rPr>
          <w:rFonts w:ascii="Calibri" w:hAnsi="Calibri" w:eastAsia="Calibri" w:cs="Calibri"/>
          <w:b w:val="0"/>
          <w:color w:val="000000"/>
          <w:sz w:val="22"/>
        </w:rPr>
        <w:t xml:space="preserve">, active </w:t>
      </w:r>
      <w:r>
        <w:rPr>
          <w:rFonts w:ascii="Calibri" w:hAnsi="Calibri" w:eastAsia="Calibri" w:cs="Calibri"/>
          <w:b/>
          <w:color w:val="000000"/>
          <w:sz w:val="22"/>
        </w:rPr>
        <w:t>Corte histórico</w:t>
      </w:r>
      <w:r>
        <w:rPr>
          <w:rFonts w:ascii="Calibri" w:hAnsi="Calibri" w:eastAsia="Calibri" w:cs="Calibri"/>
          <w:b w:val="0"/>
          <w:color w:val="000000"/>
          <w:sz w:val="22"/>
        </w:rPr>
        <w:t xml:space="preserve"> y establezca </w:t>
      </w:r>
      <w:r>
        <w:rPr>
          <w:rFonts w:ascii="Calibri" w:hAnsi="Calibri" w:eastAsia="Calibri" w:cs="Calibri"/>
          <w:b/>
          <w:color w:val="000000"/>
          <w:sz w:val="22"/>
        </w:rPr>
        <w:t>Fecha para antigüedad</w:t>
      </w:r>
      <w:r>
        <w:rPr>
          <w:rFonts w:ascii="Calibri" w:hAnsi="Calibri" w:eastAsia="Calibri" w:cs="Calibri"/>
          <w:b w:val="0"/>
          <w:color w:val="000000"/>
          <w:sz w:val="22"/>
        </w:rPr>
        <w:t>. Sin ese check, la fecha solo mide la antigüedad de los pendientes actuales. La reconstrucción histórica se aplica a CxC, no a la cobranza informativa.</w:t>
      </w:r>
    </w:p>
    <w:p>
      <w:pPr>
        <w:numPr>
          <w:ilvl w:val="0"/>
          <w:numId w:val="36"/>
        </w:numPr>
        <w:spacing w:after="100"/>
      </w:pPr>
      <w:r>
        <w:rPr>
          <w:rFonts w:ascii="Calibri" w:hAnsi="Calibri" w:eastAsia="Calibri" w:cs="Calibri"/>
          <w:b w:val="0"/>
          <w:color w:val="000000"/>
          <w:sz w:val="22"/>
        </w:rPr>
        <w:t>Para obtener la posición completa, no limite los movimientos de origen a un mes con filtros Desde/Hasta. Estos filtros acotan el universo consultado; no aportan automáticamente un saldo inicial de períodos excluidos.</w:t>
      </w:r>
    </w:p>
    <w:p>
      <w:pPr>
        <w:numPr>
          <w:ilvl w:val="0"/>
          <w:numId w:val="36"/>
        </w:numPr>
        <w:spacing w:after="100"/>
      </w:pPr>
      <w:r>
        <w:rPr>
          <w:rFonts w:ascii="Calibri" w:hAnsi="Calibri" w:eastAsia="Calibri" w:cs="Calibri"/>
          <w:b w:val="0"/>
          <w:color w:val="000000"/>
          <w:sz w:val="22"/>
        </w:rPr>
        <w:t>Revise las advertencias y el detalle antes de exportar. Conserve la fecha y los filtros junto con el informe. La consulta no modifica documentos ni reabre períodos. El Excel general de Control de Credinómina sigue siendo una consulta actual; use la exportación del reporte consultado para entregar el corte histórico.</w:t>
      </w:r>
    </w:p>
    <w:p>
      <w:r>
        <w:rPr>
          <w:rFonts w:ascii="Calibri" w:hAnsi="Calibri" w:eastAsia="Calibri" w:cs="Calibri"/>
          <w:b w:val="0"/>
          <w:color w:val="000000"/>
          <w:sz w:val="22"/>
        </w:rPr>
        <w:t xml:space="preserve">El corte valida primero los vínculos actuales. Si una aplicación de US$100 tiene vínculos por US$150, conserva </w:t>
      </w:r>
      <w:r>
        <w:rPr>
          <w:rFonts w:ascii="Calibri" w:hAnsi="Calibri" w:eastAsia="Calibri" w:cs="Calibri"/>
          <w:b/>
          <w:color w:val="000000"/>
          <w:sz w:val="22"/>
        </w:rPr>
        <w:t>Revisar distribución</w:t>
      </w:r>
      <w:r>
        <w:rPr>
          <w:rFonts w:ascii="Calibri" w:hAnsi="Calibri" w:eastAsia="Calibri" w:cs="Calibri"/>
          <w:b w:val="0"/>
          <w:color w:val="000000"/>
          <w:sz w:val="22"/>
        </w:rPr>
        <w:t xml:space="preserve"> y saldo N/D: no los recorta ni los corrige virtualmente. Solo reconstruye cambios sustentados en ajustes confirmados con fecha; si no puede atribuir un ajuste entre varias cobranzas, lo advierte sin inventar una distribución.</w:t>
      </w:r>
    </w:p>
    <w:p>
      <w:pPr>
        <w:pStyle w:val="Heading2"/>
      </w:pPr>
      <w:r>
        <w:t>Clientes que cambiaron de convenio</w:t>
      </w:r>
    </w:p>
    <w:p>
      <w:r>
        <w:rPr>
          <w:rFonts w:ascii="Calibri" w:hAnsi="Calibri" w:eastAsia="Calibri" w:cs="Calibri"/>
          <w:b w:val="0"/>
          <w:color w:val="000000"/>
          <w:sz w:val="22"/>
        </w:rPr>
        <w:t>El detalle de un depósito histórico puede identificar al cliente de una empresa anterior con evidencia de cartera o aplicaciones de esa empresa, aunque su ficha actual pertenezca a otra. La app no cambia su empresa actual ni autoriza pagos entre empresas por semejanza de nombres. Los identificadores aportados deben corresponder a la misma persona. El número de empleado actual no acredita el número que tenía en otra empresa: para usar este último debe existir en una aplicación histórica de esa empresa. Si la empresa pagadora puede pagar ambas y hay evidencia para las dos, indique la empresa beneficiaria de la fila.</w:t>
      </w:r>
    </w:p>
    <w:p>
      <w:pPr>
        <w:pStyle w:val="Heading2"/>
      </w:pPr>
      <w:r>
        <w:t>Qué considera el corte y cuáles son sus límites</w:t>
      </w:r>
    </w:p>
    <w:p>
      <w:r>
        <w:rPr>
          <w:rFonts w:ascii="Calibri" w:hAnsi="Calibri" w:eastAsia="Calibri" w:cs="Calibri"/>
          <w:b w:val="0"/>
          <w:color w:val="000000"/>
          <w:sz w:val="22"/>
        </w:rPr>
        <w:t>La reconstrucción utiliza fechas efectivas de aplicaciones, depósitos, partidas y gestiones o compensaciones documentadas. Un depósito posterior no cubre una aplicación en un corte anterior. Una devolución posterior tampoco resuelve el saldo a favor antes de su fecha. Se utilizan equivalentes US$ y tasas registrados; no se revalúa con una tasa de cierre nueva.</w:t>
      </w:r>
    </w:p>
    <w:p>
      <w:r>
        <w:rPr>
          <w:rFonts w:ascii="Calibri" w:hAnsi="Calibri" w:eastAsia="Calibri" w:cs="Calibri"/>
          <w:b w:val="0"/>
          <w:color w:val="000000"/>
          <w:sz w:val="22"/>
        </w:rPr>
        <w:t>Se basa en documentos, clasificaciones y vínculos válidos actuales, junto con sus movimientos fechados; no restaura la base de datos tal como estaba ese día. Los documentos actualmente cancelados se excluyen y una reclasificación posterior puede modificar la reconstrucción. Para demostrar exactamente qué se informó en su momento, conserve el corte de control y los respaldos de entonces.</w:t>
      </w:r>
    </w:p>
    <w:p>
      <w:r>
        <w:rPr>
          <w:rFonts w:ascii="Calibri" w:hAnsi="Calibri" w:eastAsia="Calibri" w:cs="Calibri"/>
          <w:b w:val="0"/>
          <w:color w:val="000000"/>
          <w:sz w:val="22"/>
        </w:rPr>
        <w:t>Si una distribución conjunta entre aplicaciones anteriores y posteriores al corte no permite atribuir importes con evidencia, la app no inventa un reparto: muestra la advertencia y el efectivo que no puede atribuir. Corrija la trazabilidad en el documento fuente por el flujo autorizado. Un historial inválido o una tasa ausente no debe interpretarse como saldo cero. Mantenga aparte los faltantes de evidencia y no certifique el corte hasta resolverlos.</w:t>
      </w:r>
    </w:p>
    <w:p>
      <w:bookmarkStart w:id="27" w:name="chapter_27"/>
      <w:pPr>
        <w:pStyle w:val="Heading1"/>
      </w:pPr>
      <w:r>
        <w:t>Usar el calendario y la bandeja de trabajo</w:t>
      </w:r>
      <w:bookmarkEnd w:id="27"/>
    </w:p>
    <w:p>
      <w:r>
        <w:rPr>
          <w:rFonts w:ascii="Calibri" w:hAnsi="Calibri" w:eastAsia="Calibri" w:cs="Calibri"/>
          <w:b/>
          <w:color w:val="000000"/>
          <w:sz w:val="22"/>
        </w:rPr>
        <w:t>Control de Credinómina</w:t>
      </w:r>
      <w:r>
        <w:rPr>
          <w:rFonts w:ascii="Calibri" w:hAnsi="Calibri" w:eastAsia="Calibri" w:cs="Calibri"/>
          <w:b w:val="0"/>
          <w:color w:val="000000"/>
          <w:sz w:val="22"/>
        </w:rPr>
        <w:t xml:space="preserve"> separa </w:t>
      </w:r>
      <w:r>
        <w:rPr>
          <w:rFonts w:ascii="Calibri" w:hAnsi="Calibri" w:eastAsia="Calibri" w:cs="Calibri"/>
          <w:b/>
          <w:color w:val="000000"/>
          <w:sz w:val="22"/>
        </w:rPr>
        <w:t>Calendario</w:t>
      </w:r>
      <w:r>
        <w:rPr>
          <w:rFonts w:ascii="Calibri" w:hAnsi="Calibri" w:eastAsia="Calibri" w:cs="Calibri"/>
          <w:b w:val="0"/>
          <w:color w:val="000000"/>
          <w:sz w:val="22"/>
        </w:rPr>
        <w:t xml:space="preserve"> y </w:t>
      </w:r>
      <w:r>
        <w:rPr>
          <w:rFonts w:ascii="Calibri" w:hAnsi="Calibri" w:eastAsia="Calibri" w:cs="Calibri"/>
          <w:b/>
          <w:color w:val="000000"/>
          <w:sz w:val="22"/>
        </w:rPr>
        <w:t>Trabajo de conciliación</w:t>
      </w:r>
      <w:r>
        <w:rPr>
          <w:rFonts w:ascii="Calibri" w:hAnsi="Calibri" w:eastAsia="Calibri" w:cs="Calibri"/>
          <w:b w:val="0"/>
          <w:color w:val="000000"/>
          <w:sz w:val="22"/>
        </w:rPr>
        <w:t xml:space="preserve"> en pestañas. La bandeja reúne aplicaciones sin período, depósitos por revisar, complementarias, saldos a favor por gestionar y excepciones aunque no tengan período. Siempre consulta </w:t>
      </w:r>
      <w:r>
        <w:rPr>
          <w:rFonts w:ascii="Calibri" w:hAnsi="Calibri" w:eastAsia="Calibri" w:cs="Calibri"/>
          <w:b/>
          <w:color w:val="000000"/>
          <w:sz w:val="22"/>
        </w:rPr>
        <w:t>todos los años</w:t>
      </w:r>
      <w:r>
        <w:rPr>
          <w:rFonts w:ascii="Calibri" w:hAnsi="Calibri" w:eastAsia="Calibri" w:cs="Calibri"/>
          <w:b w:val="0"/>
          <w:color w:val="000000"/>
          <w:sz w:val="22"/>
        </w:rPr>
        <w:t>, independientemente del año elegido para el calendario, cifras de control y Excel general. Filtre por empresa, tipo de pendiente, responsable o compromiso; el filtro considera todas las páginas. La bandeja se carga al abrir su pestaña; si falla, muestra un aviso y permite reintentar, sin presentar un conjunto parcial como completo. La celda mensual muestra por separado los depósitos completos recibidos ese mes, aunque paguen períodos anteriores. El efectivo no debe sumarse otra vez a sus asignaciones.</w:t>
      </w:r>
    </w:p>
    <w:p>
      <w:r>
        <w:rPr>
          <w:rFonts w:ascii="Calibri" w:hAnsi="Calibri" w:eastAsia="Calibri" w:cs="Calibri"/>
          <w:b w:val="0"/>
          <w:color w:val="000000"/>
          <w:sz w:val="22"/>
        </w:rPr>
        <w:t xml:space="preserve">En el formulario del depósito, </w:t>
      </w:r>
      <w:r>
        <w:rPr>
          <w:rFonts w:ascii="Calibri" w:hAnsi="Calibri" w:eastAsia="Calibri" w:cs="Calibri"/>
          <w:b/>
          <w:color w:val="000000"/>
          <w:sz w:val="22"/>
        </w:rPr>
        <w:t>depositado = asignado + saldo a favor documentado + sin asignar ni justificar</w:t>
      </w:r>
      <w:r>
        <w:rPr>
          <w:rFonts w:ascii="Calibri" w:hAnsi="Calibri" w:eastAsia="Calibri" w:cs="Calibri"/>
          <w:b w:val="0"/>
          <w:color w:val="000000"/>
          <w:sz w:val="22"/>
        </w:rPr>
        <w:t xml:space="preserve">. Un depósito completamente distribuido puede mostrar </w:t>
      </w:r>
      <w:r>
        <w:rPr>
          <w:rFonts w:ascii="Calibri" w:hAnsi="Calibri" w:eastAsia="Calibri" w:cs="Calibri"/>
          <w:b/>
          <w:color w:val="000000"/>
          <w:sz w:val="22"/>
        </w:rPr>
        <w:t>Conciliado con saldo a favor</w:t>
      </w:r>
      <w:r>
        <w:rPr>
          <w:rFonts w:ascii="Calibri" w:hAnsi="Calibri" w:eastAsia="Calibri" w:cs="Calibri"/>
          <w:b w:val="0"/>
          <w:color w:val="000000"/>
          <w:sz w:val="22"/>
        </w:rPr>
        <w:t xml:space="preserve"> y, simultáneamente, una gestión de devolución o aplicación futura pendiente. El saldo a favor original se conserva aunque su gestión se complete; no se vuelve a liberar ese efectivo para pagar otra aplicación. El estado de conciliación no certifica por sí mismo el registro contable en el core. Si el importe no cuadra o el detalle sigue por revisar, no se muestra en verde aunque el resultado guardado diga «Conciliado».</w:t>
      </w:r>
    </w:p>
    <w:p>
      <w:r>
        <w:rPr>
          <w:rFonts w:ascii="Calibri" w:hAnsi="Calibri" w:eastAsia="Calibri" w:cs="Calibri"/>
          <w:b w:val="0"/>
          <w:color w:val="000000"/>
          <w:sz w:val="22"/>
        </w:rPr>
        <w:t>La celda mensual por empresa suma los períodos disponibles y permite abrir cada quincena por separado; no muestra una quincena inexistente como si ya estuviera conciliada.</w:t>
      </w:r>
    </w:p>
    <w:p>
      <w:r>
        <w:rPr>
          <w:rFonts w:ascii="Calibri" w:hAnsi="Calibri" w:eastAsia="Calibri" w:cs="Calibri"/>
          <w:b w:val="0"/>
          <w:color w:val="000000"/>
          <w:sz w:val="22"/>
        </w:rPr>
        <w:t xml:space="preserve">Ruta: </w:t>
      </w:r>
      <w:r>
        <w:rPr>
          <w:rFonts w:ascii="Calibri" w:hAnsi="Calibri" w:eastAsia="Calibri" w:cs="Calibri"/>
          <w:b w:val="0"/>
          <w:color w:val="000000"/>
          <w:sz w:val="22"/>
        </w:rPr>
        <w:t>/app/control-credinomina</w:t>
      </w:r>
      <w:r>
        <w:rPr>
          <w:rFonts w:ascii="Calibri" w:hAnsi="Calibri" w:eastAsia="Calibri" w:cs="Calibri"/>
          <w:b w:val="0"/>
          <w:color w:val="000000"/>
          <w:sz w:val="22"/>
        </w:rPr>
        <w:t xml:space="preserve">. Abra </w:t>
      </w:r>
      <w:r>
        <w:rPr>
          <w:rFonts w:ascii="Calibri" w:hAnsi="Calibri" w:eastAsia="Calibri" w:cs="Calibri"/>
          <w:b/>
          <w:color w:val="000000"/>
          <w:sz w:val="22"/>
        </w:rPr>
        <w:t>Calendario</w:t>
      </w:r>
      <w:r>
        <w:rPr>
          <w:rFonts w:ascii="Calibri" w:hAnsi="Calibri" w:eastAsia="Calibri" w:cs="Calibri"/>
          <w:b w:val="0"/>
          <w:color w:val="000000"/>
          <w:sz w:val="22"/>
        </w:rPr>
        <w:t xml:space="preserve"> para observar la empresa por mes y </w:t>
      </w:r>
      <w:r>
        <w:rPr>
          <w:rFonts w:ascii="Calibri" w:hAnsi="Calibri" w:eastAsia="Calibri" w:cs="Calibri"/>
          <w:b/>
          <w:color w:val="000000"/>
          <w:sz w:val="22"/>
        </w:rPr>
        <w:t>Trabajo de conciliación</w:t>
      </w:r>
      <w:r>
        <w:rPr>
          <w:rFonts w:ascii="Calibri" w:hAnsi="Calibri" w:eastAsia="Calibri" w:cs="Calibri"/>
          <w:b w:val="0"/>
          <w:color w:val="000000"/>
          <w:sz w:val="22"/>
        </w:rPr>
        <w:t xml:space="preserve"> para ejecutar las gestiones pendientes.</w:t>
      </w:r>
    </w:p>
    <w:p>
      <w:pPr>
        <w:numPr>
          <w:ilvl w:val="0"/>
          <w:numId w:val="37"/>
        </w:numPr>
        <w:spacing w:after="100"/>
      </w:pPr>
      <w:r>
        <w:rPr>
          <w:rFonts w:ascii="Calibri" w:hAnsi="Calibri" w:eastAsia="Calibri" w:cs="Calibri"/>
          <w:b w:val="0"/>
          <w:color w:val="000000"/>
          <w:sz w:val="22"/>
        </w:rPr>
        <w:t xml:space="preserve">Elija año y empresa. En Año, </w:t>
      </w:r>
      <w:r>
        <w:rPr>
          <w:rFonts w:ascii="Calibri" w:hAnsi="Calibri" w:eastAsia="Calibri" w:cs="Calibri"/>
          <w:b/>
          <w:color w:val="000000"/>
          <w:sz w:val="22"/>
        </w:rPr>
        <w:t>Todos</w:t>
      </w:r>
      <w:r>
        <w:rPr>
          <w:rFonts w:ascii="Calibri" w:hAnsi="Calibri" w:eastAsia="Calibri" w:cs="Calibri"/>
          <w:b w:val="0"/>
          <w:color w:val="000000"/>
          <w:sz w:val="22"/>
        </w:rPr>
        <w:t xml:space="preserve"> permite consultar todos los años; el calendario dispone entonces de su propio selector de año, inicialmente el corriente.</w:t>
      </w:r>
    </w:p>
    <w:p>
      <w:pPr>
        <w:numPr>
          <w:ilvl w:val="0"/>
          <w:numId w:val="37"/>
        </w:numPr>
        <w:spacing w:after="100"/>
      </w:pPr>
      <w:r>
        <w:rPr>
          <w:rFonts w:ascii="Calibri" w:hAnsi="Calibri" w:eastAsia="Calibri" w:cs="Calibri"/>
          <w:b w:val="0"/>
          <w:color w:val="000000"/>
          <w:sz w:val="22"/>
        </w:rPr>
        <w:t xml:space="preserve">Mantenga </w:t>
      </w:r>
      <w:r>
        <w:rPr>
          <w:rFonts w:ascii="Calibri" w:hAnsi="Calibri" w:eastAsia="Calibri" w:cs="Calibri"/>
          <w:b/>
          <w:color w:val="000000"/>
          <w:sz w:val="22"/>
        </w:rPr>
        <w:t>Resumen</w:t>
      </w:r>
      <w:r>
        <w:rPr>
          <w:rFonts w:ascii="Calibri" w:hAnsi="Calibri" w:eastAsia="Calibri" w:cs="Calibri"/>
          <w:b w:val="0"/>
          <w:color w:val="000000"/>
          <w:sz w:val="22"/>
        </w:rPr>
        <w:t xml:space="preserve"> para agrupar todos los períodos de una empresa y mes. La celda muestra </w:t>
      </w:r>
      <w:r>
        <w:rPr>
          <w:rFonts w:ascii="Calibri" w:hAnsi="Calibri" w:eastAsia="Calibri" w:cs="Calibri"/>
          <w:b/>
          <w:color w:val="000000"/>
          <w:sz w:val="22"/>
        </w:rPr>
        <w:t>Aplicado / Asignado</w:t>
      </w:r>
      <w:r>
        <w:rPr>
          <w:rFonts w:ascii="Calibri" w:hAnsi="Calibri" w:eastAsia="Calibri" w:cs="Calibri"/>
          <w:b w:val="0"/>
          <w:color w:val="000000"/>
          <w:sz w:val="22"/>
        </w:rPr>
        <w:t>, período registrado y estado financiero. No suma los depósitos completos otra vez a las asignaciones.</w:t>
      </w:r>
    </w:p>
    <w:p>
      <w:pPr>
        <w:numPr>
          <w:ilvl w:val="0"/>
          <w:numId w:val="37"/>
        </w:numPr>
        <w:spacing w:after="100"/>
      </w:pPr>
      <w:r>
        <w:rPr>
          <w:rFonts w:ascii="Calibri" w:hAnsi="Calibri" w:eastAsia="Calibri" w:cs="Calibri"/>
          <w:b w:val="0"/>
          <w:color w:val="000000"/>
          <w:sz w:val="22"/>
        </w:rPr>
        <w:t xml:space="preserve">Pulse la celda para abrir </w:t>
      </w:r>
      <w:r>
        <w:rPr>
          <w:rFonts w:ascii="Calibri" w:hAnsi="Calibri" w:eastAsia="Calibri" w:cs="Calibri"/>
          <w:b/>
          <w:color w:val="000000"/>
          <w:sz w:val="22"/>
        </w:rPr>
        <w:t>Períodos del mes</w:t>
      </w:r>
      <w:r>
        <w:rPr>
          <w:rFonts w:ascii="Calibri" w:hAnsi="Calibri" w:eastAsia="Calibri" w:cs="Calibri"/>
          <w:b w:val="0"/>
          <w:color w:val="000000"/>
          <w:sz w:val="22"/>
        </w:rPr>
        <w:t>. Primero revise los períodos de cobranza y después los depósitos recibidos en ese mes, aunque financien otros meses. En cada grupo las tarjetas se ordenan por fecha, de la más antigua a la izquierda a la más reciente.</w:t>
      </w:r>
    </w:p>
    <w:p>
      <w:pPr>
        <w:numPr>
          <w:ilvl w:val="0"/>
          <w:numId w:val="37"/>
        </w:numPr>
        <w:spacing w:after="100"/>
      </w:pPr>
      <w:r>
        <w:rPr>
          <w:rFonts w:ascii="Calibri" w:hAnsi="Calibri" w:eastAsia="Calibri" w:cs="Calibri"/>
          <w:b w:val="0"/>
          <w:color w:val="000000"/>
          <w:sz w:val="22"/>
        </w:rPr>
        <w:t>Abra la tarjeta de un período para consultar detalle, aplicado neto, asignado y pendiente. Las observaciones pueden explicar qué quincena o cobranza real corresponde al período.</w:t>
      </w:r>
    </w:p>
    <w:p>
      <w:pPr>
        <w:numPr>
          <w:ilvl w:val="0"/>
          <w:numId w:val="37"/>
        </w:numPr>
        <w:spacing w:after="100"/>
      </w:pPr>
      <w:r>
        <w:rPr>
          <w:rFonts w:ascii="Calibri" w:hAnsi="Calibri" w:eastAsia="Calibri" w:cs="Calibri"/>
          <w:b w:val="0"/>
          <w:color w:val="000000"/>
          <w:sz w:val="22"/>
        </w:rPr>
        <w:t>Abra la tarjeta de depósito para ver pagadora, referencia, fecha, cuenta bancaria, original, equivalente US$, resultado y distribución. El resumen distingue créditos, complementarias y saldos a favor del cliente o empresa; el detalle por persona se utiliza para destinos de créditos.</w:t>
      </w:r>
    </w:p>
    <w:p>
      <w:pPr>
        <w:numPr>
          <w:ilvl w:val="0"/>
          <w:numId w:val="37"/>
        </w:numPr>
        <w:spacing w:after="100"/>
      </w:pPr>
      <w:r>
        <w:rPr>
          <w:rFonts w:ascii="Calibri" w:hAnsi="Calibri" w:eastAsia="Calibri" w:cs="Calibri"/>
          <w:b w:val="0"/>
          <w:color w:val="000000"/>
          <w:sz w:val="22"/>
        </w:rPr>
        <w:t xml:space="preserve">Use </w:t>
      </w:r>
      <w:r>
        <w:rPr>
          <w:rFonts w:ascii="Calibri" w:hAnsi="Calibri" w:eastAsia="Calibri" w:cs="Calibri"/>
          <w:b/>
          <w:color w:val="000000"/>
          <w:sz w:val="22"/>
        </w:rPr>
        <w:t>Volver al mes</w:t>
      </w:r>
      <w:r>
        <w:rPr>
          <w:rFonts w:ascii="Calibri" w:hAnsi="Calibri" w:eastAsia="Calibri" w:cs="Calibri"/>
          <w:b w:val="0"/>
          <w:color w:val="000000"/>
          <w:sz w:val="22"/>
        </w:rPr>
        <w:t xml:space="preserve"> para regresar. Puede abrir el calendario en pantalla completa y salir sin perder acceso a los modales.</w:t>
      </w:r>
    </w:p>
    <w:p>
      <w:pPr>
        <w:numPr>
          <w:ilvl w:val="0"/>
          <w:numId w:val="37"/>
        </w:numPr>
        <w:spacing w:after="100"/>
      </w:pPr>
      <w:r>
        <w:rPr>
          <w:rFonts w:ascii="Calibri" w:hAnsi="Calibri" w:eastAsia="Calibri" w:cs="Calibri"/>
          <w:b w:val="0"/>
          <w:color w:val="000000"/>
          <w:sz w:val="22"/>
        </w:rPr>
        <w:t xml:space="preserve">En </w:t>
      </w:r>
      <w:r>
        <w:rPr>
          <w:rFonts w:ascii="Calibri" w:hAnsi="Calibri" w:eastAsia="Calibri" w:cs="Calibri"/>
          <w:b/>
          <w:color w:val="000000"/>
          <w:sz w:val="22"/>
        </w:rPr>
        <w:t>Trabajo de conciliación</w:t>
      </w:r>
      <w:r>
        <w:rPr>
          <w:rFonts w:ascii="Calibri" w:hAnsi="Calibri" w:eastAsia="Calibri" w:cs="Calibri"/>
          <w:b w:val="0"/>
          <w:color w:val="000000"/>
          <w:sz w:val="22"/>
        </w:rPr>
        <w:t>, filtre tipo, responsable y compromiso. Revise vencidos y casos sin responsable o fecha. La bandeja consulta todos los años; cambiar el año del calendario no oculta automáticamente gestiones antiguas.</w:t>
      </w:r>
    </w:p>
    <w:p>
      <w:r>
        <w:rPr>
          <w:rFonts w:ascii="Calibri" w:hAnsi="Calibri" w:eastAsia="Calibri" w:cs="Calibri"/>
          <w:b w:val="0"/>
          <w:color w:val="000000"/>
          <w:sz w:val="22"/>
        </w:rPr>
        <w:t xml:space="preserve">La bandeja agrupa acciones del mismo documento. Si tiene varias, sus importes no se suman y la columna puede mostrar un guion. Un </w:t>
      </w:r>
      <w:r>
        <w:rPr>
          <w:rFonts w:ascii="Calibri" w:hAnsi="Calibri" w:eastAsia="Calibri" w:cs="Calibri"/>
          <w:b/>
          <w:color w:val="000000"/>
          <w:sz w:val="22"/>
        </w:rPr>
        <w:t>Importe US$0.00</w:t>
      </w:r>
      <w:r>
        <w:rPr>
          <w:rFonts w:ascii="Calibri" w:hAnsi="Calibri" w:eastAsia="Calibri" w:cs="Calibri"/>
          <w:b w:val="0"/>
          <w:color w:val="000000"/>
          <w:sz w:val="22"/>
        </w:rPr>
        <w:t xml:space="preserve"> en una excepción puede deberse a que no se cuantificó la diferencia; revise el documento. En una partida con distribución por revisar puede quedar pendiente técnico sin saldo monetario. Cero no certifica que el caso esté resuelto y el importe de trabajo no siempre es el original del depósito.</w:t>
      </w:r>
    </w:p>
    <w:p>
      <w:pPr>
        <w:pStyle w:val="Heading2"/>
      </w:pPr>
      <w:r>
        <w:t>Revisar el detalle de un período</w:t>
      </w:r>
    </w:p>
    <w:p>
      <w:r>
        <w:rPr>
          <w:rFonts w:ascii="Calibri" w:hAnsi="Calibri" w:eastAsia="Calibri" w:cs="Calibri"/>
          <w:b w:val="0"/>
          <w:color w:val="000000"/>
          <w:sz w:val="22"/>
        </w:rPr>
        <w:t xml:space="preserve">Abra el período desde su tarjeta en </w:t>
      </w:r>
      <w:r>
        <w:rPr>
          <w:rFonts w:ascii="Calibri" w:hAnsi="Calibri" w:eastAsia="Calibri" w:cs="Calibri"/>
          <w:b/>
          <w:color w:val="000000"/>
          <w:sz w:val="22"/>
        </w:rPr>
        <w:t>Períodos del mes</w:t>
      </w:r>
      <w:r>
        <w:rPr>
          <w:rFonts w:ascii="Calibri" w:hAnsi="Calibri" w:eastAsia="Calibri" w:cs="Calibri"/>
          <w:b w:val="0"/>
          <w:color w:val="000000"/>
          <w:sz w:val="22"/>
        </w:rPr>
        <w:t>. Las modalidades histórica y operativa permanecen dentro de este calendario común; no necesita buscar paneles separados de períodos históricos y operativos.</w:t>
      </w:r>
    </w:p>
    <w:p>
      <w:r>
        <w:rPr>
          <w:rFonts w:ascii="Calibri" w:hAnsi="Calibri" w:eastAsia="Calibri" w:cs="Calibri"/>
          <w:b w:val="0"/>
          <w:color w:val="000000"/>
          <w:sz w:val="22"/>
        </w:rPr>
        <w:t xml:space="preserve">En operativo, el resumen distingue </w:t>
      </w:r>
      <w:r>
        <w:rPr>
          <w:rFonts w:ascii="Calibri" w:hAnsi="Calibri" w:eastAsia="Calibri" w:cs="Calibri"/>
          <w:b/>
          <w:color w:val="000000"/>
          <w:sz w:val="22"/>
        </w:rPr>
        <w:t>Cobranza enviada</w:t>
      </w:r>
      <w:r>
        <w:rPr>
          <w:rFonts w:ascii="Calibri" w:hAnsi="Calibri" w:eastAsia="Calibri" w:cs="Calibri"/>
          <w:b w:val="0"/>
          <w:color w:val="000000"/>
          <w:sz w:val="22"/>
        </w:rPr>
        <w:t xml:space="preserve">, </w:t>
      </w:r>
      <w:r>
        <w:rPr>
          <w:rFonts w:ascii="Calibri" w:hAnsi="Calibri" w:eastAsia="Calibri" w:cs="Calibri"/>
          <w:b/>
          <w:color w:val="000000"/>
          <w:sz w:val="22"/>
        </w:rPr>
        <w:t>Aplicado en el core</w:t>
      </w:r>
      <w:r>
        <w:rPr>
          <w:rFonts w:ascii="Calibri" w:hAnsi="Calibri" w:eastAsia="Calibri" w:cs="Calibri"/>
          <w:b w:val="0"/>
          <w:color w:val="000000"/>
          <w:sz w:val="22"/>
        </w:rPr>
        <w:t xml:space="preserve">, </w:t>
      </w:r>
      <w:r>
        <w:rPr>
          <w:rFonts w:ascii="Calibri" w:hAnsi="Calibri" w:eastAsia="Calibri" w:cs="Calibri"/>
          <w:b/>
          <w:color w:val="000000"/>
          <w:sz w:val="22"/>
        </w:rPr>
        <w:t>Asignado</w:t>
      </w:r>
      <w:r>
        <w:rPr>
          <w:rFonts w:ascii="Calibri" w:hAnsi="Calibri" w:eastAsia="Calibri" w:cs="Calibri"/>
          <w:b w:val="0"/>
          <w:color w:val="000000"/>
          <w:sz w:val="22"/>
        </w:rPr>
        <w:t xml:space="preserve"> y </w:t>
      </w:r>
      <w:r>
        <w:rPr>
          <w:rFonts w:ascii="Calibri" w:hAnsi="Calibri" w:eastAsia="Calibri" w:cs="Calibri"/>
          <w:b/>
          <w:color w:val="000000"/>
          <w:sz w:val="22"/>
        </w:rPr>
        <w:t>Pago recibido por aplicar</w:t>
      </w:r>
      <w:r>
        <w:rPr>
          <w:rFonts w:ascii="Calibri" w:hAnsi="Calibri" w:eastAsia="Calibri" w:cs="Calibri"/>
          <w:b w:val="0"/>
          <w:color w:val="000000"/>
          <w:sz w:val="22"/>
        </w:rPr>
        <w:t xml:space="preserve">. </w:t>
      </w:r>
      <w:r>
        <w:rPr>
          <w:rFonts w:ascii="Calibri" w:hAnsi="Calibri" w:eastAsia="Calibri" w:cs="Calibri"/>
          <w:b/>
          <w:color w:val="000000"/>
          <w:sz w:val="22"/>
        </w:rPr>
        <w:t>Aplicado en el core</w:t>
      </w:r>
      <w:r>
        <w:rPr>
          <w:rFonts w:ascii="Calibri" w:hAnsi="Calibri" w:eastAsia="Calibri" w:cs="Calibri"/>
          <w:b w:val="0"/>
          <w:color w:val="000000"/>
          <w:sz w:val="22"/>
        </w:rPr>
        <w:t xml:space="preserve"> incluye todas las aplicaciones efectivas asignadas al período, aunque todavía no tengan una fila de cobranza vinculada. La tarjeta informa cuántas están sin vincular y su importe; no desaparecen del saldo por faltar en la tabla de cobranza. En histórico, las tarjetas presentan aplicado, asignado y pendiente.</w:t>
      </w:r>
    </w:p>
    <w:p>
      <w:r>
        <w:rPr>
          <w:rFonts w:ascii="Calibri" w:hAnsi="Calibri" w:eastAsia="Calibri" w:cs="Calibri"/>
          <w:b/>
          <w:color w:val="000000"/>
          <w:sz w:val="22"/>
        </w:rPr>
        <w:t>Pago recibido por aplicar</w:t>
      </w:r>
      <w:r>
        <w:rPr>
          <w:rFonts w:ascii="Calibri" w:hAnsi="Calibri" w:eastAsia="Calibri" w:cs="Calibri"/>
          <w:b w:val="0"/>
          <w:color w:val="000000"/>
          <w:sz w:val="22"/>
        </w:rPr>
        <w:t xml:space="preserve"> señala dinero del detalle de depósitos que aún requiere aplicación en el core. No es otra CxC ni un saldo a favor automático. </w:t>
      </w:r>
      <w:r>
        <w:rPr>
          <w:rFonts w:ascii="Calibri" w:hAnsi="Calibri" w:eastAsia="Calibri" w:cs="Calibri"/>
          <w:b/>
          <w:color w:val="000000"/>
          <w:sz w:val="22"/>
        </w:rPr>
        <w:t>Ver control de cobranza</w:t>
      </w:r>
      <w:r>
        <w:rPr>
          <w:rFonts w:ascii="Calibri" w:hAnsi="Calibri" w:eastAsia="Calibri" w:cs="Calibri"/>
          <w:b w:val="0"/>
          <w:color w:val="000000"/>
          <w:sz w:val="22"/>
        </w:rPr>
        <w:t xml:space="preserve"> abre información adicional, como la diferencia informativa, el saldo a favor documentado y el efectivo sin asignar. Esas cifras pueden describir el mismo dinero y no se suman como obligaciones independientes.</w:t>
      </w:r>
    </w:p>
    <w:p>
      <w:r>
        <w:rPr>
          <w:rFonts w:ascii="Calibri" w:hAnsi="Calibri" w:eastAsia="Calibri" w:cs="Calibri"/>
          <w:b w:val="0"/>
          <w:color w:val="000000"/>
          <w:sz w:val="22"/>
        </w:rPr>
        <w:t>Las tablas permiten revisar dos preguntas distintas:</w:t>
      </w:r>
    </w:p>
    <w:p>
      <w:pPr>
        <w:pStyle w:val="ListBullet"/>
      </w:pPr>
      <w:r>
        <w:rPr>
          <w:rFonts w:ascii="Calibri" w:hAnsi="Calibri" w:eastAsia="Calibri" w:cs="Calibri"/>
          <w:b w:val="0"/>
          <w:color w:val="000000"/>
          <w:sz w:val="22"/>
        </w:rPr>
        <w:t xml:space="preserve">En </w:t>
      </w:r>
      <w:r>
        <w:rPr>
          <w:rFonts w:ascii="Calibri" w:hAnsi="Calibri" w:eastAsia="Calibri" w:cs="Calibri"/>
          <w:b/>
          <w:color w:val="000000"/>
          <w:sz w:val="22"/>
        </w:rPr>
        <w:t>Cobranza y aplicación por cliente</w:t>
      </w:r>
      <w:r>
        <w:rPr>
          <w:rFonts w:ascii="Calibri" w:hAnsi="Calibri" w:eastAsia="Calibri" w:cs="Calibri"/>
          <w:b w:val="0"/>
          <w:color w:val="000000"/>
          <w:sz w:val="22"/>
        </w:rPr>
        <w:t xml:space="preserve">, disponible en operativo, </w:t>
      </w:r>
      <w:r>
        <w:rPr>
          <w:rFonts w:ascii="Calibri" w:hAnsi="Calibri" w:eastAsia="Calibri" w:cs="Calibri"/>
          <w:b/>
          <w:color w:val="000000"/>
          <w:sz w:val="22"/>
        </w:rPr>
        <w:t>Mostrar solo diferencias de cobranza/aplicación</w:t>
      </w:r>
      <w:r>
        <w:rPr>
          <w:rFonts w:ascii="Calibri" w:hAnsi="Calibri" w:eastAsia="Calibri" w:cs="Calibri"/>
          <w:b w:val="0"/>
          <w:color w:val="000000"/>
          <w:sz w:val="22"/>
        </w:rPr>
        <w:t xml:space="preserve"> conserva filas cuya diferencia calculada es distinta de cero. Una base sin equivalente determinado necesita revisión aunque no tenga una diferencia numérica.</w:t>
      </w:r>
    </w:p>
    <w:p>
      <w:pPr>
        <w:pStyle w:val="ListBullet"/>
      </w:pPr>
      <w:r>
        <w:rPr>
          <w:rFonts w:ascii="Calibri" w:hAnsi="Calibri" w:eastAsia="Calibri" w:cs="Calibri"/>
          <w:b w:val="0"/>
          <w:color w:val="000000"/>
          <w:sz w:val="22"/>
        </w:rPr>
        <w:t xml:space="preserve">En </w:t>
      </w:r>
      <w:r>
        <w:rPr>
          <w:rFonts w:ascii="Calibri" w:hAnsi="Calibri" w:eastAsia="Calibri" w:cs="Calibri"/>
          <w:b/>
          <w:color w:val="000000"/>
          <w:sz w:val="22"/>
        </w:rPr>
        <w:t>Aplicaciones contra depósitos</w:t>
      </w:r>
      <w:r>
        <w:rPr>
          <w:rFonts w:ascii="Calibri" w:hAnsi="Calibri" w:eastAsia="Calibri" w:cs="Calibri"/>
          <w:b w:val="0"/>
          <w:color w:val="000000"/>
          <w:sz w:val="22"/>
        </w:rPr>
        <w:t xml:space="preserve">, </w:t>
      </w:r>
      <w:r>
        <w:rPr>
          <w:rFonts w:ascii="Calibri" w:hAnsi="Calibri" w:eastAsia="Calibri" w:cs="Calibri"/>
          <w:b/>
          <w:color w:val="000000"/>
          <w:sz w:val="22"/>
        </w:rPr>
        <w:t>Mostrar solo diferencias entre aplicación y depósito</w:t>
      </w:r>
      <w:r>
        <w:rPr>
          <w:rFonts w:ascii="Calibri" w:hAnsi="Calibri" w:eastAsia="Calibri" w:cs="Calibri"/>
          <w:b w:val="0"/>
          <w:color w:val="000000"/>
          <w:sz w:val="22"/>
        </w:rPr>
        <w:t xml:space="preserve"> conserva aplicaciones con pendiente positivo o estados </w:t>
      </w:r>
      <w:r>
        <w:rPr>
          <w:rFonts w:ascii="Calibri" w:hAnsi="Calibri" w:eastAsia="Calibri" w:cs="Calibri"/>
          <w:b/>
          <w:color w:val="000000"/>
          <w:sz w:val="22"/>
        </w:rPr>
        <w:t>Diferencia de importe</w:t>
      </w:r>
      <w:r>
        <w:rPr>
          <w:rFonts w:ascii="Calibri" w:hAnsi="Calibri" w:eastAsia="Calibri" w:cs="Calibri"/>
          <w:b w:val="0"/>
          <w:color w:val="000000"/>
          <w:sz w:val="22"/>
        </w:rPr>
        <w:t xml:space="preserve">, </w:t>
      </w:r>
      <w:r>
        <w:rPr>
          <w:rFonts w:ascii="Calibri" w:hAnsi="Calibri" w:eastAsia="Calibri" w:cs="Calibri"/>
          <w:b/>
          <w:color w:val="000000"/>
          <w:sz w:val="22"/>
        </w:rPr>
        <w:t>Falta tipo de cambio</w:t>
      </w:r>
      <w:r>
        <w:rPr>
          <w:rFonts w:ascii="Calibri" w:hAnsi="Calibri" w:eastAsia="Calibri" w:cs="Calibri"/>
          <w:b w:val="0"/>
          <w:color w:val="000000"/>
          <w:sz w:val="22"/>
        </w:rPr>
        <w:t xml:space="preserve"> o </w:t>
      </w:r>
      <w:r>
        <w:rPr>
          <w:rFonts w:ascii="Calibri" w:hAnsi="Calibri" w:eastAsia="Calibri" w:cs="Calibri"/>
          <w:b/>
          <w:color w:val="000000"/>
          <w:sz w:val="22"/>
        </w:rPr>
        <w:t>Ambiguo</w:t>
      </w:r>
      <w:r>
        <w:rPr>
          <w:rFonts w:ascii="Calibri" w:hAnsi="Calibri" w:eastAsia="Calibri" w:cs="Calibri"/>
          <w:b w:val="0"/>
          <w:color w:val="000000"/>
          <w:sz w:val="22"/>
        </w:rPr>
        <w:t>. Revise todas las filas si necesita estudiar otros estados.</w:t>
      </w:r>
    </w:p>
    <w:p>
      <w:r>
        <w:rPr>
          <w:rFonts w:ascii="Calibri" w:hAnsi="Calibri" w:eastAsia="Calibri" w:cs="Calibri"/>
          <w:b w:val="0"/>
          <w:color w:val="000000"/>
          <w:sz w:val="22"/>
        </w:rPr>
        <w:t xml:space="preserve">Los filtros actúan sobre su propia tabla y pueden combinarse. No recalculan las tarjetas, no cambian los totales del período y no ejecutan una conciliación. Si la tabla queda vacía, no hay filas que cumplan ese criterio; desmarque el filtro para recuperar el conjunto completo. Use </w:t>
      </w:r>
      <w:r>
        <w:rPr>
          <w:rFonts w:ascii="Calibri" w:hAnsi="Calibri" w:eastAsia="Calibri" w:cs="Calibri"/>
          <w:b/>
          <w:color w:val="000000"/>
          <w:sz w:val="22"/>
        </w:rPr>
        <w:t>Ver detalle</w:t>
      </w:r>
      <w:r>
        <w:rPr>
          <w:rFonts w:ascii="Calibri" w:hAnsi="Calibri" w:eastAsia="Calibri" w:cs="Calibri"/>
          <w:b w:val="0"/>
          <w:color w:val="000000"/>
          <w:sz w:val="22"/>
        </w:rPr>
        <w:t xml:space="preserve"> de la fila para consultar depósitos, complementarias y antecedentes.</w:t>
      </w:r>
    </w:p>
    <w:p>
      <w:r>
        <w:rPr>
          <w:rFonts w:ascii="Calibri" w:hAnsi="Calibri" w:eastAsia="Calibri" w:cs="Calibri"/>
          <w:b w:val="0"/>
          <w:color w:val="000000"/>
          <w:sz w:val="22"/>
        </w:rPr>
        <w:t xml:space="preserve">La tabla de excepciones, presentada como </w:t>
      </w:r>
      <w:r>
        <w:rPr>
          <w:rFonts w:ascii="Calibri" w:hAnsi="Calibri" w:eastAsia="Calibri" w:cs="Calibri"/>
          <w:b/>
          <w:color w:val="000000"/>
          <w:sz w:val="22"/>
        </w:rPr>
        <w:t>Incidencias documentadas</w:t>
      </w:r>
      <w:r>
        <w:rPr>
          <w:rFonts w:ascii="Calibri" w:hAnsi="Calibri" w:eastAsia="Calibri" w:cs="Calibri"/>
          <w:b w:val="0"/>
          <w:color w:val="000000"/>
          <w:sz w:val="22"/>
        </w:rPr>
        <w:t xml:space="preserve"> en histórico y </w:t>
      </w:r>
      <w:r>
        <w:rPr>
          <w:rFonts w:ascii="Calibri" w:hAnsi="Calibri" w:eastAsia="Calibri" w:cs="Calibri"/>
          <w:b/>
          <w:color w:val="000000"/>
          <w:sz w:val="22"/>
        </w:rPr>
        <w:t>Excepciones abiertas</w:t>
      </w:r>
      <w:r>
        <w:rPr>
          <w:rFonts w:ascii="Calibri" w:hAnsi="Calibri" w:eastAsia="Calibri" w:cs="Calibri"/>
          <w:b w:val="0"/>
          <w:color w:val="000000"/>
          <w:sz w:val="22"/>
        </w:rPr>
        <w:t xml:space="preserve"> en operativo, muestra </w:t>
      </w:r>
      <w:r>
        <w:rPr>
          <w:rFonts w:ascii="Calibri" w:hAnsi="Calibri" w:eastAsia="Calibri" w:cs="Calibri"/>
          <w:b/>
          <w:color w:val="000000"/>
          <w:sz w:val="22"/>
        </w:rPr>
        <w:t>Excepción</w:t>
      </w:r>
      <w:r>
        <w:rPr>
          <w:rFonts w:ascii="Calibri" w:hAnsi="Calibri" w:eastAsia="Calibri" w:cs="Calibri"/>
          <w:b w:val="0"/>
          <w:color w:val="000000"/>
          <w:sz w:val="22"/>
        </w:rPr>
        <w:t xml:space="preserve">, </w:t>
      </w:r>
      <w:r>
        <w:rPr>
          <w:rFonts w:ascii="Calibri" w:hAnsi="Calibri" w:eastAsia="Calibri" w:cs="Calibri"/>
          <w:b/>
          <w:color w:val="000000"/>
          <w:sz w:val="22"/>
        </w:rPr>
        <w:t>Cliente / crédito</w:t>
      </w:r>
      <w:r>
        <w:rPr>
          <w:rFonts w:ascii="Calibri" w:hAnsi="Calibri" w:eastAsia="Calibri" w:cs="Calibri"/>
          <w:b w:val="0"/>
          <w:color w:val="000000"/>
          <w:sz w:val="22"/>
        </w:rPr>
        <w:t xml:space="preserve">, </w:t>
      </w:r>
      <w:r>
        <w:rPr>
          <w:rFonts w:ascii="Calibri" w:hAnsi="Calibri" w:eastAsia="Calibri" w:cs="Calibri"/>
          <w:b/>
          <w:color w:val="000000"/>
          <w:sz w:val="22"/>
        </w:rPr>
        <w:t>Causa y motivo</w:t>
      </w:r>
      <w:r>
        <w:rPr>
          <w:rFonts w:ascii="Calibri" w:hAnsi="Calibri" w:eastAsia="Calibri" w:cs="Calibri"/>
          <w:b w:val="0"/>
          <w:color w:val="000000"/>
          <w:sz w:val="22"/>
        </w:rPr>
        <w:t xml:space="preserve">, </w:t>
      </w:r>
      <w:r>
        <w:rPr>
          <w:rFonts w:ascii="Calibri" w:hAnsi="Calibri" w:eastAsia="Calibri" w:cs="Calibri"/>
          <w:b/>
          <w:color w:val="000000"/>
          <w:sz w:val="22"/>
        </w:rPr>
        <w:t>Importe</w:t>
      </w:r>
      <w:r>
        <w:rPr>
          <w:rFonts w:ascii="Calibri" w:hAnsi="Calibri" w:eastAsia="Calibri" w:cs="Calibri"/>
          <w:b w:val="0"/>
          <w:color w:val="000000"/>
          <w:sz w:val="22"/>
        </w:rPr>
        <w:t xml:space="preserve">, </w:t>
      </w:r>
      <w:r>
        <w:rPr>
          <w:rFonts w:ascii="Calibri" w:hAnsi="Calibri" w:eastAsia="Calibri" w:cs="Calibri"/>
          <w:b/>
          <w:color w:val="000000"/>
          <w:sz w:val="22"/>
        </w:rPr>
        <w:t>Estado</w:t>
      </w:r>
      <w:r>
        <w:rPr>
          <w:rFonts w:ascii="Calibri" w:hAnsi="Calibri" w:eastAsia="Calibri" w:cs="Calibri"/>
          <w:b w:val="0"/>
          <w:color w:val="000000"/>
          <w:sz w:val="22"/>
        </w:rPr>
        <w:t xml:space="preserve">, </w:t>
      </w:r>
      <w:r>
        <w:rPr>
          <w:rFonts w:ascii="Calibri" w:hAnsi="Calibri" w:eastAsia="Calibri" w:cs="Calibri"/>
          <w:b/>
          <w:color w:val="000000"/>
          <w:sz w:val="22"/>
        </w:rPr>
        <w:t>Próxima acción</w:t>
      </w:r>
      <w:r>
        <w:rPr>
          <w:rFonts w:ascii="Calibri" w:hAnsi="Calibri" w:eastAsia="Calibri" w:cs="Calibri"/>
          <w:b w:val="0"/>
          <w:color w:val="000000"/>
          <w:sz w:val="22"/>
        </w:rPr>
        <w:t xml:space="preserve"> y </w:t>
      </w:r>
      <w:r>
        <w:rPr>
          <w:rFonts w:ascii="Calibri" w:hAnsi="Calibri" w:eastAsia="Calibri" w:cs="Calibri"/>
          <w:b/>
          <w:color w:val="000000"/>
          <w:sz w:val="22"/>
        </w:rPr>
        <w:t>Compromiso</w:t>
      </w:r>
      <w:r>
        <w:rPr>
          <w:rFonts w:ascii="Calibri" w:hAnsi="Calibri" w:eastAsia="Calibri" w:cs="Calibri"/>
          <w:b w:val="0"/>
          <w:color w:val="000000"/>
          <w:sz w:val="22"/>
        </w:rPr>
        <w:t>. Cliente / crédito incluye nombre, número de cliente y crédito cuando existen. Responsable y soporte se consultan en el documento de excepción; se omiten como columnas del modal para facilitar su lectura.</w:t>
      </w:r>
    </w:p>
    <w:p>
      <w:pPr>
        <w:pStyle w:val="Heading2"/>
      </w:pPr>
      <w:r>
        <w:t>Reconocer un caso en Trabajo de conciliación</w:t>
      </w:r>
    </w:p>
    <w:p>
      <w:r>
        <w:rPr>
          <w:rFonts w:ascii="Calibri" w:hAnsi="Calibri" w:eastAsia="Calibri" w:cs="Calibri"/>
          <w:b w:val="0"/>
          <w:color w:val="000000"/>
          <w:sz w:val="22"/>
        </w:rPr>
        <w:t xml:space="preserve">Una excepción muestra el tipo, si bloquea cierre, el cliente y crédito disponibles, la causa conocida y su descripción. Por ejemplo, una liquidación pendiente debe poder identificarse por el nombre del cliente y el número del préstamo antes de abrir </w:t>
      </w:r>
      <w:r>
        <w:rPr>
          <w:rFonts w:ascii="Calibri" w:hAnsi="Calibri" w:eastAsia="Calibri" w:cs="Calibri"/>
          <w:b/>
          <w:color w:val="000000"/>
          <w:sz w:val="22"/>
        </w:rPr>
        <w:t>Gestionar excepción</w:t>
      </w:r>
      <w:r>
        <w:rPr>
          <w:rFonts w:ascii="Calibri" w:hAnsi="Calibri" w:eastAsia="Calibri" w:cs="Calibri"/>
          <w:b w:val="0"/>
          <w:color w:val="000000"/>
          <w:sz w:val="22"/>
        </w:rPr>
        <w:t>. Si faltan esos datos, revise el caso relacionado en el documento; no deduzca la identidad solo a partir del importe.</w:t>
      </w:r>
    </w:p>
    <w:p>
      <w:r>
        <w:rPr>
          <w:rFonts w:ascii="Calibri" w:hAnsi="Calibri" w:eastAsia="Calibri" w:cs="Calibri"/>
          <w:b w:val="0"/>
          <w:color w:val="000000"/>
          <w:sz w:val="22"/>
        </w:rPr>
        <w:t xml:space="preserve">Combine los filtros de tipo, responsable y compromiso con la búsqueda de cliente, crédito, documento o motivo. </w:t>
      </w:r>
      <w:r>
        <w:rPr>
          <w:rFonts w:ascii="Calibri" w:hAnsi="Calibri" w:eastAsia="Calibri" w:cs="Calibri"/>
          <w:b/>
          <w:color w:val="000000"/>
          <w:sz w:val="22"/>
        </w:rPr>
        <w:t>Importe mínimo US$</w:t>
      </w:r>
      <w:r>
        <w:rPr>
          <w:rFonts w:ascii="Calibri" w:hAnsi="Calibri" w:eastAsia="Calibri" w:cs="Calibri"/>
          <w:b w:val="0"/>
          <w:color w:val="000000"/>
          <w:sz w:val="22"/>
        </w:rPr>
        <w:t xml:space="preserve"> y </w:t>
      </w:r>
      <w:r>
        <w:rPr>
          <w:rFonts w:ascii="Calibri" w:hAnsi="Calibri" w:eastAsia="Calibri" w:cs="Calibri"/>
          <w:b/>
          <w:color w:val="000000"/>
          <w:sz w:val="22"/>
        </w:rPr>
        <w:t>Ordenar</w:t>
      </w:r>
      <w:r>
        <w:rPr>
          <w:rFonts w:ascii="Calibri" w:hAnsi="Calibri" w:eastAsia="Calibri" w:cs="Calibri"/>
          <w:b w:val="0"/>
          <w:color w:val="000000"/>
          <w:sz w:val="22"/>
        </w:rPr>
        <w:t xml:space="preserve"> ayudan a priorizar. Mantenga visibles los casos sin fecha o responsable y actualice la consulta después de registrar cambios.</w:t>
      </w:r>
    </w:p>
    <w:p>
      <w:pPr>
        <w:pStyle w:val="Heading2"/>
      </w:pPr>
      <w:r>
        <w:t>Leer la página en tema claro u oscuro</w:t>
      </w:r>
    </w:p>
    <w:p>
      <w:r>
        <w:rPr>
          <w:rFonts w:ascii="Calibri" w:hAnsi="Calibri" w:eastAsia="Calibri" w:cs="Calibri"/>
          <w:b w:val="0"/>
          <w:color w:val="000000"/>
          <w:sz w:val="22"/>
        </w:rPr>
        <w:t>Control de Credinómina adapta calendario, tarjetas, tablas y modales al tema de Frappe. El modo claro conserva su paleta; el oscuro usa fondos y texto específicos para distinguir estados y enlaces. Lea siempre la etiqueta y el importe además del color. Un color de estado no acredita por sí solo cobertura, devolución o registro contable.</w:t>
      </w:r>
    </w:p>
    <w:p>
      <w:bookmarkStart w:id="28" w:name="chapter_28"/>
      <w:pPr>
        <w:pStyle w:val="Heading1"/>
      </w:pPr>
      <w:r>
        <w:t>Clasificar y revisar pendientes sin duplicar trabajo</w:t>
      </w:r>
      <w:bookmarkEnd w:id="28"/>
    </w:p>
    <w:p>
      <w:r>
        <w:rPr>
          <w:rFonts w:ascii="Calibri" w:hAnsi="Calibri" w:eastAsia="Calibri" w:cs="Calibri"/>
          <w:b w:val="0"/>
          <w:color w:val="000000"/>
          <w:sz w:val="22"/>
        </w:rPr>
        <w:t xml:space="preserve">En </w:t>
      </w:r>
      <w:r>
        <w:rPr>
          <w:rFonts w:ascii="Calibri" w:hAnsi="Calibri" w:eastAsia="Calibri" w:cs="Calibri"/>
          <w:b/>
          <w:color w:val="000000"/>
          <w:sz w:val="22"/>
        </w:rPr>
        <w:t>Control de Credinómina → Trabajo de conciliación</w:t>
      </w:r>
      <w:r>
        <w:rPr>
          <w:rFonts w:ascii="Calibri" w:hAnsi="Calibri" w:eastAsia="Calibri" w:cs="Calibri"/>
          <w:b w:val="0"/>
          <w:color w:val="000000"/>
          <w:sz w:val="22"/>
        </w:rPr>
        <w:t xml:space="preserve">, cada documento y empresa agrupan sus acciones. Una partida genérica con CxC de US$200 para una empresa y US$300 para otra produce dos casos independientes. El </w:t>
      </w:r>
      <w:r>
        <w:rPr>
          <w:rFonts w:ascii="Calibri" w:hAnsi="Calibri" w:eastAsia="Calibri" w:cs="Calibri"/>
          <w:b/>
          <w:color w:val="000000"/>
          <w:sz w:val="22"/>
        </w:rPr>
        <w:t>importe principal</w:t>
      </w:r>
      <w:r>
        <w:rPr>
          <w:rFonts w:ascii="Calibri" w:hAnsi="Calibri" w:eastAsia="Calibri" w:cs="Calibri"/>
          <w:b w:val="0"/>
          <w:color w:val="000000"/>
          <w:sz w:val="22"/>
        </w:rPr>
        <w:t xml:space="preserve"> corresponde a su pendiente financiero prioritario, no a la suma de tareas: registrar US$100 en el core y devolver un remanente de US$40 no son una deuda de US$140. Expanda las acciones para consultar sus importes individuales.</w:t>
      </w:r>
    </w:p>
    <w:p>
      <w:r>
        <w:rPr>
          <w:rFonts w:ascii="Calibri" w:hAnsi="Calibri" w:eastAsia="Calibri" w:cs="Calibri"/>
          <w:b w:val="0"/>
          <w:color w:val="000000"/>
          <w:sz w:val="22"/>
        </w:rPr>
        <w:t xml:space="preserve">Busque cliente, documento o motivo; filtre el importe mínimo y ordene por mayor importe o antigüedad. La hora de consulta queda visible. </w:t>
      </w:r>
      <w:r>
        <w:rPr>
          <w:rFonts w:ascii="Calibri" w:hAnsi="Calibri" w:eastAsia="Calibri" w:cs="Calibri"/>
          <w:b/>
          <w:color w:val="000000"/>
          <w:sz w:val="22"/>
        </w:rPr>
        <w:t>Actualizar consulta</w:t>
      </w:r>
      <w:r>
        <w:rPr>
          <w:rFonts w:ascii="Calibri" w:hAnsi="Calibri" w:eastAsia="Calibri" w:cs="Calibri"/>
          <w:b w:val="0"/>
          <w:color w:val="000000"/>
          <w:sz w:val="22"/>
        </w:rPr>
        <w:t xml:space="preserve"> incorpora cambios recientes y conserva esos filtros; la consulta temporal vence a los tres minutos y reinicia la paginación si cambia el alcance o los permisos. No se usa para ejecutar conciliaciones: cada operación vuelve a validar sus datos vigentes.</w:t>
      </w:r>
    </w:p>
    <w:p>
      <w:r>
        <w:rPr>
          <w:rFonts w:ascii="Calibri" w:hAnsi="Calibri" w:eastAsia="Calibri" w:cs="Calibri"/>
          <w:b w:val="0"/>
          <w:color w:val="000000"/>
          <w:sz w:val="22"/>
        </w:rPr>
        <w:t xml:space="preserve">Al abrir un caso, </w:t>
      </w:r>
      <w:r>
        <w:rPr>
          <w:rFonts w:ascii="Calibri" w:hAnsi="Calibri" w:eastAsia="Calibri" w:cs="Calibri"/>
          <w:b/>
          <w:color w:val="000000"/>
          <w:sz w:val="22"/>
        </w:rPr>
        <w:t>Anterior / Siguiente</w:t>
      </w:r>
      <w:r>
        <w:rPr>
          <w:rFonts w:ascii="Calibri" w:hAnsi="Calibri" w:eastAsia="Calibri" w:cs="Calibri"/>
          <w:b w:val="0"/>
          <w:color w:val="000000"/>
          <w:sz w:val="22"/>
        </w:rPr>
        <w:t xml:space="preserve"> recorre los casos cargados de la consulta filtrada. </w:t>
      </w:r>
      <w:r>
        <w:rPr>
          <w:rFonts w:ascii="Calibri" w:hAnsi="Calibri" w:eastAsia="Calibri" w:cs="Calibri"/>
          <w:b/>
          <w:color w:val="000000"/>
          <w:sz w:val="22"/>
        </w:rPr>
        <w:t>Abrir documento en otra pestaña</w:t>
      </w:r>
      <w:r>
        <w:rPr>
          <w:rFonts w:ascii="Calibri" w:hAnsi="Calibri" w:eastAsia="Calibri" w:cs="Calibri"/>
          <w:b w:val="0"/>
          <w:color w:val="000000"/>
          <w:sz w:val="22"/>
        </w:rPr>
        <w:t xml:space="preserve"> permite gestionar sin perder la bandeja. Cierre el visor y use </w:t>
      </w:r>
      <w:r>
        <w:rPr>
          <w:rFonts w:ascii="Calibri" w:hAnsi="Calibri" w:eastAsia="Calibri" w:cs="Calibri"/>
          <w:b/>
          <w:color w:val="000000"/>
          <w:sz w:val="22"/>
        </w:rPr>
        <w:t>Actualizar consulta</w:t>
      </w:r>
      <w:r>
        <w:rPr>
          <w:rFonts w:ascii="Calibri" w:hAnsi="Calibri" w:eastAsia="Calibri" w:cs="Calibri"/>
          <w:b w:val="0"/>
          <w:color w:val="000000"/>
          <w:sz w:val="22"/>
        </w:rPr>
        <w:t xml:space="preserve"> después de guardar una gestión; el visor no recalcula ni confirma operaciones. Para recorrer más casos, use </w:t>
      </w:r>
      <w:r>
        <w:rPr>
          <w:rFonts w:ascii="Calibri" w:hAnsi="Calibri" w:eastAsia="Calibri" w:cs="Calibri"/>
          <w:b/>
          <w:color w:val="000000"/>
          <w:sz w:val="22"/>
        </w:rPr>
        <w:t>Mostrar más</w:t>
      </w:r>
      <w:r>
        <w:rPr>
          <w:rFonts w:ascii="Calibri" w:hAnsi="Calibri" w:eastAsia="Calibri" w:cs="Calibri"/>
          <w:b w:val="0"/>
          <w:color w:val="000000"/>
          <w:sz w:val="22"/>
        </w:rPr>
        <w:t xml:space="preserve"> en la bandeja.</w:t>
      </w:r>
    </w:p>
    <w:p>
      <w:pPr>
        <w:pStyle w:val="Heading2"/>
      </w:pPr>
      <w:r>
        <w:t>Clasificar una partida y distinguir sus controles</w:t>
      </w:r>
    </w:p>
    <w:p>
      <w:r>
        <w:rPr>
          <w:rFonts w:ascii="Calibri" w:hAnsi="Calibri" w:eastAsia="Calibri" w:cs="Calibri"/>
          <w:b w:val="0"/>
          <w:color w:val="000000"/>
          <w:sz w:val="22"/>
        </w:rPr>
        <w:t xml:space="preserve">En una partida, </w:t>
      </w:r>
      <w:r>
        <w:rPr>
          <w:rFonts w:ascii="Calibri" w:hAnsi="Calibri" w:eastAsia="Calibri" w:cs="Calibri"/>
          <w:b/>
          <w:color w:val="000000"/>
          <w:sz w:val="22"/>
        </w:rPr>
        <w:t>Clasificar pendiente</w:t>
      </w:r>
      <w:r>
        <w:rPr>
          <w:rFonts w:ascii="Calibri" w:hAnsi="Calibri" w:eastAsia="Calibri" w:cs="Calibri"/>
          <w:b w:val="0"/>
          <w:color w:val="000000"/>
          <w:sz w:val="22"/>
        </w:rPr>
        <w:t xml:space="preserve"> guía hacia las acciones disponibles: identificar empresa/cliente, preparar un destino de depósito, vincular una aplicación, compensar, gestionar una CxC, abrir el depósito o documentar una excepción. Reutiliza los documentos existentes; no crea aprobaciones de otros usuarios.</w:t>
      </w:r>
    </w:p>
    <w:p>
      <w:r>
        <w:rPr>
          <w:rFonts w:ascii="Calibri" w:hAnsi="Calibri" w:eastAsia="Calibri" w:cs="Calibri"/>
          <w:b w:val="0"/>
          <w:color w:val="000000"/>
          <w:sz w:val="22"/>
        </w:rPr>
        <w:t>El asistente consulta el importe original, lo distribuido/compensado y el pendiente financiero, además de la gestión del saldo a favor y la CxC si existen. Son cifras del documento guardado, no de cambios aún sin guardar. Seleccionar una clasificación no paga ni compensa; el destino y el importe se eligen en el siguiente paso y se validan al confirmar.</w:t>
      </w:r>
    </w:p>
    <w:p>
      <w:r>
        <w:rPr>
          <w:rFonts w:ascii="Calibri" w:hAnsi="Calibri" w:eastAsia="Calibri" w:cs="Calibri"/>
          <w:b/>
          <w:color w:val="000000"/>
          <w:sz w:val="22"/>
        </w:rPr>
        <w:t>No conciliatoria</w:t>
      </w:r>
      <w:r>
        <w:rPr>
          <w:rFonts w:ascii="Calibri" w:hAnsi="Calibri" w:eastAsia="Calibri" w:cs="Calibri"/>
          <w:b w:val="0"/>
          <w:color w:val="000000"/>
          <w:sz w:val="22"/>
        </w:rPr>
        <w:t xml:space="preserve"> significa fuera del flujo de depósitos, no pagada ni condonada. Conserva el saldo como </w:t>
      </w:r>
      <w:r>
        <w:rPr>
          <w:rFonts w:ascii="Calibri" w:hAnsi="Calibri" w:eastAsia="Calibri" w:cs="Calibri"/>
          <w:b/>
          <w:color w:val="000000"/>
          <w:sz w:val="22"/>
        </w:rPr>
        <w:t>Por aclarar (no conciliatoria)</w:t>
      </w:r>
      <w:r>
        <w:rPr>
          <w:rFonts w:ascii="Calibri" w:hAnsi="Calibri" w:eastAsia="Calibri" w:cs="Calibri"/>
          <w:b w:val="0"/>
          <w:color w:val="000000"/>
          <w:sz w:val="22"/>
        </w:rPr>
        <w:t xml:space="preserve"> hasta vincular su resolución real. Una sobreasignación o un signo incompatible se muestra como </w:t>
      </w:r>
      <w:r>
        <w:rPr>
          <w:rFonts w:ascii="Calibri" w:hAnsi="Calibri" w:eastAsia="Calibri" w:cs="Calibri"/>
          <w:b/>
          <w:color w:val="000000"/>
          <w:sz w:val="22"/>
        </w:rPr>
        <w:t>Revisar distribución</w:t>
      </w:r>
      <w:r>
        <w:rPr>
          <w:rFonts w:ascii="Calibri" w:hAnsi="Calibri" w:eastAsia="Calibri" w:cs="Calibri"/>
          <w:b w:val="0"/>
          <w:color w:val="000000"/>
          <w:sz w:val="22"/>
        </w:rPr>
        <w:t>, nunca como conciliación completa.</w:t>
      </w:r>
    </w:p>
    <w:p>
      <w:r>
        <w:rPr>
          <w:rFonts w:ascii="Calibri" w:hAnsi="Calibri" w:eastAsia="Calibri" w:cs="Calibri"/>
          <w:b w:val="0"/>
          <w:color w:val="000000"/>
          <w:sz w:val="22"/>
        </w:rPr>
        <w:t>Distinga tres controles:</w:t>
      </w:r>
    </w:p>
    <w:p>
      <w:pPr>
        <w:pStyle w:val="ListBullet"/>
      </w:pPr>
      <w:r>
        <w:rPr>
          <w:rFonts w:ascii="Calibri" w:hAnsi="Calibri" w:eastAsia="Calibri" w:cs="Calibri"/>
          <w:b/>
          <w:color w:val="000000"/>
          <w:sz w:val="22"/>
        </w:rPr>
        <w:t>Conciliación:</w:t>
      </w:r>
      <w:r>
        <w:rPr>
          <w:rFonts w:ascii="Calibri" w:hAnsi="Calibri" w:eastAsia="Calibri" w:cs="Calibri"/>
          <w:b w:val="0"/>
          <w:color w:val="000000"/>
          <w:sz w:val="22"/>
        </w:rPr>
        <w:t xml:space="preserve"> utilización financiera respaldada por vínculos efectivos.</w:t>
      </w:r>
    </w:p>
    <w:p>
      <w:pPr>
        <w:pStyle w:val="ListBullet"/>
      </w:pPr>
      <w:r>
        <w:rPr>
          <w:rFonts w:ascii="Calibri" w:hAnsi="Calibri" w:eastAsia="Calibri" w:cs="Calibri"/>
          <w:b/>
          <w:color w:val="000000"/>
          <w:sz w:val="22"/>
        </w:rPr>
        <w:t>Registro contable:</w:t>
      </w:r>
      <w:r>
        <w:rPr>
          <w:rFonts w:ascii="Calibri" w:hAnsi="Calibri" w:eastAsia="Calibri" w:cs="Calibri"/>
          <w:b w:val="0"/>
          <w:color w:val="000000"/>
          <w:sz w:val="22"/>
        </w:rPr>
        <w:t xml:space="preserve"> asiento informado/importado o registro aún pendiente en el core.</w:t>
      </w:r>
    </w:p>
    <w:p>
      <w:pPr>
        <w:pStyle w:val="ListBullet"/>
      </w:pPr>
      <w:r>
        <w:rPr>
          <w:rFonts w:ascii="Calibri" w:hAnsi="Calibri" w:eastAsia="Calibri" w:cs="Calibri"/>
          <w:b/>
          <w:color w:val="000000"/>
          <w:sz w:val="22"/>
        </w:rPr>
        <w:t>Gestión:</w:t>
      </w:r>
      <w:r>
        <w:rPr>
          <w:rFonts w:ascii="Calibri" w:hAnsi="Calibri" w:eastAsia="Calibri" w:cs="Calibri"/>
          <w:b w:val="0"/>
          <w:color w:val="000000"/>
          <w:sz w:val="22"/>
        </w:rPr>
        <w:t xml:space="preserve"> devolución o aplicación externa del saldo a favor. Documentarlo en un depósito no acredita que se haya devuelto.</w:t>
      </w:r>
    </w:p>
    <w:p>
      <w:r>
        <w:rPr>
          <w:rFonts w:ascii="Calibri" w:hAnsi="Calibri" w:eastAsia="Calibri" w:cs="Calibri"/>
          <w:b w:val="0"/>
          <w:color w:val="000000"/>
          <w:sz w:val="22"/>
        </w:rPr>
        <w:t xml:space="preserve">El formulario de complementarias organiza la información en </w:t>
      </w:r>
      <w:r>
        <w:rPr>
          <w:rFonts w:ascii="Calibri" w:hAnsi="Calibri" w:eastAsia="Calibri" w:cs="Calibri"/>
          <w:b/>
          <w:color w:val="000000"/>
          <w:sz w:val="22"/>
        </w:rPr>
        <w:t>1. Partida y saldo</w:t>
      </w:r>
      <w:r>
        <w:rPr>
          <w:rFonts w:ascii="Calibri" w:hAnsi="Calibri" w:eastAsia="Calibri" w:cs="Calibri"/>
          <w:b w:val="0"/>
          <w:color w:val="000000"/>
          <w:sz w:val="22"/>
        </w:rPr>
        <w:t xml:space="preserve">, </w:t>
      </w:r>
      <w:r>
        <w:rPr>
          <w:rFonts w:ascii="Calibri" w:hAnsi="Calibri" w:eastAsia="Calibri" w:cs="Calibri"/>
          <w:b/>
          <w:color w:val="000000"/>
          <w:sz w:val="22"/>
        </w:rPr>
        <w:t>2. Tratamiento y gestión</w:t>
      </w:r>
      <w:r>
        <w:rPr>
          <w:rFonts w:ascii="Calibri" w:hAnsi="Calibri" w:eastAsia="Calibri" w:cs="Calibri"/>
          <w:b w:val="0"/>
          <w:color w:val="000000"/>
          <w:sz w:val="22"/>
        </w:rPr>
        <w:t xml:space="preserve"> y </w:t>
      </w:r>
      <w:r>
        <w:rPr>
          <w:rFonts w:ascii="Calibri" w:hAnsi="Calibri" w:eastAsia="Calibri" w:cs="Calibri"/>
          <w:b/>
          <w:color w:val="000000"/>
          <w:sz w:val="22"/>
        </w:rPr>
        <w:t>3. Registro y evidencia</w:t>
      </w:r>
      <w:r>
        <w:rPr>
          <w:rFonts w:ascii="Calibri" w:hAnsi="Calibri" w:eastAsia="Calibri" w:cs="Calibri"/>
          <w:b w:val="0"/>
          <w:color w:val="000000"/>
          <w:sz w:val="22"/>
        </w:rPr>
        <w:t>. La fila de origen del excedente muestra cliente, crédito e importe, sin obligar a interpretar su identificador interno.</w:t>
      </w:r>
    </w:p>
    <w:p>
      <w:r>
        <w:rPr>
          <w:rFonts w:ascii="Calibri" w:hAnsi="Calibri" w:eastAsia="Calibri" w:cs="Calibri"/>
          <w:b w:val="0"/>
          <w:color w:val="000000"/>
          <w:sz w:val="22"/>
        </w:rPr>
        <w:t xml:space="preserve">En la lista de complementarias, el indicador es financiero. </w:t>
      </w:r>
      <w:r>
        <w:rPr>
          <w:rFonts w:ascii="Calibri" w:hAnsi="Calibri" w:eastAsia="Calibri" w:cs="Calibri"/>
          <w:b/>
          <w:color w:val="000000"/>
          <w:sz w:val="22"/>
        </w:rPr>
        <w:t>Registro contable</w:t>
      </w:r>
      <w:r>
        <w:rPr>
          <w:rFonts w:ascii="Calibri" w:hAnsi="Calibri" w:eastAsia="Calibri" w:cs="Calibri"/>
          <w:b w:val="0"/>
          <w:color w:val="000000"/>
          <w:sz w:val="22"/>
        </w:rPr>
        <w:t xml:space="preserve"> y </w:t>
      </w:r>
      <w:r>
        <w:rPr>
          <w:rFonts w:ascii="Calibri" w:hAnsi="Calibri" w:eastAsia="Calibri" w:cs="Calibri"/>
          <w:b/>
          <w:color w:val="000000"/>
          <w:sz w:val="22"/>
        </w:rPr>
        <w:t>Gestión</w:t>
      </w:r>
      <w:r>
        <w:rPr>
          <w:rFonts w:ascii="Calibri" w:hAnsi="Calibri" w:eastAsia="Calibri" w:cs="Calibri"/>
          <w:b w:val="0"/>
          <w:color w:val="000000"/>
          <w:sz w:val="22"/>
        </w:rPr>
        <w:t xml:space="preserve"> son independientes: una partida conciliada puede seguir pendiente de devolución o cobro. Para saldos a favor se muestra </w:t>
      </w:r>
      <w:r>
        <w:rPr>
          <w:rFonts w:ascii="Calibri" w:hAnsi="Calibri" w:eastAsia="Calibri" w:cs="Calibri"/>
          <w:b/>
          <w:color w:val="000000"/>
          <w:sz w:val="22"/>
        </w:rPr>
        <w:t>Por devolver/aplicar US$</w:t>
      </w:r>
      <w:r>
        <w:rPr>
          <w:rFonts w:ascii="Calibri" w:hAnsi="Calibri" w:eastAsia="Calibri" w:cs="Calibri"/>
          <w:b w:val="0"/>
          <w:color w:val="000000"/>
          <w:sz w:val="22"/>
        </w:rPr>
        <w:t xml:space="preserve">; para ajustes que trasladan una CxC, </w:t>
      </w:r>
      <w:r>
        <w:rPr>
          <w:rFonts w:ascii="Calibri" w:hAnsi="Calibri" w:eastAsia="Calibri" w:cs="Calibri"/>
          <w:b/>
          <w:color w:val="000000"/>
          <w:sz w:val="22"/>
        </w:rPr>
        <w:t>Por cobrar US$</w:t>
      </w:r>
      <w:r>
        <w:rPr>
          <w:rFonts w:ascii="Calibri" w:hAnsi="Calibri" w:eastAsia="Calibri" w:cs="Calibri"/>
          <w:b w:val="0"/>
          <w:color w:val="000000"/>
          <w:sz w:val="22"/>
        </w:rPr>
        <w:t xml:space="preserve">, además de </w:t>
      </w:r>
      <w:r>
        <w:rPr>
          <w:rFonts w:ascii="Calibri" w:hAnsi="Calibri" w:eastAsia="Calibri" w:cs="Calibri"/>
          <w:b/>
          <w:color w:val="000000"/>
          <w:sz w:val="22"/>
        </w:rPr>
        <w:t>Sin distribuir/compensar US$</w:t>
      </w:r>
      <w:r>
        <w:rPr>
          <w:rFonts w:ascii="Calibri" w:hAnsi="Calibri" w:eastAsia="Calibri" w:cs="Calibri"/>
          <w:b w:val="0"/>
          <w:color w:val="000000"/>
          <w:sz w:val="22"/>
        </w:rPr>
        <w:t xml:space="preserve">. Use </w:t>
      </w:r>
      <w:r>
        <w:rPr>
          <w:rFonts w:ascii="Calibri" w:hAnsi="Calibri" w:eastAsia="Calibri" w:cs="Calibri"/>
          <w:b/>
          <w:color w:val="000000"/>
          <w:sz w:val="22"/>
        </w:rPr>
        <w:t>Vistas rápidas → CxC por ajustes pendientes</w:t>
      </w:r>
      <w:r>
        <w:rPr>
          <w:rFonts w:ascii="Calibri" w:hAnsi="Calibri" w:eastAsia="Calibri" w:cs="Calibri"/>
          <w:b w:val="0"/>
          <w:color w:val="000000"/>
          <w:sz w:val="22"/>
        </w:rPr>
        <w:t xml:space="preserve"> para abrir las obligaciones por empresa. «Saldo no disponible» indica que no se pudo consultar la evidencia, no que el saldo sea cero. La búsqueda de tareas también admite número de crédito, número de cliente y descripción de excepciones.</w:t>
      </w:r>
    </w:p>
    <w:p>
      <w:r>
        <w:rPr>
          <w:rFonts w:ascii="Calibri" w:hAnsi="Calibri" w:eastAsia="Calibri" w:cs="Calibri"/>
          <w:b w:val="0"/>
          <w:color w:val="000000"/>
          <w:sz w:val="22"/>
        </w:rPr>
        <w:t>Las partidas del core conservan su magnitud contable original convertida con la tasa de importación. Puede revisar el signo, pero no reducir el importe para cuadrar: use distribución o compensación parcial y gestione el remanente. Las discrepancias antiguas de importe se señalan para revisión; la consulta no reescribe documentos ni distribuciones.</w:t>
      </w:r>
    </w:p>
    <w:p>
      <w:r>
        <w:rPr>
          <w:rFonts w:ascii="Calibri" w:hAnsi="Calibri" w:eastAsia="Calibri" w:cs="Calibri"/>
          <w:b w:val="0"/>
          <w:color w:val="000000"/>
          <w:sz w:val="22"/>
        </w:rPr>
        <w:t xml:space="preserve">Una inconsistencia puede requerir revisión aunque el saldo financiero sea cero. En la bandeja, </w:t>
      </w:r>
      <w:r>
        <w:rPr>
          <w:rFonts w:ascii="Calibri" w:hAnsi="Calibri" w:eastAsia="Calibri" w:cs="Calibri"/>
          <w:b/>
          <w:color w:val="000000"/>
          <w:sz w:val="22"/>
        </w:rPr>
        <w:t>Importe observado</w:t>
      </w:r>
      <w:r>
        <w:rPr>
          <w:rFonts w:ascii="Calibri" w:hAnsi="Calibri" w:eastAsia="Calibri" w:cs="Calibri"/>
          <w:b w:val="0"/>
          <w:color w:val="000000"/>
          <w:sz w:val="22"/>
        </w:rPr>
        <w:t xml:space="preserve"> identifica el movimiento que debe revisarse: no constituye una nueva deuda ni dinero disponible. En el estado por empresa conserva su estado </w:t>
      </w:r>
      <w:r>
        <w:rPr>
          <w:rFonts w:ascii="Calibri" w:hAnsi="Calibri" w:eastAsia="Calibri" w:cs="Calibri"/>
          <w:b/>
          <w:color w:val="000000"/>
          <w:sz w:val="22"/>
        </w:rPr>
        <w:t>Revisar distribución</w:t>
      </w:r>
      <w:r>
        <w:rPr>
          <w:rFonts w:ascii="Calibri" w:hAnsi="Calibri" w:eastAsia="Calibri" w:cs="Calibri"/>
          <w:b w:val="0"/>
          <w:color w:val="000000"/>
          <w:sz w:val="22"/>
        </w:rPr>
        <w:t xml:space="preserve"> y cuenta como caso pendiente, sin aumentar el saldo por cobrar. La hoja </w:t>
      </w:r>
      <w:r>
        <w:rPr>
          <w:rFonts w:ascii="Calibri" w:hAnsi="Calibri" w:eastAsia="Calibri" w:cs="Calibri"/>
          <w:b/>
          <w:color w:val="000000"/>
          <w:sz w:val="22"/>
        </w:rPr>
        <w:t>Partidas y excepciones</w:t>
      </w:r>
      <w:r>
        <w:rPr>
          <w:rFonts w:ascii="Calibri" w:hAnsi="Calibri" w:eastAsia="Calibri" w:cs="Calibri"/>
          <w:b w:val="0"/>
          <w:color w:val="000000"/>
          <w:sz w:val="22"/>
        </w:rPr>
        <w:t xml:space="preserve"> conserva esas advertencias y omite evidencia contable ya verificada sin otra gestión pendiente.</w:t>
      </w:r>
    </w:p>
    <w:p>
      <w:r>
        <w:rPr>
          <w:rFonts w:ascii="Calibri" w:hAnsi="Calibri" w:eastAsia="Calibri" w:cs="Calibri"/>
          <w:b w:val="0"/>
          <w:color w:val="000000"/>
          <w:sz w:val="22"/>
        </w:rPr>
        <w:t>Cuando una consulta filtra el año de una excepción, utiliza la fecha de su partida de origen, el mes de su período o su creación si es independiente. La fecha compromiso solo determina el vencimiento de la gestión; cambiarla no traslada el origen de la obligación a otro año. Trabajo de conciliación conserva pendientes de todos los años.</w:t>
      </w:r>
    </w:p>
    <w:p>
      <w:pPr>
        <w:pStyle w:val="Heading2"/>
      </w:pPr>
      <w:r>
        <w:t>Interpretar estados y totales</w:t>
      </w:r>
    </w:p>
    <w:p>
      <w:r>
        <w:rPr>
          <w:rFonts w:ascii="Calibri" w:hAnsi="Calibri" w:eastAsia="Calibri" w:cs="Calibri"/>
          <w:b w:val="0"/>
          <w:color w:val="000000"/>
          <w:sz w:val="22"/>
        </w:rPr>
        <w:t xml:space="preserve">Las tarjetas, el resumen y el Excel usan los totales del período: </w:t>
      </w:r>
      <w:r>
        <w:rPr>
          <w:rFonts w:ascii="Calibri" w:hAnsi="Calibri" w:eastAsia="Calibri" w:cs="Calibri"/>
          <w:b/>
          <w:color w:val="000000"/>
          <w:sz w:val="22"/>
        </w:rPr>
        <w:t>Aplicado total</w:t>
      </w:r>
      <w:r>
        <w:rPr>
          <w:rFonts w:ascii="Calibri" w:hAnsi="Calibri" w:eastAsia="Calibri" w:cs="Calibri"/>
          <w:b w:val="0"/>
          <w:color w:val="000000"/>
          <w:sz w:val="22"/>
        </w:rPr>
        <w:t xml:space="preserve">, </w:t>
      </w:r>
      <w:r>
        <w:rPr>
          <w:rFonts w:ascii="Calibri" w:hAnsi="Calibri" w:eastAsia="Calibri" w:cs="Calibri"/>
          <w:b/>
          <w:color w:val="000000"/>
          <w:sz w:val="22"/>
        </w:rPr>
        <w:t>Asignado total</w:t>
      </w:r>
      <w:r>
        <w:rPr>
          <w:rFonts w:ascii="Calibri" w:hAnsi="Calibri" w:eastAsia="Calibri" w:cs="Calibri"/>
          <w:b w:val="0"/>
          <w:color w:val="000000"/>
          <w:sz w:val="22"/>
        </w:rPr>
        <w:t xml:space="preserve"> (depósitos y compensaciones confirmadas) y </w:t>
      </w:r>
      <w:r>
        <w:rPr>
          <w:rFonts w:ascii="Calibri" w:hAnsi="Calibri" w:eastAsia="Calibri" w:cs="Calibri"/>
          <w:b/>
          <w:color w:val="000000"/>
          <w:sz w:val="22"/>
        </w:rPr>
        <w:t>Pendiente</w:t>
      </w:r>
      <w:r>
        <w:rPr>
          <w:rFonts w:ascii="Calibri" w:hAnsi="Calibri" w:eastAsia="Calibri" w:cs="Calibri"/>
          <w:b w:val="0"/>
          <w:color w:val="000000"/>
          <w:sz w:val="22"/>
        </w:rPr>
        <w:t xml:space="preserve"> por aplicación. No agregue otra vez las complementarias al asignado. Las diferencias de cobranza y las excepciones abiertas se muestran aparte, sin sustituir el estado financiero. Los destinos manuales muestran descripción, período, importe y resultado; abrir la fila permite consultar sus vínculos originales.</w:t>
      </w:r>
    </w:p>
    <w:p>
      <w:r>
        <w:rPr>
          <w:rFonts w:ascii="Calibri" w:hAnsi="Calibri" w:eastAsia="Calibri" w:cs="Calibri"/>
          <w:b w:val="0"/>
          <w:color w:val="000000"/>
          <w:sz w:val="22"/>
        </w:rPr>
        <w:t xml:space="preserve">En el depósito, el resumen separa </w:t>
      </w:r>
      <w:r>
        <w:rPr>
          <w:rFonts w:ascii="Calibri" w:hAnsi="Calibri" w:eastAsia="Calibri" w:cs="Calibri"/>
          <w:b/>
          <w:color w:val="000000"/>
          <w:sz w:val="22"/>
        </w:rPr>
        <w:t>Depositado</w:t>
      </w:r>
      <w:r>
        <w:rPr>
          <w:rFonts w:ascii="Calibri" w:hAnsi="Calibri" w:eastAsia="Calibri" w:cs="Calibri"/>
          <w:b w:val="0"/>
          <w:color w:val="000000"/>
          <w:sz w:val="22"/>
        </w:rPr>
        <w:t xml:space="preserve">, </w:t>
      </w:r>
      <w:r>
        <w:rPr>
          <w:rFonts w:ascii="Calibri" w:hAnsi="Calibri" w:eastAsia="Calibri" w:cs="Calibri"/>
          <w:b/>
          <w:color w:val="000000"/>
          <w:sz w:val="22"/>
        </w:rPr>
        <w:t>Aplicado a créditos</w:t>
      </w:r>
      <w:r>
        <w:rPr>
          <w:rFonts w:ascii="Calibri" w:hAnsi="Calibri" w:eastAsia="Calibri" w:cs="Calibri"/>
          <w:b w:val="0"/>
          <w:color w:val="000000"/>
          <w:sz w:val="22"/>
        </w:rPr>
        <w:t xml:space="preserve">, </w:t>
      </w:r>
      <w:r>
        <w:rPr>
          <w:rFonts w:ascii="Calibri" w:hAnsi="Calibri" w:eastAsia="Calibri" w:cs="Calibri"/>
          <w:b/>
          <w:color w:val="000000"/>
          <w:sz w:val="22"/>
        </w:rPr>
        <w:t>Partidas complementarias</w:t>
      </w:r>
      <w:r>
        <w:rPr>
          <w:rFonts w:ascii="Calibri" w:hAnsi="Calibri" w:eastAsia="Calibri" w:cs="Calibri"/>
          <w:b w:val="0"/>
          <w:color w:val="000000"/>
          <w:sz w:val="22"/>
        </w:rPr>
        <w:t xml:space="preserve"> (incluye saldos a favor documentados) y </w:t>
      </w:r>
      <w:r>
        <w:rPr>
          <w:rFonts w:ascii="Calibri" w:hAnsi="Calibri" w:eastAsia="Calibri" w:cs="Calibri"/>
          <w:b/>
          <w:color w:val="000000"/>
          <w:sz w:val="22"/>
        </w:rPr>
        <w:t>Sin distribuir</w:t>
      </w:r>
      <w:r>
        <w:rPr>
          <w:rFonts w:ascii="Calibri" w:hAnsi="Calibri" w:eastAsia="Calibri" w:cs="Calibri"/>
          <w:b w:val="0"/>
          <w:color w:val="000000"/>
          <w:sz w:val="22"/>
        </w:rPr>
        <w:t>. La acción principal indica el siguiente paso según el documento; no confirma ni concilia automáticamente.</w:t>
      </w:r>
    </w:p>
    <w:p>
      <w:r>
        <w:rPr>
          <w:rFonts w:ascii="Calibri" w:hAnsi="Calibri" w:eastAsia="Calibri" w:cs="Calibri"/>
          <w:b w:val="0"/>
          <w:color w:val="000000"/>
          <w:sz w:val="22"/>
        </w:rPr>
        <w:t xml:space="preserve">En </w:t>
      </w:r>
      <w:r>
        <w:rPr>
          <w:rFonts w:ascii="Calibri" w:hAnsi="Calibri" w:eastAsia="Calibri" w:cs="Calibri"/>
          <w:b/>
          <w:color w:val="000000"/>
          <w:sz w:val="22"/>
        </w:rPr>
        <w:t>Estado de Cuenta por Empresa</w:t>
      </w:r>
      <w:r>
        <w:rPr>
          <w:rFonts w:ascii="Calibri" w:hAnsi="Calibri" w:eastAsia="Calibri" w:cs="Calibri"/>
          <w:b w:val="0"/>
          <w:color w:val="000000"/>
          <w:sz w:val="22"/>
        </w:rPr>
        <w:t xml:space="preserve">, haga clic en un importe o en </w:t>
      </w:r>
      <w:r>
        <w:rPr>
          <w:rFonts w:ascii="Calibri" w:hAnsi="Calibri" w:eastAsia="Calibri" w:cs="Calibri"/>
          <w:b/>
          <w:color w:val="000000"/>
          <w:sz w:val="22"/>
        </w:rPr>
        <w:t>Partidas pendientes</w:t>
      </w:r>
      <w:r>
        <w:rPr>
          <w:rFonts w:ascii="Calibri" w:hAnsi="Calibri" w:eastAsia="Calibri" w:cs="Calibri"/>
          <w:b w:val="0"/>
          <w:color w:val="000000"/>
          <w:sz w:val="22"/>
        </w:rPr>
        <w:t xml:space="preserve"> para abrir su detalle. Puede filtrar por componente, estado, concepto, motivo o identidad. El saldo neto cero puede contener obligaciones y créditos sin vincular: el conteo de pendientes evita interpretarlo como conciliación. Los filtros de origen no excluyen cobros posteriores al calcular los saldos actuales; para reconstruir saldos a una fecha use </w:t>
      </w:r>
      <w:r>
        <w:rPr>
          <w:rFonts w:ascii="Calibri" w:hAnsi="Calibri" w:eastAsia="Calibri" w:cs="Calibri"/>
          <w:b/>
          <w:color w:val="000000"/>
          <w:sz w:val="22"/>
        </w:rPr>
        <w:t>Corte histórico al</w:t>
      </w:r>
      <w:r>
        <w:rPr>
          <w:rFonts w:ascii="Calibri" w:hAnsi="Calibri" w:eastAsia="Calibri" w:cs="Calibri"/>
          <w:b w:val="0"/>
          <w:color w:val="000000"/>
          <w:sz w:val="22"/>
        </w:rPr>
        <w:t>.</w:t>
      </w:r>
    </w:p>
    <w:p>
      <w:r>
        <w:rPr>
          <w:rFonts w:ascii="Calibri" w:hAnsi="Calibri" w:eastAsia="Calibri" w:cs="Calibri"/>
          <w:b w:val="0"/>
          <w:color w:val="000000"/>
          <w:sz w:val="22"/>
        </w:rPr>
        <w:t xml:space="preserve">Los estados de cuenta muestran los criterios principales y agrupan los adicionales en </w:t>
      </w:r>
      <w:r>
        <w:rPr>
          <w:rFonts w:ascii="Calibri" w:hAnsi="Calibri" w:eastAsia="Calibri" w:cs="Calibri"/>
          <w:b/>
          <w:color w:val="000000"/>
          <w:sz w:val="22"/>
        </w:rPr>
        <w:t>Más filtros</w:t>
      </w:r>
      <w:r>
        <w:rPr>
          <w:rFonts w:ascii="Calibri" w:hAnsi="Calibri" w:eastAsia="Calibri" w:cs="Calibri"/>
          <w:b w:val="0"/>
          <w:color w:val="000000"/>
          <w:sz w:val="22"/>
        </w:rPr>
        <w:t>. Los filtros con valor permanecen visibles, incluido un corte histórico abierto desde otra pantalla. En la lista de complementarias, los criterios adicionales siguen disponibles mediante el filtro avanzado de Frappe.</w:t>
      </w:r>
    </w:p>
    <w:p>
      <w:r>
        <w:rPr>
          <w:rFonts w:ascii="Calibri" w:hAnsi="Calibri" w:eastAsia="Calibri" w:cs="Calibri"/>
          <w:b/>
          <w:color w:val="000000"/>
          <w:sz w:val="22"/>
        </w:rPr>
        <w:t>Estado de Cuenta Operativo</w:t>
      </w:r>
      <w:r>
        <w:rPr>
          <w:rFonts w:ascii="Calibri" w:hAnsi="Calibri" w:eastAsia="Calibri" w:cs="Calibri"/>
          <w:b w:val="0"/>
          <w:color w:val="000000"/>
          <w:sz w:val="22"/>
        </w:rPr>
        <w:t xml:space="preserve"> abre con </w:t>
      </w:r>
      <w:r>
        <w:rPr>
          <w:rFonts w:ascii="Calibri" w:hAnsi="Calibri" w:eastAsia="Calibri" w:cs="Calibri"/>
          <w:b/>
          <w:color w:val="000000"/>
          <w:sz w:val="22"/>
        </w:rPr>
        <w:t>Tipo: Aplicación</w:t>
      </w:r>
      <w:r>
        <w:rPr>
          <w:rFonts w:ascii="Calibri" w:hAnsi="Calibri" w:eastAsia="Calibri" w:cs="Calibri"/>
          <w:b w:val="0"/>
          <w:color w:val="000000"/>
          <w:sz w:val="22"/>
        </w:rPr>
        <w:t xml:space="preserve"> y columnas compactas. Puede elegir cobranza, complementarias o CxC por ajuste, o dejar Tipo vacío para consultar todos. </w:t>
      </w:r>
      <w:r>
        <w:rPr>
          <w:rFonts w:ascii="Calibri" w:hAnsi="Calibri" w:eastAsia="Calibri" w:cs="Calibri"/>
          <w:b/>
          <w:color w:val="000000"/>
          <w:sz w:val="22"/>
        </w:rPr>
        <w:t>Más columnas</w:t>
      </w:r>
      <w:r>
        <w:rPr>
          <w:rFonts w:ascii="Calibri" w:hAnsi="Calibri" w:eastAsia="Calibri" w:cs="Calibri"/>
          <w:b w:val="0"/>
          <w:color w:val="000000"/>
          <w:sz w:val="22"/>
        </w:rPr>
        <w:t xml:space="preserve"> muestra referencias de auditoría y observaciones; no cambia los saldos. Una aplicación cubierta parcialmente se muestra como </w:t>
      </w:r>
      <w:r>
        <w:rPr>
          <w:rFonts w:ascii="Calibri" w:hAnsi="Calibri" w:eastAsia="Calibri" w:cs="Calibri"/>
          <w:b/>
          <w:color w:val="000000"/>
          <w:sz w:val="22"/>
        </w:rPr>
        <w:t>Parcial</w:t>
      </w:r>
      <w:r>
        <w:rPr>
          <w:rFonts w:ascii="Calibri" w:hAnsi="Calibri" w:eastAsia="Calibri" w:cs="Calibri"/>
          <w:b w:val="0"/>
          <w:color w:val="000000"/>
          <w:sz w:val="22"/>
        </w:rPr>
        <w:t xml:space="preserve"> en ambos estados de cuenta. En </w:t>
      </w:r>
      <w:r>
        <w:rPr>
          <w:rFonts w:ascii="Calibri" w:hAnsi="Calibri" w:eastAsia="Calibri" w:cs="Calibri"/>
          <w:b/>
          <w:color w:val="000000"/>
          <w:sz w:val="22"/>
        </w:rPr>
        <w:t>Estado de Cuenta por Empresa</w:t>
      </w:r>
      <w:r>
        <w:rPr>
          <w:rFonts w:ascii="Calibri" w:hAnsi="Calibri" w:eastAsia="Calibri" w:cs="Calibri"/>
          <w:b w:val="0"/>
          <w:color w:val="000000"/>
          <w:sz w:val="22"/>
        </w:rPr>
        <w:t xml:space="preserve">, las sugerencias del filtro Estado incluyen los estados presentes en la consulta, como </w:t>
      </w:r>
      <w:r>
        <w:rPr>
          <w:rFonts w:ascii="Calibri" w:hAnsi="Calibri" w:eastAsia="Calibri" w:cs="Calibri"/>
          <w:b/>
          <w:color w:val="000000"/>
          <w:sz w:val="22"/>
        </w:rPr>
        <w:t>Pendiente de cobro</w:t>
      </w:r>
      <w:r>
        <w:rPr>
          <w:rFonts w:ascii="Calibri" w:hAnsi="Calibri" w:eastAsia="Calibri" w:cs="Calibri"/>
          <w:b w:val="0"/>
          <w:color w:val="000000"/>
          <w:sz w:val="22"/>
        </w:rPr>
        <w:t xml:space="preserve"> o </w:t>
      </w:r>
      <w:r>
        <w:rPr>
          <w:rFonts w:ascii="Calibri" w:hAnsi="Calibri" w:eastAsia="Calibri" w:cs="Calibri"/>
          <w:b/>
          <w:color w:val="000000"/>
          <w:sz w:val="22"/>
        </w:rPr>
        <w:t>Parcialmente cobrada</w:t>
      </w:r>
      <w:r>
        <w:rPr>
          <w:rFonts w:ascii="Calibri" w:hAnsi="Calibri" w:eastAsia="Calibri" w:cs="Calibri"/>
          <w:b w:val="0"/>
          <w:color w:val="000000"/>
          <w:sz w:val="22"/>
        </w:rPr>
        <w:t>.</w:t>
      </w:r>
    </w:p>
    <w:p>
      <w:r>
        <w:rPr>
          <w:rFonts w:ascii="Calibri" w:hAnsi="Calibri" w:eastAsia="Calibri" w:cs="Calibri"/>
          <w:b w:val="0"/>
          <w:color w:val="000000"/>
          <w:sz w:val="22"/>
        </w:rPr>
        <w:t xml:space="preserve">Las partidas complementarias usan el mismo </w:t>
      </w:r>
      <w:r>
        <w:rPr>
          <w:rFonts w:ascii="Calibri" w:hAnsi="Calibri" w:eastAsia="Calibri" w:cs="Calibri"/>
          <w:b/>
          <w:color w:val="000000"/>
          <w:sz w:val="22"/>
        </w:rPr>
        <w:t>Estado de conciliación</w:t>
      </w:r>
      <w:r>
        <w:rPr>
          <w:rFonts w:ascii="Calibri" w:hAnsi="Calibri" w:eastAsia="Calibri" w:cs="Calibri"/>
          <w:b w:val="0"/>
          <w:color w:val="000000"/>
          <w:sz w:val="22"/>
        </w:rPr>
        <w:t xml:space="preserve"> en formulario, lista y reportes: </w:t>
      </w:r>
      <w:r>
        <w:rPr>
          <w:rFonts w:ascii="Calibri" w:hAnsi="Calibri" w:eastAsia="Calibri" w:cs="Calibri"/>
          <w:b/>
          <w:color w:val="000000"/>
          <w:sz w:val="22"/>
        </w:rPr>
        <w:t>Conciliado</w:t>
      </w:r>
      <w:r>
        <w:rPr>
          <w:rFonts w:ascii="Calibri" w:hAnsi="Calibri" w:eastAsia="Calibri" w:cs="Calibri"/>
          <w:b w:val="0"/>
          <w:color w:val="000000"/>
          <w:sz w:val="22"/>
        </w:rPr>
        <w:t xml:space="preserve">, </w:t>
      </w:r>
      <w:r>
        <w:rPr>
          <w:rFonts w:ascii="Calibri" w:hAnsi="Calibri" w:eastAsia="Calibri" w:cs="Calibri"/>
          <w:b/>
          <w:color w:val="000000"/>
          <w:sz w:val="22"/>
        </w:rPr>
        <w:t>Parcial</w:t>
      </w:r>
      <w:r>
        <w:rPr>
          <w:rFonts w:ascii="Calibri" w:hAnsi="Calibri" w:eastAsia="Calibri" w:cs="Calibri"/>
          <w:b w:val="0"/>
          <w:color w:val="000000"/>
          <w:sz w:val="22"/>
        </w:rPr>
        <w:t xml:space="preserve">, </w:t>
      </w:r>
      <w:r>
        <w:rPr>
          <w:rFonts w:ascii="Calibri" w:hAnsi="Calibri" w:eastAsia="Calibri" w:cs="Calibri"/>
          <w:b/>
          <w:color w:val="000000"/>
          <w:sz w:val="22"/>
        </w:rPr>
        <w:t>Pendiente</w:t>
      </w:r>
      <w:r>
        <w:rPr>
          <w:rFonts w:ascii="Calibri" w:hAnsi="Calibri" w:eastAsia="Calibri" w:cs="Calibri"/>
          <w:b w:val="0"/>
          <w:color w:val="000000"/>
          <w:sz w:val="22"/>
        </w:rPr>
        <w:t xml:space="preserve"> o </w:t>
      </w:r>
      <w:r>
        <w:rPr>
          <w:rFonts w:ascii="Calibri" w:hAnsi="Calibri" w:eastAsia="Calibri" w:cs="Calibri"/>
          <w:b/>
          <w:color w:val="000000"/>
          <w:sz w:val="22"/>
        </w:rPr>
        <w:t>Revisar distribución</w:t>
      </w:r>
      <w:r>
        <w:rPr>
          <w:rFonts w:ascii="Calibri" w:hAnsi="Calibri" w:eastAsia="Calibri" w:cs="Calibri"/>
          <w:b w:val="0"/>
          <w:color w:val="000000"/>
          <w:sz w:val="22"/>
        </w:rPr>
        <w:t xml:space="preserve">. Un saldo a favor documentado puede estar </w:t>
      </w:r>
      <w:r>
        <w:rPr>
          <w:rFonts w:ascii="Calibri" w:hAnsi="Calibri" w:eastAsia="Calibri" w:cs="Calibri"/>
          <w:b/>
          <w:color w:val="000000"/>
          <w:sz w:val="22"/>
        </w:rPr>
        <w:t>Conciliado</w:t>
      </w:r>
      <w:r>
        <w:rPr>
          <w:rFonts w:ascii="Calibri" w:hAnsi="Calibri" w:eastAsia="Calibri" w:cs="Calibri"/>
          <w:b w:val="0"/>
          <w:color w:val="000000"/>
          <w:sz w:val="22"/>
        </w:rPr>
        <w:t xml:space="preserve"> y mantener una </w:t>
      </w:r>
      <w:r>
        <w:rPr>
          <w:rFonts w:ascii="Calibri" w:hAnsi="Calibri" w:eastAsia="Calibri" w:cs="Calibri"/>
          <w:b/>
          <w:color w:val="000000"/>
          <w:sz w:val="22"/>
        </w:rPr>
        <w:t>Gestión externa</w:t>
      </w:r>
      <w:r>
        <w:rPr>
          <w:rFonts w:ascii="Calibri" w:hAnsi="Calibri" w:eastAsia="Calibri" w:cs="Calibri"/>
          <w:b w:val="0"/>
          <w:color w:val="000000"/>
          <w:sz w:val="22"/>
        </w:rPr>
        <w:t xml:space="preserve"> pendiente o parcial. </w:t>
      </w:r>
      <w:r>
        <w:rPr>
          <w:rFonts w:ascii="Calibri" w:hAnsi="Calibri" w:eastAsia="Calibri" w:cs="Calibri"/>
          <w:b/>
          <w:color w:val="000000"/>
          <w:sz w:val="22"/>
        </w:rPr>
        <w:t>Tratamiento</w:t>
      </w:r>
      <w:r>
        <w:rPr>
          <w:rFonts w:ascii="Calibri" w:hAnsi="Calibri" w:eastAsia="Calibri" w:cs="Calibri"/>
          <w:b w:val="0"/>
          <w:color w:val="000000"/>
          <w:sz w:val="22"/>
        </w:rPr>
        <w:t xml:space="preserve"> conserva la explicación —por ejemplo, Documentado, Vigente o Por aclarar (no conciliatoria)—; no debe confundirse con la cobertura financiera. Las cancelaciones y reversiones mantienen su identificación.</w:t>
      </w:r>
    </w:p>
    <w:p>
      <w:r>
        <w:rPr>
          <w:rFonts w:ascii="Calibri" w:hAnsi="Calibri" w:eastAsia="Calibri" w:cs="Calibri"/>
          <w:b w:val="0"/>
          <w:color w:val="000000"/>
          <w:sz w:val="22"/>
        </w:rPr>
        <w:t xml:space="preserve">En la vista compacta de complementarias se muestra </w:t>
      </w:r>
      <w:r>
        <w:rPr>
          <w:rFonts w:ascii="Calibri" w:hAnsi="Calibri" w:eastAsia="Calibri" w:cs="Calibri"/>
          <w:b/>
          <w:color w:val="000000"/>
          <w:sz w:val="22"/>
        </w:rPr>
        <w:t>Categoría</w:t>
      </w:r>
      <w:r>
        <w:rPr>
          <w:rFonts w:ascii="Calibri" w:hAnsi="Calibri" w:eastAsia="Calibri" w:cs="Calibri"/>
          <w:b w:val="0"/>
          <w:color w:val="000000"/>
          <w:sz w:val="22"/>
        </w:rPr>
        <w:t xml:space="preserve">. Use </w:t>
      </w:r>
      <w:r>
        <w:rPr>
          <w:rFonts w:ascii="Calibri" w:hAnsi="Calibri" w:eastAsia="Calibri" w:cs="Calibri"/>
          <w:b/>
          <w:color w:val="000000"/>
          <w:sz w:val="22"/>
        </w:rPr>
        <w:t>Más filtros</w:t>
      </w:r>
      <w:r>
        <w:rPr>
          <w:rFonts w:ascii="Calibri" w:hAnsi="Calibri" w:eastAsia="Calibri" w:cs="Calibri"/>
          <w:b w:val="0"/>
          <w:color w:val="000000"/>
          <w:sz w:val="22"/>
        </w:rPr>
        <w:t xml:space="preserve"> para seleccionar categoría, subcategoría, motivo, registro contable, gestión externa o tratamiento; puede combinarlos con empresa, fechas y estado financiero. </w:t>
      </w:r>
      <w:r>
        <w:rPr>
          <w:rFonts w:ascii="Calibri" w:hAnsi="Calibri" w:eastAsia="Calibri" w:cs="Calibri"/>
          <w:b/>
          <w:color w:val="000000"/>
          <w:sz w:val="22"/>
        </w:rPr>
        <w:t>Más columnas</w:t>
      </w:r>
      <w:r>
        <w:rPr>
          <w:rFonts w:ascii="Calibri" w:hAnsi="Calibri" w:eastAsia="Calibri" w:cs="Calibri"/>
          <w:b w:val="0"/>
          <w:color w:val="000000"/>
          <w:sz w:val="22"/>
        </w:rPr>
        <w:t xml:space="preserve"> permite revisar esos datos y la evidencia de origen. El control contable también muestra la clasificación sin alterar sus débitos y créditos originales.</w:t>
      </w:r>
    </w:p>
    <w:p>
      <w:r>
        <w:rPr>
          <w:rFonts w:ascii="Calibri" w:hAnsi="Calibri" w:eastAsia="Calibri" w:cs="Calibri"/>
          <w:b w:val="0"/>
          <w:color w:val="000000"/>
          <w:sz w:val="22"/>
        </w:rPr>
        <w:t xml:space="preserve">Los KPI del Estado de Cuenta Operativo son </w:t>
      </w:r>
      <w:r>
        <w:rPr>
          <w:rFonts w:ascii="Calibri" w:hAnsi="Calibri" w:eastAsia="Calibri" w:cs="Calibri"/>
          <w:b/>
          <w:color w:val="000000"/>
          <w:sz w:val="22"/>
        </w:rPr>
        <w:t>totales de la selección</w:t>
      </w:r>
      <w:r>
        <w:rPr>
          <w:rFonts w:ascii="Calibri" w:hAnsi="Calibri" w:eastAsia="Calibri" w:cs="Calibri"/>
          <w:b w:val="0"/>
          <w:color w:val="000000"/>
          <w:sz w:val="22"/>
        </w:rPr>
        <w:t>. En aplicaciones muestran aplicado neto, depósito asignado y CxC; en complementarias muestran pendiente de conciliar, saldo a favor por gestionar y partidas pendientes de registro. En cobranza muestran lo solicitado, lo aplicado para control y filas con diferencias; en CxC por ajuste muestran lo pendiente de cobro. Si un importe no puede determinarse, se informa el número de casos y no se presenta un total monetario incompleto como cero.</w:t>
      </w:r>
    </w:p>
    <w:p>
      <w:r>
        <w:rPr>
          <w:rFonts w:ascii="Calibri" w:hAnsi="Calibri" w:eastAsia="Calibri" w:cs="Calibri"/>
          <w:b w:val="0"/>
          <w:color w:val="000000"/>
          <w:sz w:val="22"/>
        </w:rPr>
        <w:t xml:space="preserve">La bandeja genera </w:t>
      </w:r>
      <w:r>
        <w:rPr>
          <w:rFonts w:ascii="Calibri" w:hAnsi="Calibri" w:eastAsia="Calibri" w:cs="Calibri"/>
          <w:b/>
          <w:color w:val="000000"/>
          <w:sz w:val="22"/>
        </w:rPr>
        <w:t>Aplicaciones pendientes de depósito o compensación</w:t>
      </w:r>
      <w:r>
        <w:rPr>
          <w:rFonts w:ascii="Calibri" w:hAnsi="Calibri" w:eastAsia="Calibri" w:cs="Calibri"/>
          <w:b w:val="0"/>
          <w:color w:val="000000"/>
          <w:sz w:val="22"/>
        </w:rPr>
        <w:t xml:space="preserve"> tanto para períodos históricos como operativos. Su importe es </w:t>
      </w:r>
      <w:r>
        <w:rPr>
          <w:rFonts w:ascii="Calibri" w:hAnsi="Calibri" w:eastAsia="Calibri" w:cs="Calibri"/>
          <w:b/>
          <w:color w:val="000000"/>
          <w:sz w:val="22"/>
        </w:rPr>
        <w:t>Pendiente de cubrir</w:t>
      </w:r>
      <w:r>
        <w:rPr>
          <w:rFonts w:ascii="Calibri" w:hAnsi="Calibri" w:eastAsia="Calibri" w:cs="Calibri"/>
          <w:b w:val="0"/>
          <w:color w:val="000000"/>
          <w:sz w:val="22"/>
        </w:rPr>
        <w:t>; la diferencia cobranza/aplicación queda como una acción informativa independiente. Una aplicación de US$100 cubierta con US$20 mantiene US$80 pendientes aunque la cobranza esté conforme. Un compromiso vencido se prioriza según la fecha de pago del período.</w:t>
      </w:r>
    </w:p>
    <w:p>
      <w:r>
        <w:rPr>
          <w:rFonts w:ascii="Calibri" w:hAnsi="Calibri" w:eastAsia="Calibri" w:cs="Calibri"/>
          <w:b w:val="0"/>
          <w:color w:val="000000"/>
          <w:sz w:val="22"/>
        </w:rPr>
        <w:t xml:space="preserve">En los KPI, una partida sobreasignada no reduce el pendiente de otra partida: US$50 pendientes y una sobreasignación de US$10 se muestran como </w:t>
      </w:r>
      <w:r>
        <w:rPr>
          <w:rFonts w:ascii="Calibri" w:hAnsi="Calibri" w:eastAsia="Calibri" w:cs="Calibri"/>
          <w:b/>
          <w:color w:val="000000"/>
          <w:sz w:val="22"/>
        </w:rPr>
        <w:t>US$50 pendientes</w:t>
      </w:r>
      <w:r>
        <w:rPr>
          <w:rFonts w:ascii="Calibri" w:hAnsi="Calibri" w:eastAsia="Calibri" w:cs="Calibri"/>
          <w:b w:val="0"/>
          <w:color w:val="000000"/>
          <w:sz w:val="22"/>
        </w:rPr>
        <w:t xml:space="preserve">, </w:t>
      </w:r>
      <w:r>
        <w:rPr>
          <w:rFonts w:ascii="Calibri" w:hAnsi="Calibri" w:eastAsia="Calibri" w:cs="Calibri"/>
          <w:b/>
          <w:color w:val="000000"/>
          <w:sz w:val="22"/>
        </w:rPr>
        <w:t>una partida con inconsistencias</w:t>
      </w:r>
      <w:r>
        <w:rPr>
          <w:rFonts w:ascii="Calibri" w:hAnsi="Calibri" w:eastAsia="Calibri" w:cs="Calibri"/>
          <w:b w:val="0"/>
          <w:color w:val="000000"/>
          <w:sz w:val="22"/>
        </w:rPr>
        <w:t xml:space="preserve"> e </w:t>
      </w:r>
      <w:r>
        <w:rPr>
          <w:rFonts w:ascii="Calibri" w:hAnsi="Calibri" w:eastAsia="Calibri" w:cs="Calibri"/>
          <w:b/>
          <w:color w:val="000000"/>
          <w:sz w:val="22"/>
        </w:rPr>
        <w:t>US$10 observados</w:t>
      </w:r>
      <w:r>
        <w:rPr>
          <w:rFonts w:ascii="Calibri" w:hAnsi="Calibri" w:eastAsia="Calibri" w:cs="Calibri"/>
          <w:b w:val="0"/>
          <w:color w:val="000000"/>
          <w:sz w:val="22"/>
        </w:rPr>
        <w:t>. Los importes observados requieren revisión y no se suman a CxC. Una discrepancia con la evidencia del core sigue visible en el estado por empresa aunque la devolución o aplicación del saldo a favor ya esté resuelta y su gestión pendiente sea cero.</w:t>
      </w:r>
    </w:p>
    <w:p>
      <w:pPr>
        <w:pStyle w:val="Heading2"/>
      </w:pPr>
      <w:r>
        <w:t>Distinguir importes de seguimiento</w:t>
      </w:r>
    </w:p>
    <w:p>
      <w:r>
        <w:rPr>
          <w:rFonts w:ascii="Calibri" w:hAnsi="Calibri" w:eastAsia="Calibri" w:cs="Calibri"/>
          <w:b w:val="0"/>
          <w:color w:val="000000"/>
          <w:sz w:val="22"/>
        </w:rPr>
        <w:t xml:space="preserve">Los importes de las acciones se identifican por su propósito: </w:t>
      </w:r>
      <w:r>
        <w:rPr>
          <w:rFonts w:ascii="Calibri" w:hAnsi="Calibri" w:eastAsia="Calibri" w:cs="Calibri"/>
          <w:b/>
          <w:color w:val="000000"/>
          <w:sz w:val="22"/>
        </w:rPr>
        <w:t>Pendiente de cubrir</w:t>
      </w:r>
      <w:r>
        <w:rPr>
          <w:rFonts w:ascii="Calibri" w:hAnsi="Calibri" w:eastAsia="Calibri" w:cs="Calibri"/>
          <w:b w:val="0"/>
          <w:color w:val="000000"/>
          <w:sz w:val="22"/>
        </w:rPr>
        <w:t xml:space="preserve">, </w:t>
      </w:r>
      <w:r>
        <w:rPr>
          <w:rFonts w:ascii="Calibri" w:hAnsi="Calibri" w:eastAsia="Calibri" w:cs="Calibri"/>
          <w:b/>
          <w:color w:val="000000"/>
          <w:sz w:val="22"/>
        </w:rPr>
        <w:t>Pendiente de devolver/aplicar</w:t>
      </w:r>
      <w:r>
        <w:rPr>
          <w:rFonts w:ascii="Calibri" w:hAnsi="Calibri" w:eastAsia="Calibri" w:cs="Calibri"/>
          <w:b w:val="0"/>
          <w:color w:val="000000"/>
          <w:sz w:val="22"/>
        </w:rPr>
        <w:t xml:space="preserve">, </w:t>
      </w:r>
      <w:r>
        <w:rPr>
          <w:rFonts w:ascii="Calibri" w:hAnsi="Calibri" w:eastAsia="Calibri" w:cs="Calibri"/>
          <w:b/>
          <w:color w:val="000000"/>
          <w:sz w:val="22"/>
        </w:rPr>
        <w:t>Importe por registrar/verificar</w:t>
      </w:r>
      <w:r>
        <w:rPr>
          <w:rFonts w:ascii="Calibri" w:hAnsi="Calibri" w:eastAsia="Calibri" w:cs="Calibri"/>
          <w:b w:val="0"/>
          <w:color w:val="000000"/>
          <w:sz w:val="22"/>
        </w:rPr>
        <w:t xml:space="preserve">, </w:t>
      </w:r>
      <w:r>
        <w:rPr>
          <w:rFonts w:ascii="Calibri" w:hAnsi="Calibri" w:eastAsia="Calibri" w:cs="Calibri"/>
          <w:b/>
          <w:color w:val="000000"/>
          <w:sz w:val="22"/>
        </w:rPr>
        <w:t>Dinero sin distribuir</w:t>
      </w:r>
      <w:r>
        <w:rPr>
          <w:rFonts w:ascii="Calibri" w:hAnsi="Calibri" w:eastAsia="Calibri" w:cs="Calibri"/>
          <w:b w:val="0"/>
          <w:color w:val="000000"/>
          <w:sz w:val="22"/>
        </w:rPr>
        <w:t xml:space="preserve"> o </w:t>
      </w:r>
      <w:r>
        <w:rPr>
          <w:rFonts w:ascii="Calibri" w:hAnsi="Calibri" w:eastAsia="Calibri" w:cs="Calibri"/>
          <w:b/>
          <w:color w:val="000000"/>
          <w:sz w:val="22"/>
        </w:rPr>
        <w:t>Importe del caso</w:t>
      </w:r>
      <w:r>
        <w:rPr>
          <w:rFonts w:ascii="Calibri" w:hAnsi="Calibri" w:eastAsia="Calibri" w:cs="Calibri"/>
          <w:b w:val="0"/>
          <w:color w:val="000000"/>
          <w:sz w:val="22"/>
        </w:rPr>
        <w:t>. Una tarea de registro contable por US$20 no significa que existan US$20 adicionales por cobrar. Si un documento tiene varias acciones, el importe principal no suma sus obligaciones de control, registro y gestión.</w:t>
      </w:r>
    </w:p>
    <w:p>
      <w:r>
        <w:rPr>
          <w:rFonts w:ascii="Calibri" w:hAnsi="Calibri" w:eastAsia="Calibri" w:cs="Calibri"/>
          <w:b w:val="0"/>
          <w:color w:val="000000"/>
          <w:sz w:val="22"/>
        </w:rPr>
        <w:t xml:space="preserve">Los depósitos completamente distribuidos con saldo a favor muestran </w:t>
      </w:r>
      <w:r>
        <w:rPr>
          <w:rFonts w:ascii="Calibri" w:hAnsi="Calibri" w:eastAsia="Calibri" w:cs="Calibri"/>
          <w:b/>
          <w:color w:val="000000"/>
          <w:sz w:val="22"/>
        </w:rPr>
        <w:t>Conciliado con saldo a favor</w:t>
      </w:r>
      <w:r>
        <w:rPr>
          <w:rFonts w:ascii="Calibri" w:hAnsi="Calibri" w:eastAsia="Calibri" w:cs="Calibri"/>
          <w:b w:val="0"/>
          <w:color w:val="000000"/>
          <w:sz w:val="22"/>
        </w:rPr>
        <w:t xml:space="preserve">. En su lista, </w:t>
      </w:r>
      <w:r>
        <w:rPr>
          <w:rFonts w:ascii="Calibri" w:hAnsi="Calibri" w:eastAsia="Calibri" w:cs="Calibri"/>
          <w:b/>
          <w:color w:val="000000"/>
          <w:sz w:val="22"/>
        </w:rPr>
        <w:t>Estado de conciliación</w:t>
      </w:r>
      <w:r>
        <w:rPr>
          <w:rFonts w:ascii="Calibri" w:hAnsi="Calibri" w:eastAsia="Calibri" w:cs="Calibri"/>
          <w:b w:val="0"/>
          <w:color w:val="000000"/>
          <w:sz w:val="22"/>
        </w:rPr>
        <w:t xml:space="preserve"> utiliza el mismo estado que el indicador y permite filtrarlo. El resultado anterior se conserva en </w:t>
      </w:r>
      <w:r>
        <w:rPr>
          <w:rFonts w:ascii="Calibri" w:hAnsi="Calibri" w:eastAsia="Calibri" w:cs="Calibri"/>
          <w:b/>
          <w:color w:val="000000"/>
          <w:sz w:val="22"/>
        </w:rPr>
        <w:t>Resultado del motor (auditoría)</w:t>
      </w:r>
      <w:r>
        <w:rPr>
          <w:rFonts w:ascii="Calibri" w:hAnsi="Calibri" w:eastAsia="Calibri" w:cs="Calibri"/>
          <w:b w:val="0"/>
          <w:color w:val="000000"/>
          <w:sz w:val="22"/>
        </w:rPr>
        <w:t>; abrir esa evidencia no modifica saldos. El control mensual usa el estado financiero actual y conserva el resultado guardado como campo de auditoría. La revisión pendiente de una fila impide presentar el depósito como conciliado.</w:t>
      </w:r>
    </w:p>
    <w:p>
      <w:r>
        <w:rPr>
          <w:rFonts w:ascii="Calibri" w:hAnsi="Calibri" w:eastAsia="Calibri" w:cs="Calibri"/>
          <w:b w:val="0"/>
          <w:color w:val="000000"/>
          <w:sz w:val="22"/>
        </w:rPr>
        <w:t xml:space="preserve">Los filtros de </w:t>
      </w:r>
      <w:r>
        <w:rPr>
          <w:rFonts w:ascii="Calibri" w:hAnsi="Calibri" w:eastAsia="Calibri" w:cs="Calibri"/>
          <w:b/>
          <w:color w:val="000000"/>
          <w:sz w:val="22"/>
        </w:rPr>
        <w:t>Gestión externa</w:t>
      </w:r>
      <w:r>
        <w:rPr>
          <w:rFonts w:ascii="Calibri" w:hAnsi="Calibri" w:eastAsia="Calibri" w:cs="Calibri"/>
          <w:b w:val="0"/>
          <w:color w:val="000000"/>
          <w:sz w:val="22"/>
        </w:rPr>
        <w:t xml:space="preserve"> incluyen las CxC por ajuste, y </w:t>
      </w:r>
      <w:r>
        <w:rPr>
          <w:rFonts w:ascii="Calibri" w:hAnsi="Calibri" w:eastAsia="Calibri" w:cs="Calibri"/>
          <w:b/>
          <w:color w:val="000000"/>
          <w:sz w:val="22"/>
        </w:rPr>
        <w:t>Subcategoría</w:t>
      </w:r>
      <w:r>
        <w:rPr>
          <w:rFonts w:ascii="Calibri" w:hAnsi="Calibri" w:eastAsia="Calibri" w:cs="Calibri"/>
          <w:b w:val="0"/>
          <w:color w:val="000000"/>
          <w:sz w:val="22"/>
        </w:rPr>
        <w:t xml:space="preserve"> se conserva también al consultar el corte histórico. La ayuda del signo de la complementaria cambia con su concepto: para una compensación o un ajuste de aplicación, el vínculo confirmado determina la liquidación. Los lotes y bloques técnicos se consultan desde </w:t>
      </w:r>
      <w:r>
        <w:rPr>
          <w:rFonts w:ascii="Calibri" w:hAnsi="Calibri" w:eastAsia="Calibri" w:cs="Calibri"/>
          <w:b/>
          <w:color w:val="000000"/>
          <w:sz w:val="22"/>
        </w:rPr>
        <w:t>Administración de cargas</w:t>
      </w:r>
      <w:r>
        <w:rPr>
          <w:rFonts w:ascii="Calibri" w:hAnsi="Calibri" w:eastAsia="Calibri" w:cs="Calibri"/>
          <w:b w:val="0"/>
          <w:color w:val="000000"/>
          <w:sz w:val="22"/>
        </w:rPr>
        <w:t xml:space="preserve"> del workspace, con sus permisos existentes.</w:t>
      </w:r>
    </w:p>
    <w:p>
      <w:bookmarkStart w:id="29" w:name="chapter_29"/>
      <w:pPr>
        <w:pStyle w:val="Heading1"/>
      </w:pPr>
      <w:r>
        <w:t>Exportar evidencia y entregar saldos</w:t>
      </w:r>
      <w:bookmarkEnd w:id="29"/>
    </w:p>
    <w:p>
      <w:r>
        <w:rPr>
          <w:rFonts w:ascii="Calibri" w:hAnsi="Calibri" w:eastAsia="Calibri" w:cs="Calibri"/>
          <w:b w:val="0"/>
          <w:color w:val="000000"/>
          <w:sz w:val="22"/>
        </w:rPr>
        <w:t xml:space="preserve">Control de Credinómina ofrece dos acciones </w:t>
      </w:r>
      <w:r>
        <w:rPr>
          <w:rFonts w:ascii="Calibri" w:hAnsi="Calibri" w:eastAsia="Calibri" w:cs="Calibri"/>
          <w:b/>
          <w:color w:val="000000"/>
          <w:sz w:val="22"/>
        </w:rPr>
        <w:t>Exportar Excel</w:t>
      </w:r>
      <w:r>
        <w:rPr>
          <w:rFonts w:ascii="Calibri" w:hAnsi="Calibri" w:eastAsia="Calibri" w:cs="Calibri"/>
          <w:b w:val="0"/>
          <w:color w:val="000000"/>
          <w:sz w:val="22"/>
        </w:rPr>
        <w:t xml:space="preserve"> con distinto alcance. Revise desde cuál descarga y conserve sus filtros antes de entregar el archivo.</w:t>
      </w:r>
    </w:p>
    <w:p>
      <w:pPr>
        <w:pStyle w:val="ListBullet"/>
      </w:pPr>
      <w:r>
        <w:rPr>
          <w:rFonts w:ascii="Calibri" w:hAnsi="Calibri" w:eastAsia="Calibri" w:cs="Calibri"/>
          <w:b w:val="0"/>
          <w:color w:val="000000"/>
          <w:sz w:val="22"/>
        </w:rPr>
        <w:t xml:space="preserve">El botón general de la cabecera utiliza </w:t>
      </w:r>
      <w:r>
        <w:rPr>
          <w:rFonts w:ascii="Calibri" w:hAnsi="Calibri" w:eastAsia="Calibri" w:cs="Calibri"/>
          <w:b/>
          <w:color w:val="000000"/>
          <w:sz w:val="22"/>
        </w:rPr>
        <w:t>año y empresa</w:t>
      </w:r>
      <w:r>
        <w:rPr>
          <w:rFonts w:ascii="Calibri" w:hAnsi="Calibri" w:eastAsia="Calibri" w:cs="Calibri"/>
          <w:b w:val="0"/>
          <w:color w:val="000000"/>
          <w:sz w:val="22"/>
        </w:rPr>
        <w:t>. Las hojas permiten rastrear períodos, aplicaciones, depósitos y complementarias, sin separar las reglas financieras de histórico y operativo. Año Todos incluye todos los años; el selector propio del calendario no limita ese Excel.</w:t>
      </w:r>
    </w:p>
    <w:p>
      <w:pPr>
        <w:pStyle w:val="ListBullet"/>
      </w:pPr>
      <w:r>
        <w:rPr>
          <w:rFonts w:ascii="Calibri" w:hAnsi="Calibri" w:eastAsia="Calibri" w:cs="Calibri"/>
          <w:b w:val="0"/>
          <w:color w:val="000000"/>
          <w:sz w:val="22"/>
        </w:rPr>
        <w:t xml:space="preserve">El botón dentro de </w:t>
      </w:r>
      <w:r>
        <w:rPr>
          <w:rFonts w:ascii="Calibri" w:hAnsi="Calibri" w:eastAsia="Calibri" w:cs="Calibri"/>
          <w:b/>
          <w:color w:val="000000"/>
          <w:sz w:val="22"/>
        </w:rPr>
        <w:t>Trabajo de conciliación</w:t>
      </w:r>
      <w:r>
        <w:rPr>
          <w:rFonts w:ascii="Calibri" w:hAnsi="Calibri" w:eastAsia="Calibri" w:cs="Calibri"/>
          <w:b w:val="0"/>
          <w:color w:val="000000"/>
          <w:sz w:val="22"/>
        </w:rPr>
        <w:t xml:space="preserve"> exporta la hoja </w:t>
      </w:r>
      <w:r>
        <w:rPr>
          <w:rFonts w:ascii="Calibri" w:hAnsi="Calibri" w:eastAsia="Calibri" w:cs="Calibri"/>
          <w:b/>
          <w:color w:val="000000"/>
          <w:sz w:val="22"/>
        </w:rPr>
        <w:t>Qué falta hacer</w:t>
      </w:r>
      <w:r>
        <w:rPr>
          <w:rFonts w:ascii="Calibri" w:hAnsi="Calibri" w:eastAsia="Calibri" w:cs="Calibri"/>
          <w:b w:val="0"/>
          <w:color w:val="000000"/>
          <w:sz w:val="22"/>
        </w:rPr>
        <w:t xml:space="preserve">, con todos los casos que cumplen empresa, tipo, responsable, compromiso, búsqueda, importe mínimo y orden de esa consulta. Incluye todas las páginas, no solo las filas cargadas en pantalla, y trabaja con pendientes de todos los años. Use </w:t>
      </w:r>
      <w:r>
        <w:rPr>
          <w:rFonts w:ascii="Calibri" w:hAnsi="Calibri" w:eastAsia="Calibri" w:cs="Calibri"/>
          <w:b/>
          <w:color w:val="000000"/>
          <w:sz w:val="22"/>
        </w:rPr>
        <w:t>Actualizar consulta</w:t>
      </w:r>
      <w:r>
        <w:rPr>
          <w:rFonts w:ascii="Calibri" w:hAnsi="Calibri" w:eastAsia="Calibri" w:cs="Calibri"/>
          <w:b w:val="0"/>
          <w:color w:val="000000"/>
          <w:sz w:val="22"/>
        </w:rPr>
        <w:t xml:space="preserve"> antes de exportar si acaba de registrar gestiones.</w:t>
      </w:r>
    </w:p>
    <w:p>
      <w:r>
        <w:rPr>
          <w:rFonts w:ascii="Calibri" w:hAnsi="Calibri" w:eastAsia="Calibri" w:cs="Calibri"/>
          <w:b w:val="0"/>
          <w:color w:val="000000"/>
          <w:sz w:val="22"/>
        </w:rPr>
        <w:t xml:space="preserve">En el Excel general, </w:t>
      </w:r>
      <w:r>
        <w:rPr>
          <w:rFonts w:ascii="Calibri" w:hAnsi="Calibri" w:eastAsia="Calibri" w:cs="Calibri"/>
          <w:b/>
          <w:color w:val="000000"/>
          <w:sz w:val="22"/>
        </w:rPr>
        <w:t>Resumen</w:t>
      </w:r>
      <w:r>
        <w:rPr>
          <w:rFonts w:ascii="Calibri" w:hAnsi="Calibri" w:eastAsia="Calibri" w:cs="Calibri"/>
          <w:b w:val="0"/>
          <w:color w:val="000000"/>
          <w:sz w:val="22"/>
        </w:rPr>
        <w:t xml:space="preserve"> presenta la posición de </w:t>
      </w:r>
      <w:r>
        <w:rPr>
          <w:rFonts w:ascii="Calibri" w:hAnsi="Calibri" w:eastAsia="Calibri" w:cs="Calibri"/>
          <w:b/>
          <w:color w:val="000000"/>
          <w:sz w:val="22"/>
        </w:rPr>
        <w:t>Estado de Cuenta por Empresa</w:t>
      </w:r>
      <w:r>
        <w:rPr>
          <w:rFonts w:ascii="Calibri" w:hAnsi="Calibri" w:eastAsia="Calibri" w:cs="Calibri"/>
          <w:b w:val="0"/>
          <w:color w:val="000000"/>
          <w:sz w:val="22"/>
        </w:rPr>
        <w:t xml:space="preserve">. </w:t>
      </w:r>
      <w:r>
        <w:rPr>
          <w:rFonts w:ascii="Calibri" w:hAnsi="Calibri" w:eastAsia="Calibri" w:cs="Calibri"/>
          <w:b/>
          <w:color w:val="000000"/>
          <w:sz w:val="22"/>
        </w:rPr>
        <w:t>Partidas y excepciones</w:t>
      </w:r>
      <w:r>
        <w:rPr>
          <w:rFonts w:ascii="Calibri" w:hAnsi="Calibri" w:eastAsia="Calibri" w:cs="Calibri"/>
          <w:b w:val="0"/>
          <w:color w:val="000000"/>
          <w:sz w:val="22"/>
        </w:rPr>
        <w:t xml:space="preserve"> conserva lo que requiere gestión; una complementaria del core conciliada y sin pendiente de gestión no aparece allí como problema abierto, aunque siga visible en los detalles. Las partidas se muestran como complementarias, sin duplicarlas bajo columnas de tolerancia o redondeo. En el Excel de trabajo, el importe principal de un caso no suma sus distintas acciones.</w:t>
      </w:r>
    </w:p>
    <w:p>
      <w:r>
        <w:rPr>
          <w:rFonts w:ascii="Calibri" w:hAnsi="Calibri" w:eastAsia="Calibri" w:cs="Calibri"/>
          <w:b w:val="0"/>
          <w:color w:val="000000"/>
          <w:sz w:val="22"/>
        </w:rPr>
        <w:t>Para un cliente, entregue el estado oficial del core junto con el detalle de conciliación cuando necesite explicar importes en tránsito. Identifique fecha de consulta, empresa, cliente y alcance. No declare una deducción como recibida en banco si el depósito aún no existe, ni use el reporte de conciliación como sustituto de capital, intereses y saldo contractual.</w:t>
      </w:r>
    </w:p>
    <w:p>
      <w:bookmarkStart w:id="30" w:name="chapter_30"/>
      <w:pPr>
        <w:pStyle w:val="Heading1"/>
      </w:pPr>
      <w:r>
        <w:t>Casos didácticos para capacitación</w:t>
      </w:r>
      <w:bookmarkEnd w:id="30"/>
    </w:p>
    <w:p>
      <w:pPr>
        <w:pStyle w:val="Heading2"/>
      </w:pPr>
      <w:r>
        <w:t>Aplicación de abril pagada en mayo con detalle tardío</w:t>
      </w:r>
    </w:p>
    <w:p>
      <w:r>
        <w:rPr>
          <w:rFonts w:ascii="Calibri" w:hAnsi="Calibri" w:eastAsia="Calibri" w:cs="Calibri"/>
          <w:b w:val="0"/>
          <w:color w:val="000000"/>
          <w:sz w:val="22"/>
        </w:rPr>
        <w:t>La aplicación del 30 de abril es US$100. La empresa deposita el 20 de mayo y entrega detalle el 28 de mayo. Registre el período correspondiente y la aplicación en abril. Registre y confirme el depósito con fecha 20 de mayo. Hasta tener detalle o una distribución manual respaldada, el dinero puede quedar sin asignar. El 28 de mayo cargue el detalle en ese mismo depósito, vincule la aplicación y concilie.</w:t>
      </w:r>
    </w:p>
    <w:p>
      <w:r>
        <w:rPr>
          <w:rFonts w:ascii="Calibri" w:hAnsi="Calibri" w:eastAsia="Calibri" w:cs="Calibri"/>
          <w:b w:val="0"/>
          <w:color w:val="000000"/>
          <w:sz w:val="22"/>
        </w:rPr>
        <w:t>Resultado: aplicación cubierta US$100, pendiente US$0; depósito US$100 explicado. El calendario de mayo muestra el depósito recibido y el período de abril muestra su cobertura. La fecha tardía del archivo no cambia la fecha bancaria ni la contable.</w:t>
      </w:r>
    </w:p>
    <w:p>
      <w:pPr>
        <w:pStyle w:val="Heading2"/>
      </w:pPr>
      <w:r>
        <w:t>Deducción incompleta por subsidio</w:t>
      </w:r>
    </w:p>
    <w:p>
      <w:r>
        <w:rPr>
          <w:rFonts w:ascii="Calibri" w:hAnsi="Calibri" w:eastAsia="Calibri" w:cs="Calibri"/>
          <w:b w:val="0"/>
          <w:color w:val="000000"/>
          <w:sz w:val="22"/>
        </w:rPr>
        <w:t>Se envió una cuota de US$80 y la empresa dedujo US$30. Cargue Deducido US$30 y documente subsidio como causa. Si el core aplicó US$30 y el depósito asignado es US$30, la CxC de esa aplicación es cero; la diferencia informativa de cobranza es US$50. Si el core aplicó US$80 y solo se cubrieron US$30, hay US$50 de CxC de aplicación hasta corregir o cubrir con evidencia vinculada. No determine responsabilidad del trabajador a partir del faltante de cobranza solamente.</w:t>
      </w:r>
    </w:p>
    <w:p>
      <w:pPr>
        <w:pStyle w:val="Heading2"/>
      </w:pPr>
      <w:r>
        <w:t>Pago parcial y recuperación posterior</w:t>
      </w:r>
    </w:p>
    <w:p>
      <w:r>
        <w:rPr>
          <w:rFonts w:ascii="Calibri" w:hAnsi="Calibri" w:eastAsia="Calibri" w:cs="Calibri"/>
          <w:b w:val="0"/>
          <w:color w:val="000000"/>
          <w:sz w:val="22"/>
        </w:rPr>
        <w:t>La aplicación es US$100 y el primer depósito cubre US$60. Distribuya US$60 y mantenga US$40 pendientes. Un segundo depósito de US$40 se registra con su propia fecha y referencia, se vincula a la misma aplicación y la liquida. No cambie el primer depósito a US$100 ni cree otra aplicación para recibir el segundo.</w:t>
      </w:r>
    </w:p>
    <w:p>
      <w:pPr>
        <w:pStyle w:val="Heading2"/>
      </w:pPr>
      <w:r>
        <w:t>Dinero recibido antes de la aplicación en el core</w:t>
      </w:r>
    </w:p>
    <w:p>
      <w:r>
        <w:rPr>
          <w:rFonts w:ascii="Calibri" w:hAnsi="Calibri" w:eastAsia="Calibri" w:cs="Calibri"/>
          <w:b w:val="0"/>
          <w:color w:val="000000"/>
          <w:sz w:val="22"/>
        </w:rPr>
        <w:t xml:space="preserve">La empresa deposita US$100 y su detalle identifica al cliente, pero aún no existe la aplicación del core. Registre el depósito y conserve la evidencia; la vista del período puede mostrar </w:t>
      </w:r>
      <w:r>
        <w:rPr>
          <w:rFonts w:ascii="Calibri" w:hAnsi="Calibri" w:eastAsia="Calibri" w:cs="Calibri"/>
          <w:b/>
          <w:color w:val="000000"/>
          <w:sz w:val="22"/>
        </w:rPr>
        <w:t>Pago recibido por aplicar</w:t>
      </w:r>
      <w:r>
        <w:rPr>
          <w:rFonts w:ascii="Calibri" w:hAnsi="Calibri" w:eastAsia="Calibri" w:cs="Calibri"/>
          <w:b w:val="0"/>
          <w:color w:val="000000"/>
          <w:sz w:val="22"/>
        </w:rPr>
        <w:t>. No cree una aplicación ficticia, una CxC por aplicación ni un saldo a favor solamente por ese desfase.</w:t>
      </w:r>
    </w:p>
    <w:p>
      <w:r>
        <w:rPr>
          <w:rFonts w:ascii="Calibri" w:hAnsi="Calibri" w:eastAsia="Calibri" w:cs="Calibri"/>
          <w:b w:val="0"/>
          <w:color w:val="000000"/>
          <w:sz w:val="22"/>
        </w:rPr>
        <w:t>Cuando el core registre la aplicación real de US$100, impórtela, asigne su período y concilie el depósito existente. El resultado debe ser US$100 aplicados y cubiertos, sin duplicar el dinero recibido ni crear otro depósito.</w:t>
      </w:r>
    </w:p>
    <w:p>
      <w:pPr>
        <w:pStyle w:val="Heading2"/>
      </w:pPr>
      <w:r>
        <w:t>Exceso que se registró como ingreso</w:t>
      </w:r>
    </w:p>
    <w:p>
      <w:r>
        <w:rPr>
          <w:rFonts w:ascii="Calibri" w:hAnsi="Calibri" w:eastAsia="Calibri" w:cs="Calibri"/>
          <w:b w:val="0"/>
          <w:color w:val="000000"/>
          <w:sz w:val="22"/>
        </w:rPr>
        <w:t xml:space="preserve">El cliente depositó US$252.57 y el core aplicó US$252.28 porque ese era el saldo del préstamo. Si la diferencia US$0.29 fue registrada realmente como ingreso, revise y confirme la complementaria del core como </w:t>
      </w:r>
      <w:r>
        <w:rPr>
          <w:rFonts w:ascii="Calibri" w:hAnsi="Calibri" w:eastAsia="Calibri" w:cs="Calibri"/>
          <w:b/>
          <w:color w:val="000000"/>
          <w:sz w:val="22"/>
        </w:rPr>
        <w:t>Otros ingresos</w:t>
      </w:r>
      <w:r>
        <w:rPr>
          <w:rFonts w:ascii="Calibri" w:hAnsi="Calibri" w:eastAsia="Calibri" w:cs="Calibri"/>
          <w:b w:val="0"/>
          <w:color w:val="000000"/>
          <w:sz w:val="22"/>
        </w:rPr>
        <w:t xml:space="preserve"> y vincúlela al depósito. Si el importe ya está dentro de la fila del cliente, vincule también esa porción al detalle correspondiente.</w:t>
      </w:r>
    </w:p>
    <w:p>
      <w:r>
        <w:rPr>
          <w:rFonts w:ascii="Calibri" w:hAnsi="Calibri" w:eastAsia="Calibri" w:cs="Calibri"/>
          <w:b w:val="0"/>
          <w:color w:val="000000"/>
          <w:sz w:val="22"/>
        </w:rPr>
        <w:t>Resultado: US$252.28 a créditos y US$0.29 a ingreso explican US$252.57. No cree además saldo a favor por los mismos US$0.29. Si la decisión correcta fuera devolverlos, Contabilidad debe corregir el tratamiento en el core y la app debe reflejar esa evidencia.</w:t>
      </w:r>
    </w:p>
    <w:p>
      <w:pPr>
        <w:pStyle w:val="Heading2"/>
      </w:pPr>
      <w:r>
        <w:t>Exceso pendiente de devolución</w:t>
      </w:r>
    </w:p>
    <w:p>
      <w:r>
        <w:rPr>
          <w:rFonts w:ascii="Calibri" w:hAnsi="Calibri" w:eastAsia="Calibri" w:cs="Calibri"/>
          <w:b w:val="0"/>
          <w:color w:val="000000"/>
          <w:sz w:val="22"/>
        </w:rPr>
        <w:t>El depósito es US$120 y la aplicación es US$100. Si los US$20 pertenecen al cliente, cree el saldo desde su fila; si pertenecen a la empresa, use el botón de saldo a favor de la empresa. Identifique beneficiario, motivo, responsable y compromiso. Con US$100 a créditos y US$20 reservados, el depósito queda explicado, pero la gestión es US$20 pendiente.</w:t>
      </w:r>
    </w:p>
    <w:p>
      <w:r>
        <w:rPr>
          <w:rFonts w:ascii="Calibri" w:hAnsi="Calibri" w:eastAsia="Calibri" w:cs="Calibri"/>
          <w:b w:val="0"/>
          <w:color w:val="000000"/>
          <w:sz w:val="22"/>
        </w:rPr>
        <w:t>Al devolver US$8, registre gestión con fecha y referencia, adjuntando soporte si está disponible; quedan US$12 por gestionar. El depósito original sigue reservando US$20 y no puede utilizar esos US$8 otra vez. Si registró una devolución inexistente, revierta esa gestión con motivo; no elimine la partida.</w:t>
      </w:r>
    </w:p>
    <w:p>
      <w:pPr>
        <w:pStyle w:val="Heading2"/>
      </w:pPr>
      <w:r>
        <w:t>Pago duplicado que pertenece a la empresa</w:t>
      </w:r>
    </w:p>
    <w:p>
      <w:r>
        <w:rPr>
          <w:rFonts w:ascii="Calibri" w:hAnsi="Calibri" w:eastAsia="Calibri" w:cs="Calibri"/>
          <w:b w:val="0"/>
          <w:color w:val="000000"/>
          <w:sz w:val="22"/>
        </w:rPr>
        <w:t xml:space="preserve">Una aplicación de US$309.12 quedó cubierta por el primer depósito. La empresa remite otros US$309.12 por error y el segundo depósito contiene una fila por ese mismo cliente. Compruebe que el dinero extra pertenece a la empresa y abra la fila del segundo depósito. Use </w:t>
      </w:r>
      <w:r>
        <w:rPr>
          <w:rFonts w:ascii="Calibri" w:hAnsi="Calibri" w:eastAsia="Calibri" w:cs="Calibri"/>
          <w:b/>
          <w:color w:val="000000"/>
          <w:sz w:val="22"/>
        </w:rPr>
        <w:t>Crear saldo a favor de la empresa</w:t>
      </w:r>
      <w:r>
        <w:rPr>
          <w:rFonts w:ascii="Calibri" w:hAnsi="Calibri" w:eastAsia="Calibri" w:cs="Calibri"/>
          <w:b w:val="0"/>
          <w:color w:val="000000"/>
          <w:sz w:val="22"/>
        </w:rPr>
        <w:t>, documente el error y confirme US$309.12.</w:t>
      </w:r>
    </w:p>
    <w:p>
      <w:r>
        <w:rPr>
          <w:rFonts w:ascii="Calibri" w:hAnsi="Calibri" w:eastAsia="Calibri" w:cs="Calibri"/>
          <w:b w:val="0"/>
          <w:color w:val="000000"/>
          <w:sz w:val="22"/>
        </w:rPr>
        <w:t>Resultado: el primer pago conserva su distribución; la segunda fila muestra US$309.12 de saldo a favor de la empresa y cero pendiente, sin un segundo pago al préstamo. La empresa conserva US$309.12 pendientes de gestión. Si solo documenta US$100, la fila mantiene US$209.12 pendientes hasta explicar el resto. Registrar o completar esa reserva no acredita una devolución ya realizada.</w:t>
      </w:r>
    </w:p>
    <w:p>
      <w:pPr>
        <w:pStyle w:val="Heading2"/>
      </w:pPr>
      <w:r>
        <w:t>Faltante trasladado a CxC de empresa</w:t>
      </w:r>
    </w:p>
    <w:p>
      <w:r>
        <w:rPr>
          <w:rFonts w:ascii="Calibri" w:hAnsi="Calibri" w:eastAsia="Calibri" w:cs="Calibri"/>
          <w:b w:val="0"/>
          <w:color w:val="000000"/>
          <w:sz w:val="22"/>
        </w:rPr>
        <w:t>La aplicación es US$100, el depósito US$90 y se confirma ajuste −US$10 con subcategoría CxC a la empresa. Distribuya el depósito con ese ajuste. Aunque el depósito quede explicado, los US$10 deben permanecer en la CxC por ajustes y en el seguimiento.</w:t>
      </w:r>
    </w:p>
    <w:p>
      <w:r>
        <w:rPr>
          <w:rFonts w:ascii="Calibri" w:hAnsi="Calibri" w:eastAsia="Calibri" w:cs="Calibri"/>
          <w:b w:val="0"/>
          <w:color w:val="000000"/>
          <w:sz w:val="22"/>
        </w:rPr>
        <w:t xml:space="preserve">Use </w:t>
      </w:r>
      <w:r>
        <w:rPr>
          <w:rFonts w:ascii="Calibri" w:hAnsi="Calibri" w:eastAsia="Calibri" w:cs="Calibri"/>
          <w:b/>
          <w:color w:val="000000"/>
          <w:sz w:val="22"/>
        </w:rPr>
        <w:t>Aplicar cobro / Compensar CxC</w:t>
      </w:r>
      <w:r>
        <w:rPr>
          <w:rFonts w:ascii="Calibri" w:hAnsi="Calibri" w:eastAsia="Calibri" w:cs="Calibri"/>
          <w:b w:val="0"/>
          <w:color w:val="000000"/>
          <w:sz w:val="22"/>
        </w:rPr>
        <w:t xml:space="preserve"> para vincular un cobro posterior US$3: quedan US$7. Cuando se cobren o compensen los US$7 restantes con evidencia válida, la deuda queda liquidada. Informar un asiento no la paga; no se admite condonarla mediante un cambio de clasificación.</w:t>
      </w:r>
    </w:p>
    <w:p>
      <w:bookmarkStart w:id="31" w:name="chapter_31"/>
      <w:pPr>
        <w:pStyle w:val="Heading1"/>
      </w:pPr>
      <w:r>
        <w:t>Resolver problemas frecuentes</w:t>
      </w:r>
      <w:bookmarkEnd w:id="31"/>
    </w:p>
    <w:p>
      <w:pPr>
        <w:pStyle w:val="Heading2"/>
      </w:pPr>
      <w:r>
        <w:t>El archivo está adjunto pero no hay filas</w:t>
      </w:r>
    </w:p>
    <w:p>
      <w:r>
        <w:rPr>
          <w:rFonts w:ascii="Calibri" w:hAnsi="Calibri" w:eastAsia="Calibri" w:cs="Calibri"/>
          <w:b w:val="0"/>
          <w:color w:val="000000"/>
          <w:sz w:val="22"/>
        </w:rPr>
        <w:t>Verifique que guardó y pulsó el botón de carga de ese documento. Consulte el mensaje final y recargue para comprobar estado. No repita a ciegas si se interrumpió la conexión; revise documentos creados y registro de errores con el administrador.</w:t>
      </w:r>
    </w:p>
    <w:p>
      <w:pPr>
        <w:pStyle w:val="Heading2"/>
      </w:pPr>
      <w:r>
        <w:t>Falta cliente o empresa en una aplicación</w:t>
      </w:r>
    </w:p>
    <w:p>
      <w:r>
        <w:rPr>
          <w:rFonts w:ascii="Calibri" w:hAnsi="Calibri" w:eastAsia="Calibri" w:cs="Calibri"/>
          <w:b w:val="0"/>
          <w:color w:val="000000"/>
          <w:sz w:val="22"/>
        </w:rPr>
        <w:t>Revise crédito normalizado, corte elegido y Nro. Cliente del core. Luego revise nombre oficial y alias comprobados de empresa. NO IDENTIFICADA es una cola de revisión, no un convenio definitivo. Corregir una empresa exige evidencia y una revisión de vínculos antes de recalcular.</w:t>
      </w:r>
    </w:p>
    <w:p>
      <w:pPr>
        <w:pStyle w:val="Heading2"/>
      </w:pPr>
      <w:r>
        <w:t>Los destinos suman el depósito pero dice Revisar detalle</w:t>
      </w:r>
    </w:p>
    <w:p>
      <w:r>
        <w:rPr>
          <w:rFonts w:ascii="Calibri" w:hAnsi="Calibri" w:eastAsia="Calibri" w:cs="Calibri"/>
          <w:b w:val="0"/>
          <w:color w:val="000000"/>
          <w:sz w:val="22"/>
        </w:rPr>
        <w:t>Compruebe que cada fila esté vinculada a sus destinos y que identidad e importes coincidan. Si la fila incluye un ingreso o saldo a favor, explique esa porción en su vínculo; si el concepto es externo al detalle por cliente, no lo agregue artificialmente a una persona. El resultado financiero y la validación del detalle son controles distintos.</w:t>
      </w:r>
    </w:p>
    <w:p>
      <w:pPr>
        <w:pStyle w:val="Heading2"/>
      </w:pPr>
      <w:r>
        <w:t>El depósito está conciliado pero sigue en Qué falta hacer</w:t>
      </w:r>
    </w:p>
    <w:p>
      <w:r>
        <w:rPr>
          <w:rFonts w:ascii="Calibri" w:hAnsi="Calibri" w:eastAsia="Calibri" w:cs="Calibri"/>
          <w:b w:val="0"/>
          <w:color w:val="000000"/>
          <w:sz w:val="22"/>
        </w:rPr>
        <w:t>Revise si el pendiente es devolución, aplicación futura, registro del ajuste en el core o CxC por ajuste. Distribuir el dinero no realiza esas gestiones. Abra el documento de la acción antes de repetir la conciliación.</w:t>
      </w:r>
    </w:p>
    <w:p>
      <w:pPr>
        <w:pStyle w:val="Heading2"/>
      </w:pPr>
      <w:r>
        <w:t>El período muestra pendiente distinto del total del depósito</w:t>
      </w:r>
    </w:p>
    <w:p>
      <w:r>
        <w:rPr>
          <w:rFonts w:ascii="Calibri" w:hAnsi="Calibri" w:eastAsia="Calibri" w:cs="Calibri"/>
          <w:b w:val="0"/>
          <w:color w:val="000000"/>
          <w:sz w:val="22"/>
        </w:rPr>
        <w:t>El período considera solo lo asignado a sus aplicaciones; el depósito puede cubrir otros períodos, otras empresas autorizadas, ingresos y saldos a favor. Abra la distribución completa. No compare aplicado de un período con el total bancario de todos los destinos.</w:t>
      </w:r>
    </w:p>
    <w:p>
      <w:pPr>
        <w:pStyle w:val="Heading2"/>
      </w:pPr>
      <w:r>
        <w:t>No puedo cambiar un documento confirmado o cerrado</w:t>
      </w:r>
    </w:p>
    <w:p>
      <w:r>
        <w:rPr>
          <w:rFonts w:ascii="Calibri" w:hAnsi="Calibri" w:eastAsia="Calibri" w:cs="Calibri"/>
          <w:b w:val="0"/>
          <w:color w:val="000000"/>
          <w:sz w:val="22"/>
        </w:rPr>
        <w:t>Los importes calculados y datos de origen están protegidos. Corrija vínculos mediante acciones autorizadas; reabra un período cerrado con motivo. No fuerce valores desde la base de datos ni desactive una aplicación con efectivo asignado o reservado.</w:t>
      </w:r>
    </w:p>
    <w:p>
      <w:pPr>
        <w:pStyle w:val="Heading2"/>
      </w:pPr>
      <w:r>
        <w:t>No puedo cancelar o eliminar un movimiento del core</w:t>
      </w:r>
    </w:p>
    <w:p>
      <w:r>
        <w:rPr>
          <w:rFonts w:ascii="Calibri" w:hAnsi="Calibri" w:eastAsia="Calibri" w:cs="Calibri"/>
          <w:b w:val="0"/>
          <w:color w:val="000000"/>
          <w:sz w:val="22"/>
        </w:rPr>
        <w:t xml:space="preserve">Compruebe si el registro proviene de un archivo contable. </w:t>
      </w:r>
      <w:r>
        <w:rPr>
          <w:rFonts w:ascii="Calibri" w:hAnsi="Calibri" w:eastAsia="Calibri" w:cs="Calibri"/>
          <w:b/>
          <w:color w:val="000000"/>
          <w:sz w:val="22"/>
        </w:rPr>
        <w:t>CN Accounting Import</w:t>
      </w:r>
      <w:r>
        <w:rPr>
          <w:rFonts w:ascii="Calibri" w:hAnsi="Calibri" w:eastAsia="Calibri" w:cs="Calibri"/>
          <w:b w:val="0"/>
          <w:color w:val="000000"/>
          <w:sz w:val="22"/>
        </w:rPr>
        <w:t xml:space="preserve">, </w:t>
      </w:r>
      <w:r>
        <w:rPr>
          <w:rFonts w:ascii="Calibri" w:hAnsi="Calibri" w:eastAsia="Calibri" w:cs="Calibri"/>
          <w:b/>
          <w:color w:val="000000"/>
          <w:sz w:val="22"/>
        </w:rPr>
        <w:t>CN Complementary Item</w:t>
      </w:r>
      <w:r>
        <w:rPr>
          <w:rFonts w:ascii="Calibri" w:hAnsi="Calibri" w:eastAsia="Calibri" w:cs="Calibri"/>
          <w:b w:val="0"/>
          <w:color w:val="000000"/>
          <w:sz w:val="22"/>
        </w:rPr>
        <w:t xml:space="preserve"> y </w:t>
      </w:r>
      <w:r>
        <w:rPr>
          <w:rFonts w:ascii="Calibri" w:hAnsi="Calibri" w:eastAsia="Calibri" w:cs="Calibri"/>
          <w:b/>
          <w:color w:val="000000"/>
          <w:sz w:val="22"/>
        </w:rPr>
        <w:t>CN Remittance Allocation</w:t>
      </w:r>
      <w:r>
        <w:rPr>
          <w:rFonts w:ascii="Calibri" w:hAnsi="Calibri" w:eastAsia="Calibri" w:cs="Calibri"/>
          <w:b w:val="0"/>
          <w:color w:val="000000"/>
          <w:sz w:val="22"/>
        </w:rPr>
        <w:t xml:space="preserve"> importados exigen la asignación explícita del rol </w:t>
      </w:r>
      <w:r>
        <w:rPr>
          <w:rFonts w:ascii="Calibri" w:hAnsi="Calibri" w:eastAsia="Calibri" w:cs="Calibri"/>
          <w:b/>
          <w:color w:val="000000"/>
          <w:sz w:val="22"/>
        </w:rPr>
        <w:t>Eliminar Mov. del Core</w:t>
      </w:r>
      <w:r>
        <w:rPr>
          <w:rFonts w:ascii="Calibri" w:hAnsi="Calibri" w:eastAsia="Calibri" w:cs="Calibri"/>
          <w:b w:val="0"/>
          <w:color w:val="000000"/>
          <w:sz w:val="22"/>
        </w:rPr>
        <w:t xml:space="preserve">, además del permiso normal. La restricción alcanza borradores importados y documentos cancelados que se intenten eliminar. Un borrador de importación sin filas ni evidencia de carga puede eliminarse con los permisos normales. </w:t>
      </w:r>
      <w:r>
        <w:rPr>
          <w:rFonts w:ascii="Calibri" w:hAnsi="Calibri" w:eastAsia="Calibri" w:cs="Calibri"/>
          <w:b/>
          <w:color w:val="000000"/>
          <w:sz w:val="22"/>
        </w:rPr>
        <w:t>CN Accounting Import</w:t>
      </w:r>
      <w:r>
        <w:rPr>
          <w:rFonts w:ascii="Calibri" w:hAnsi="Calibri" w:eastAsia="Calibri" w:cs="Calibri"/>
          <w:b w:val="0"/>
          <w:color w:val="000000"/>
          <w:sz w:val="22"/>
        </w:rPr>
        <w:t xml:space="preserve"> conserva su flujo sin confirmación; esta protección no agrega un paso de cancelar al proceso habitual.</w:t>
      </w:r>
    </w:p>
    <w:p>
      <w:r>
        <w:rPr>
          <w:rFonts w:ascii="Calibri" w:hAnsi="Calibri" w:eastAsia="Calibri" w:cs="Calibri"/>
          <w:b w:val="0"/>
          <w:color w:val="000000"/>
          <w:sz w:val="22"/>
        </w:rPr>
        <w:t xml:space="preserve">Para corregir únicamente el reparto de un depósito, use </w:t>
      </w:r>
      <w:r>
        <w:rPr>
          <w:rFonts w:ascii="Calibri" w:hAnsi="Calibri" w:eastAsia="Calibri" w:cs="Calibri"/>
          <w:b/>
          <w:color w:val="000000"/>
          <w:sz w:val="22"/>
        </w:rPr>
        <w:t>Desconciliar</w:t>
      </w:r>
      <w:r>
        <w:rPr>
          <w:rFonts w:ascii="Calibri" w:hAnsi="Calibri" w:eastAsia="Calibri" w:cs="Calibri"/>
          <w:b w:val="0"/>
          <w:color w:val="000000"/>
          <w:sz w:val="22"/>
        </w:rPr>
        <w:t xml:space="preserve"> y vuelva a conciliar con los destinos correctos. Tener el rol de eliminación no permite saltarse períodos cerrados ni vínculos financieros.</w:t>
      </w:r>
    </w:p>
    <w:p>
      <w:pPr>
        <w:pStyle w:val="Heading2"/>
      </w:pPr>
      <w:r>
        <w:t>Recuperar un depósito histórico eliminado</w:t>
      </w:r>
    </w:p>
    <w:p>
      <w:r>
        <w:rPr>
          <w:rFonts w:ascii="Calibri" w:hAnsi="Calibri" w:eastAsia="Calibri" w:cs="Calibri"/>
          <w:b w:val="0"/>
          <w:color w:val="000000"/>
          <w:sz w:val="22"/>
        </w:rPr>
        <w:t xml:space="preserve">Solicite al administrador la restauración desde </w:t>
      </w:r>
      <w:r>
        <w:rPr>
          <w:rFonts w:ascii="Calibri" w:hAnsi="Calibri" w:eastAsia="Calibri" w:cs="Calibri"/>
          <w:b/>
          <w:color w:val="000000"/>
          <w:sz w:val="22"/>
        </w:rPr>
        <w:t>Deleted Document</w:t>
      </w:r>
      <w:r>
        <w:rPr>
          <w:rFonts w:ascii="Calibri" w:hAnsi="Calibri" w:eastAsia="Calibri" w:cs="Calibri"/>
          <w:b w:val="0"/>
          <w:color w:val="000000"/>
          <w:sz w:val="22"/>
        </w:rPr>
        <w:t>, conservando la copia original eliminada. Al restaurar un depósito histórico en borrador o cancelado, se conserva su evidencia de origen, detalle y destinos válidos, se retiran destinos de complementarias anuladas o eliminadas y se registra el retiro en el historial. El depósito queda en borrador con resultados pendientes; revise, confirme y concilie de nuevo.</w:t>
      </w:r>
    </w:p>
    <w:p>
      <w:r>
        <w:rPr>
          <w:rFonts w:ascii="Calibri" w:hAnsi="Calibri" w:eastAsia="Calibri" w:cs="Calibri"/>
          <w:b w:val="0"/>
          <w:color w:val="000000"/>
          <w:sz w:val="22"/>
        </w:rPr>
        <w:t xml:space="preserve">Verifique la pestaña </w:t>
      </w:r>
      <w:r>
        <w:rPr>
          <w:rFonts w:ascii="Calibri" w:hAnsi="Calibri" w:eastAsia="Calibri" w:cs="Calibri"/>
          <w:b/>
          <w:color w:val="000000"/>
          <w:sz w:val="22"/>
        </w:rPr>
        <w:t>Origen contable</w:t>
      </w:r>
      <w:r>
        <w:rPr>
          <w:rFonts w:ascii="Calibri" w:hAnsi="Calibri" w:eastAsia="Calibri" w:cs="Calibri"/>
          <w:b w:val="0"/>
          <w:color w:val="000000"/>
          <w:sz w:val="22"/>
        </w:rPr>
        <w:t xml:space="preserve"> y sus datos. Crear una copia manual con los mismos importes no recupera la identidad contable ni equivale a restaurar el original. Si faltan los datos de origen, solicite revisión de la restauración antes de reutilizar el documento.</w:t>
      </w:r>
    </w:p>
    <w:p>
      <w:pPr>
        <w:pStyle w:val="Heading2"/>
      </w:pPr>
      <w:r>
        <w:t>El estado del crédito muestra No Identificado</w:t>
      </w:r>
    </w:p>
    <w:p>
      <w:r>
        <w:rPr>
          <w:rFonts w:ascii="Calibri" w:hAnsi="Calibri" w:eastAsia="Calibri" w:cs="Calibri"/>
          <w:b w:val="0"/>
          <w:color w:val="000000"/>
          <w:sz w:val="22"/>
        </w:rPr>
        <w:t>Revise el número normalizado, la empresa, los períodos seleccionados y el corte vinculado a sus importaciones. Confirme que el corte esté habilitado y que el crédito aparezca en él o en el corte habilitado inmediatamente anterior. Un crédito presente en cualquier otro corte no satisface esa búsqueda. Cambiar notas y guardar no vuelve a consultar una fila sin cambios; revise el detalle mediante el flujo de carga o los vínculos de crédito y períodos, respetando sus reservas existentes.</w:t>
      </w:r>
    </w:p>
    <w:p>
      <w:pPr>
        <w:pStyle w:val="Heading2"/>
      </w:pPr>
      <w:r>
        <w:t>Los totales no coinciden con la balanza</w:t>
      </w:r>
    </w:p>
    <w:p>
      <w:r>
        <w:rPr>
          <w:rFonts w:ascii="Calibri" w:hAnsi="Calibri" w:eastAsia="Calibri" w:cs="Calibri"/>
          <w:b w:val="0"/>
          <w:color w:val="000000"/>
          <w:sz w:val="22"/>
        </w:rPr>
        <w:t>Revise alcance de cuenta, fechas, monedas, débitos y créditos, filas originales, movimientos aún no cargados y saldo inicial. Diferencias de conciliación no justifican cambiar la evidencia del core. Pida la extracción completa y el detalle de la balanza a Contabilidad.</w:t>
      </w:r>
    </w:p>
    <w:p>
      <w:bookmarkStart w:id="32" w:name="chapter_32"/>
      <w:pPr>
        <w:pStyle w:val="Heading1"/>
      </w:pPr>
      <w:r>
        <w:t>Lista de revisión diaria y mensual</w:t>
      </w:r>
      <w:bookmarkEnd w:id="32"/>
    </w:p>
    <w:p>
      <w:pPr>
        <w:pStyle w:val="Heading2"/>
      </w:pPr>
      <w:r>
        <w:t>Revisión diaria del operador</w:t>
      </w:r>
    </w:p>
    <w:p>
      <w:pPr>
        <w:pStyle w:val="ListBullet"/>
      </w:pPr>
      <w:r>
        <w:rPr>
          <w:rFonts w:ascii="Calibri" w:hAnsi="Calibri" w:eastAsia="Calibri" w:cs="Calibri"/>
          <w:b w:val="0"/>
          <w:color w:val="000000"/>
          <w:sz w:val="22"/>
        </w:rPr>
        <w:t>Confirmar que las cargas terminaron y que no se duplicó una ejecución tras un error de conexión.</w:t>
      </w:r>
    </w:p>
    <w:p>
      <w:pPr>
        <w:pStyle w:val="ListBullet"/>
      </w:pPr>
      <w:r>
        <w:rPr>
          <w:rFonts w:ascii="Calibri" w:hAnsi="Calibri" w:eastAsia="Calibri" w:cs="Calibri"/>
          <w:b w:val="0"/>
          <w:color w:val="000000"/>
          <w:sz w:val="22"/>
        </w:rPr>
        <w:t>Revisar empresa y cliente de las nuevas aplicaciones y resolver NO IDENTIFICADA con evidencia.</w:t>
      </w:r>
    </w:p>
    <w:p>
      <w:pPr>
        <w:pStyle w:val="ListBullet"/>
      </w:pPr>
      <w:r>
        <w:rPr>
          <w:rFonts w:ascii="Calibri" w:hAnsi="Calibri" w:eastAsia="Calibri" w:cs="Calibri"/>
          <w:b w:val="0"/>
          <w:color w:val="000000"/>
          <w:sz w:val="22"/>
        </w:rPr>
        <w:t>Registrar depósitos por su fecha e importe real y solicitar detalle faltante.</w:t>
      </w:r>
    </w:p>
    <w:p>
      <w:pPr>
        <w:pStyle w:val="ListBullet"/>
      </w:pPr>
      <w:r>
        <w:rPr>
          <w:rFonts w:ascii="Calibri" w:hAnsi="Calibri" w:eastAsia="Calibri" w:cs="Calibri"/>
          <w:b w:val="0"/>
          <w:color w:val="000000"/>
          <w:sz w:val="22"/>
        </w:rPr>
        <w:t>Revisar filas no conciliadas, vínculos manuales y dinero sin asignar ni justificar.</w:t>
      </w:r>
    </w:p>
    <w:p>
      <w:pPr>
        <w:pStyle w:val="ListBullet"/>
      </w:pPr>
      <w:r>
        <w:rPr>
          <w:rFonts w:ascii="Calibri" w:hAnsi="Calibri" w:eastAsia="Calibri" w:cs="Calibri"/>
          <w:b w:val="0"/>
          <w:color w:val="000000"/>
          <w:sz w:val="22"/>
        </w:rPr>
        <w:t>Revisar compromisos vencidos, responsables y próximas gestiones de excepciones, CxC y saldos a favor.</w:t>
      </w:r>
    </w:p>
    <w:p>
      <w:pPr>
        <w:pStyle w:val="ListBullet"/>
      </w:pPr>
      <w:r>
        <w:rPr>
          <w:rFonts w:ascii="Calibri" w:hAnsi="Calibri" w:eastAsia="Calibri" w:cs="Calibri"/>
          <w:b w:val="0"/>
          <w:color w:val="000000"/>
          <w:sz w:val="22"/>
        </w:rPr>
        <w:t>Conservar soportes y comprobar que toda corrección tenga motivo e historial.</w:t>
      </w:r>
    </w:p>
    <w:p>
      <w:pPr>
        <w:pStyle w:val="Heading2"/>
      </w:pPr>
      <w:r>
        <w:t>Revisión mensual</w:t>
      </w:r>
    </w:p>
    <w:p>
      <w:r>
        <w:rPr>
          <w:rFonts w:ascii="Calibri" w:hAnsi="Calibri" w:eastAsia="Calibri" w:cs="Calibri"/>
          <w:b w:val="0"/>
          <w:color w:val="000000"/>
          <w:sz w:val="22"/>
        </w:rPr>
        <w:t>Puede realizarla la misma persona que opera la herramienta, con los permisos existentes. No hay una segunda aprobación ni se requiere otro usuario.</w:t>
      </w:r>
    </w:p>
    <w:p>
      <w:pPr>
        <w:pStyle w:val="ListBullet"/>
      </w:pPr>
      <w:r>
        <w:rPr>
          <w:rFonts w:ascii="Calibri" w:hAnsi="Calibri" w:eastAsia="Calibri" w:cs="Calibri"/>
          <w:b w:val="0"/>
          <w:color w:val="000000"/>
          <w:sz w:val="22"/>
        </w:rPr>
        <w:t>Cotejar débitos y créditos de la cuenta 160209013004 con los movimientos y la balanza externos.</w:t>
      </w:r>
    </w:p>
    <w:p>
      <w:pPr>
        <w:pStyle w:val="ListBullet"/>
      </w:pPr>
      <w:r>
        <w:rPr>
          <w:rFonts w:ascii="Calibri" w:hAnsi="Calibri" w:eastAsia="Calibri" w:cs="Calibri"/>
          <w:b w:val="0"/>
          <w:color w:val="000000"/>
          <w:sz w:val="22"/>
        </w:rPr>
        <w:t>Revisar aplicado original, ajustes, aplicado neto, cobertura y CxC total, sin restar dos veces un ajuste.</w:t>
      </w:r>
    </w:p>
    <w:p>
      <w:pPr>
        <w:pStyle w:val="ListBullet"/>
      </w:pPr>
      <w:r>
        <w:rPr>
          <w:rFonts w:ascii="Calibri" w:hAnsi="Calibri" w:eastAsia="Calibri" w:cs="Calibri"/>
          <w:b w:val="0"/>
          <w:color w:val="000000"/>
          <w:sz w:val="22"/>
        </w:rPr>
        <w:t>Revisar depósitos completos, distribución por destino, saldos a favor de clientes y empresas y efectivo sin clasificar.</w:t>
      </w:r>
    </w:p>
    <w:p>
      <w:pPr>
        <w:pStyle w:val="ListBullet"/>
      </w:pPr>
      <w:r>
        <w:rPr>
          <w:rFonts w:ascii="Calibri" w:hAnsi="Calibri" w:eastAsia="Calibri" w:cs="Calibri"/>
          <w:b w:val="0"/>
          <w:color w:val="000000"/>
          <w:sz w:val="22"/>
        </w:rPr>
        <w:t>Verificar complementarias del core por clasificar, ajustes internos pendientes de asiento y CxC trasladada aún no cobrada.</w:t>
      </w:r>
    </w:p>
    <w:p>
      <w:pPr>
        <w:pStyle w:val="ListBullet"/>
      </w:pPr>
      <w:r>
        <w:rPr>
          <w:rFonts w:ascii="Calibri" w:hAnsi="Calibri" w:eastAsia="Calibri" w:cs="Calibri"/>
          <w:b w:val="0"/>
          <w:color w:val="000000"/>
          <w:sz w:val="22"/>
        </w:rPr>
        <w:t>Revisar antigüedad y términos de vencimiento; no atribuir un plazo histórico no acreditado como si fuera el convenio original.</w:t>
      </w:r>
    </w:p>
    <w:p>
      <w:pPr>
        <w:pStyle w:val="ListBullet"/>
      </w:pPr>
      <w:r>
        <w:rPr>
          <w:rFonts w:ascii="Calibri" w:hAnsi="Calibri" w:eastAsia="Calibri" w:cs="Calibri"/>
          <w:b w:val="0"/>
          <w:color w:val="000000"/>
          <w:sz w:val="22"/>
        </w:rPr>
        <w:t>Registrar un corte de control si hay pendientes, con motivo y siguiente gestión. Cerrar solo cuando se cumplan los controles de liquidación y revisión.</w:t>
      </w:r>
    </w:p>
    <w:p>
      <w:pPr>
        <w:pStyle w:val="ListBullet"/>
      </w:pPr>
      <w:r>
        <w:rPr>
          <w:rFonts w:ascii="Calibri" w:hAnsi="Calibri" w:eastAsia="Calibri" w:cs="Calibri"/>
          <w:b w:val="0"/>
          <w:color w:val="000000"/>
          <w:sz w:val="22"/>
        </w:rPr>
        <w:t>Comprobar que el período cerrado queda protegido y que una reapertura conserva motivo y posterior revisión.</w:t>
      </w:r>
    </w:p>
    <w:p>
      <w:pPr>
        <w:pStyle w:val="ListBullet"/>
      </w:pPr>
      <w:r>
        <w:rPr>
          <w:rFonts w:ascii="Calibri" w:hAnsi="Calibri" w:eastAsia="Calibri" w:cs="Calibri"/>
          <w:b w:val="0"/>
          <w:color w:val="000000"/>
          <w:sz w:val="22"/>
        </w:rPr>
        <w:t>Conservar Excel y JSON de cortes, Version y adjuntos privados en el respaldo; probar periódicamente la recuperación en un sitio aislado.</w:t>
      </w:r>
    </w:p>
    <w:p>
      <w:bookmarkStart w:id="33" w:name="chapter_33"/>
      <w:pPr>
        <w:pStyle w:val="Heading1"/>
      </w:pPr>
      <w:r>
        <w:t>Actualizar al flujo de dos conciliaciones</w:t>
      </w:r>
      <w:bookmarkEnd w:id="33"/>
    </w:p>
    <w:p>
      <w:r>
        <w:rPr>
          <w:rFonts w:ascii="Calibri" w:hAnsi="Calibri" w:eastAsia="Calibri" w:cs="Calibri"/>
          <w:b w:val="0"/>
          <w:color w:val="000000"/>
          <w:sz w:val="22"/>
        </w:rPr>
        <w:t xml:space="preserve">Realice respaldo y pruebe primero en un sitio aislado. Ejecute </w:t>
      </w:r>
      <w:r>
        <w:rPr>
          <w:rFonts w:ascii="Calibri" w:hAnsi="Calibri" w:eastAsia="Calibri" w:cs="Calibri"/>
          <w:b w:val="0"/>
          <w:color w:val="000000"/>
          <w:sz w:val="22"/>
        </w:rPr>
        <w:t>bench --site &lt;sitio&gt; migrate</w:t>
      </w:r>
      <w:r>
        <w:rPr>
          <w:rFonts w:ascii="Calibri" w:hAnsi="Calibri" w:eastAsia="Calibri" w:cs="Calibri"/>
          <w:b w:val="0"/>
          <w:color w:val="000000"/>
          <w:sz w:val="22"/>
        </w:rPr>
        <w:t xml:space="preserve"> y reinicie los servicios de la aplicación según su despliegue. La migración conserva los archivos y datos anteriores en </w:t>
      </w:r>
      <w:r>
        <w:rPr>
          <w:rFonts w:ascii="Calibri" w:hAnsi="Calibri" w:eastAsia="Calibri" w:cs="Calibri"/>
          <w:b/>
          <w:color w:val="000000"/>
          <w:sz w:val="22"/>
        </w:rPr>
        <w:t>Auditoría del detalle anterior</w:t>
      </w:r>
      <w:r>
        <w:rPr>
          <w:rFonts w:ascii="Calibri" w:hAnsi="Calibri" w:eastAsia="Calibri" w:cs="Calibri"/>
          <w:b w:val="0"/>
          <w:color w:val="000000"/>
          <w:sz w:val="22"/>
        </w:rPr>
        <w:t>, visible solo cuando existe evidencia. Es de solo lectura y no participa en cálculos nuevos.</w:t>
      </w:r>
    </w:p>
    <w:p>
      <w:r>
        <w:rPr>
          <w:rFonts w:ascii="Calibri" w:hAnsi="Calibri" w:eastAsia="Calibri" w:cs="Calibri"/>
          <w:b w:val="0"/>
          <w:color w:val="000000"/>
          <w:sz w:val="22"/>
        </w:rPr>
        <w:t>El parche puede ejecutarse nuevamente sin duplicar evidencia. No ejecuta conciliaciones, no mueve archivos a depósitos ni modifica saldos, distribuciones ejecutadas o cortes históricos. Conserva los períodos cerrados. Las propuestas no materializadas con base anterior quedan pendientes de regeneración y aprobación en períodos abiertos; revise las advertencias de auditoría antes de reprocesar.</w:t>
      </w:r>
    </w:p>
    <w:p>
      <w:r>
        <w:rPr>
          <w:rFonts w:ascii="Calibri" w:hAnsi="Calibri" w:eastAsia="Calibri" w:cs="Calibri"/>
          <w:b w:val="0"/>
          <w:color w:val="000000"/>
          <w:sz w:val="22"/>
        </w:rPr>
        <w:t>Los métodos anteriores de carga y reconocimiento devuelven un mensaje para usar Distribución de Depósito. Una vez verificada la actualización, revise y recalcule solo los períodos abiertos que corresponda. No reabra períodos cerrados como paso automático de la migración.</w:t>
      </w:r>
    </w:p>
    <w:p>
      <w:bookmarkStart w:id="34" w:name="chapter_34"/>
      <w:pPr>
        <w:pStyle w:val="Heading1"/>
      </w:pPr>
      <w:r>
        <w:t>Mantener el manual actualizado</w:t>
      </w:r>
      <w:bookmarkEnd w:id="34"/>
    </w:p>
    <w:p>
      <w:r>
        <w:rPr>
          <w:rFonts w:ascii="Calibri" w:hAnsi="Calibri" w:eastAsia="Calibri" w:cs="Calibri"/>
          <w:b w:val="0"/>
          <w:color w:val="000000"/>
          <w:sz w:val="22"/>
        </w:rPr>
        <w:t>Revise este manual cuando cambien campos, botones, reglas de asignación, permisos o reportes. Verifique los pasos en un sitio de ensayo antes de capacitar sobre una nueva versión. La guía de instalación y uso contiene los comandos de actualización; este manual se concentra en la operación financiera y no autoriza reparaciones directas en la base de datos.</w:t>
      </w:r>
    </w:p>
    <w:p>
      <w:r>
        <w:rPr>
          <w:rFonts w:ascii="Calibri" w:hAnsi="Calibri" w:eastAsia="Calibri" w:cs="Calibri"/>
          <w:b w:val="0"/>
          <w:color w:val="000000"/>
          <w:sz w:val="22"/>
        </w:rPr>
        <w:t xml:space="preserve">El Word se genera desde este procedimiento mediante </w:t>
      </w:r>
      <w:r>
        <w:rPr>
          <w:rFonts w:ascii="Calibri" w:hAnsi="Calibri" w:eastAsia="Calibri" w:cs="Calibri"/>
          <w:b w:val="0"/>
          <w:color w:val="000000"/>
          <w:sz w:val="22"/>
        </w:rPr>
        <w:t>tools/build_reconciliation_manual.py</w:t>
      </w:r>
      <w:r>
        <w:rPr>
          <w:rFonts w:ascii="Calibri" w:hAnsi="Calibri" w:eastAsia="Calibri" w:cs="Calibri"/>
          <w:b w:val="0"/>
          <w:color w:val="000000"/>
          <w:sz w:val="22"/>
        </w:rPr>
        <w:t>. Mantenga ambos archivos en la misma versión y revise visualmente el Word después de regenerarlo. La revisión 1.5 incorpora los cambios de operación y control disponibles al 13 de octubre de 2026, incluido el cierre financiero con seguimiento informativo, el detalle editable desde cobranza, la gestión de saldos a favor y las mejoras de consulta y exportación.</w:t>
      </w:r>
    </w:p>
    <w:sectPr w:rsidR="00FC693F" w:rsidRPr="0006063C" w:rsidSect="00034616">
      <w:headerReference w:type="default" r:id="rId9"/>
      <w:footerReference w:type="default" r:id="rId10"/>
      <w:pgSz w:w="12240" w:h="15840"/>
      <w:pgMar w:top="1152" w:right="1181" w:bottom="1080"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b w:val="0"/>
        <w:color w:val="000000"/>
        <w:sz w:val="18"/>
      </w:rPr>
      <w:t xml:space="preserve">Página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cs="Calibri"/>
        <w:b w:val="0"/>
        <w:color w:val="000000"/>
        <w:sz w:val="17"/>
      </w:rPr>
      <w:t>MIDESA  |  MANUAL OPERATIVO DE CONCILIACIÓN CREDINÓMINA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434E0009"/>
    <w:multiLevelType w:val="singleLevel"/>
    <w:lvl w:ilvl="0">
      <w:start w:val="1"/>
      <w:numFmt w:val="decimal"/>
      <w:lvlText w:val="%1."/>
      <w:lvlJc w:val="left"/>
      <w:pPr>
        <w:ind w:left="540" w:hanging="270"/>
      </w:pPr>
    </w:lvl>
  </w:abstractNum>
  <w:abstractNum w:abstractNumId="10">
    <w:nsid w:val="434E000A"/>
    <w:multiLevelType w:val="singleLevel"/>
    <w:lvl w:ilvl="0">
      <w:start w:val="1"/>
      <w:numFmt w:val="decimal"/>
      <w:lvlText w:val="%1."/>
      <w:lvlJc w:val="left"/>
      <w:pPr>
        <w:ind w:left="540" w:hanging="270"/>
      </w:pPr>
    </w:lvl>
  </w:abstractNum>
  <w:abstractNum w:abstractNumId="11">
    <w:nsid w:val="434E000B"/>
    <w:multiLevelType w:val="singleLevel"/>
    <w:lvl w:ilvl="0">
      <w:start w:val="1"/>
      <w:numFmt w:val="decimal"/>
      <w:lvlText w:val="%1."/>
      <w:lvlJc w:val="left"/>
      <w:pPr>
        <w:ind w:left="540" w:hanging="270"/>
      </w:pPr>
    </w:lvl>
  </w:abstractNum>
  <w:abstractNum w:abstractNumId="12">
    <w:nsid w:val="434E000C"/>
    <w:multiLevelType w:val="singleLevel"/>
    <w:lvl w:ilvl="0">
      <w:start w:val="1"/>
      <w:numFmt w:val="decimal"/>
      <w:lvlText w:val="%1."/>
      <w:lvlJc w:val="left"/>
      <w:pPr>
        <w:ind w:left="540" w:hanging="270"/>
      </w:pPr>
    </w:lvl>
  </w:abstractNum>
  <w:abstractNum w:abstractNumId="13">
    <w:nsid w:val="434E000D"/>
    <w:multiLevelType w:val="singleLevel"/>
    <w:lvl w:ilvl="0">
      <w:start w:val="1"/>
      <w:numFmt w:val="decimal"/>
      <w:lvlText w:val="%1."/>
      <w:lvlJc w:val="left"/>
      <w:pPr>
        <w:ind w:left="540" w:hanging="270"/>
      </w:pPr>
    </w:lvl>
  </w:abstractNum>
  <w:abstractNum w:abstractNumId="14">
    <w:nsid w:val="434E000E"/>
    <w:multiLevelType w:val="singleLevel"/>
    <w:lvl w:ilvl="0">
      <w:start w:val="1"/>
      <w:numFmt w:val="decimal"/>
      <w:lvlText w:val="%1."/>
      <w:lvlJc w:val="left"/>
      <w:pPr>
        <w:ind w:left="540" w:hanging="270"/>
      </w:pPr>
    </w:lvl>
  </w:abstractNum>
  <w:abstractNum w:abstractNumId="15">
    <w:nsid w:val="434E000F"/>
    <w:multiLevelType w:val="singleLevel"/>
    <w:lvl w:ilvl="0">
      <w:start w:val="1"/>
      <w:numFmt w:val="decimal"/>
      <w:lvlText w:val="%1."/>
      <w:lvlJc w:val="left"/>
      <w:pPr>
        <w:ind w:left="540" w:hanging="270"/>
      </w:pPr>
    </w:lvl>
  </w:abstractNum>
  <w:abstractNum w:abstractNumId="16">
    <w:nsid w:val="434E0010"/>
    <w:multiLevelType w:val="singleLevel"/>
    <w:lvl w:ilvl="0">
      <w:start w:val="1"/>
      <w:numFmt w:val="decimal"/>
      <w:lvlText w:val="%1."/>
      <w:lvlJc w:val="left"/>
      <w:pPr>
        <w:ind w:left="540" w:hanging="270"/>
      </w:pPr>
    </w:lvl>
  </w:abstractNum>
  <w:abstractNum w:abstractNumId="17">
    <w:nsid w:val="434E0011"/>
    <w:multiLevelType w:val="singleLevel"/>
    <w:lvl w:ilvl="0">
      <w:start w:val="1"/>
      <w:numFmt w:val="decimal"/>
      <w:lvlText w:val="%1."/>
      <w:lvlJc w:val="left"/>
      <w:pPr>
        <w:ind w:left="540" w:hanging="270"/>
      </w:pPr>
    </w:lvl>
  </w:abstractNum>
  <w:abstractNum w:abstractNumId="18">
    <w:nsid w:val="434E0012"/>
    <w:multiLevelType w:val="singleLevel"/>
    <w:lvl w:ilvl="0">
      <w:start w:val="1"/>
      <w:numFmt w:val="decimal"/>
      <w:lvlText w:val="%1."/>
      <w:lvlJc w:val="left"/>
      <w:pPr>
        <w:ind w:left="540" w:hanging="270"/>
      </w:pPr>
    </w:lvl>
  </w:abstractNum>
  <w:abstractNum w:abstractNumId="19">
    <w:nsid w:val="434E0013"/>
    <w:multiLevelType w:val="singleLevel"/>
    <w:lvl w:ilvl="0">
      <w:start w:val="1"/>
      <w:numFmt w:val="decimal"/>
      <w:lvlText w:val="%1."/>
      <w:lvlJc w:val="left"/>
      <w:pPr>
        <w:ind w:left="540" w:hanging="270"/>
      </w:pPr>
    </w:lvl>
  </w:abstractNum>
  <w:abstractNum w:abstractNumId="20">
    <w:nsid w:val="434E0014"/>
    <w:multiLevelType w:val="singleLevel"/>
    <w:lvl w:ilvl="0">
      <w:start w:val="1"/>
      <w:numFmt w:val="decimal"/>
      <w:lvlText w:val="%1."/>
      <w:lvlJc w:val="left"/>
      <w:pPr>
        <w:ind w:left="540" w:hanging="270"/>
      </w:pPr>
    </w:lvl>
  </w:abstractNum>
  <w:abstractNum w:abstractNumId="21">
    <w:nsid w:val="434E0015"/>
    <w:multiLevelType w:val="singleLevel"/>
    <w:lvl w:ilvl="0">
      <w:start w:val="1"/>
      <w:numFmt w:val="decimal"/>
      <w:lvlText w:val="%1."/>
      <w:lvlJc w:val="left"/>
      <w:pPr>
        <w:ind w:left="540" w:hanging="270"/>
      </w:pPr>
    </w:lvl>
  </w:abstractNum>
  <w:abstractNum w:abstractNumId="22">
    <w:nsid w:val="434E0016"/>
    <w:multiLevelType w:val="singleLevel"/>
    <w:lvl w:ilvl="0">
      <w:start w:val="1"/>
      <w:numFmt w:val="decimal"/>
      <w:lvlText w:val="%1."/>
      <w:lvlJc w:val="left"/>
      <w:pPr>
        <w:ind w:left="540" w:hanging="270"/>
      </w:pPr>
    </w:lvl>
  </w:abstractNum>
  <w:abstractNum w:abstractNumId="23">
    <w:nsid w:val="434E0017"/>
    <w:multiLevelType w:val="singleLevel"/>
    <w:lvl w:ilvl="0">
      <w:start w:val="1"/>
      <w:numFmt w:val="decimal"/>
      <w:lvlText w:val="%1."/>
      <w:lvlJc w:val="left"/>
      <w:pPr>
        <w:ind w:left="540" w:hanging="270"/>
      </w:pPr>
    </w:lvl>
  </w:abstractNum>
  <w:abstractNum w:abstractNumId="24">
    <w:nsid w:val="434E0018"/>
    <w:multiLevelType w:val="singleLevel"/>
    <w:lvl w:ilvl="0">
      <w:start w:val="1"/>
      <w:numFmt w:val="decimal"/>
      <w:lvlText w:val="%1."/>
      <w:lvlJc w:val="left"/>
      <w:pPr>
        <w:ind w:left="540" w:hanging="270"/>
      </w:pPr>
    </w:lvl>
  </w:abstractNum>
  <w:abstractNum w:abstractNumId="25">
    <w:nsid w:val="434E0019"/>
    <w:multiLevelType w:val="singleLevel"/>
    <w:lvl w:ilvl="0">
      <w:start w:val="1"/>
      <w:numFmt w:val="decimal"/>
      <w:lvlText w:val="%1."/>
      <w:lvlJc w:val="left"/>
      <w:pPr>
        <w:ind w:left="540" w:hanging="270"/>
      </w:pPr>
    </w:lvl>
  </w:abstractNum>
  <w:abstractNum w:abstractNumId="26">
    <w:nsid w:val="434E001A"/>
    <w:multiLevelType w:val="singleLevel"/>
    <w:lvl w:ilvl="0">
      <w:start w:val="1"/>
      <w:numFmt w:val="decimal"/>
      <w:lvlText w:val="%1."/>
      <w:lvlJc w:val="left"/>
      <w:pPr>
        <w:ind w:left="540" w:hanging="270"/>
      </w:pPr>
    </w:lvl>
  </w:abstractNum>
  <w:abstractNum w:abstractNumId="27">
    <w:nsid w:val="434E001B"/>
    <w:multiLevelType w:val="singleLevel"/>
    <w:lvl w:ilvl="0">
      <w:start w:val="1"/>
      <w:numFmt w:val="decimal"/>
      <w:lvlText w:val="%1."/>
      <w:lvlJc w:val="left"/>
      <w:pPr>
        <w:ind w:left="540" w:hanging="270"/>
      </w:pPr>
    </w:lvl>
  </w:abstractNum>
  <w:abstractNum w:abstractNumId="28">
    <w:nsid w:val="434E001C"/>
    <w:multiLevelType w:val="singleLevel"/>
    <w:lvl w:ilvl="0">
      <w:start w:val="1"/>
      <w:numFmt w:val="decimal"/>
      <w:lvlText w:val="%1."/>
      <w:lvlJc w:val="left"/>
      <w:pPr>
        <w:ind w:left="540" w:hanging="270"/>
      </w:pPr>
    </w:lvl>
  </w:abstractNum>
  <w:abstractNum w:abstractNumId="29">
    <w:nsid w:val="434E001D"/>
    <w:multiLevelType w:val="singleLevel"/>
    <w:lvl w:ilvl="0">
      <w:start w:val="1"/>
      <w:numFmt w:val="decimal"/>
      <w:lvlText w:val="%1."/>
      <w:lvlJc w:val="left"/>
      <w:pPr>
        <w:ind w:left="540" w:hanging="270"/>
      </w:pPr>
    </w:lvl>
  </w:abstractNum>
  <w:abstractNum w:abstractNumId="30">
    <w:nsid w:val="434E001E"/>
    <w:multiLevelType w:val="singleLevel"/>
    <w:lvl w:ilvl="0">
      <w:start w:val="1"/>
      <w:numFmt w:val="decimal"/>
      <w:lvlText w:val="%1."/>
      <w:lvlJc w:val="left"/>
      <w:pPr>
        <w:ind w:left="540" w:hanging="270"/>
      </w:pPr>
    </w:lvl>
  </w:abstractNum>
  <w:abstractNum w:abstractNumId="31">
    <w:nsid w:val="434E001F"/>
    <w:multiLevelType w:val="singleLevel"/>
    <w:lvl w:ilvl="0">
      <w:start w:val="1"/>
      <w:numFmt w:val="decimal"/>
      <w:lvlText w:val="%1."/>
      <w:lvlJc w:val="left"/>
      <w:pPr>
        <w:ind w:left="540" w:hanging="270"/>
      </w:pPr>
    </w:lvl>
  </w:abstractNum>
  <w:abstractNum w:abstractNumId="32">
    <w:nsid w:val="434E0020"/>
    <w:multiLevelType w:val="singleLevel"/>
    <w:lvl w:ilvl="0">
      <w:start w:val="1"/>
      <w:numFmt w:val="decimal"/>
      <w:lvlText w:val="%1."/>
      <w:lvlJc w:val="left"/>
      <w:pPr>
        <w:ind w:left="540" w:hanging="270"/>
      </w:pPr>
    </w:lvl>
  </w:abstractNum>
  <w:abstractNum w:abstractNumId="33">
    <w:nsid w:val="434E0021"/>
    <w:multiLevelType w:val="singleLevel"/>
    <w:lvl w:ilvl="0">
      <w:start w:val="1"/>
      <w:numFmt w:val="decimal"/>
      <w:lvlText w:val="%1."/>
      <w:lvlJc w:val="left"/>
      <w:pPr>
        <w:ind w:left="540" w:hanging="270"/>
      </w:pPr>
    </w:lvl>
  </w:abstractNum>
  <w:abstractNum w:abstractNumId="34">
    <w:nsid w:val="434E0022"/>
    <w:multiLevelType w:val="singleLevel"/>
    <w:lvl w:ilvl="0">
      <w:start w:val="1"/>
      <w:numFmt w:val="decimal"/>
      <w:lvlText w:val="%1."/>
      <w:lvlJc w:val="left"/>
      <w:pPr>
        <w:ind w:left="540" w:hanging="270"/>
      </w:pPr>
    </w:lvl>
  </w:abstractNum>
  <w:abstractNum w:abstractNumId="35">
    <w:nsid w:val="434E0023"/>
    <w:multiLevelType w:val="singleLevel"/>
    <w:lvl w:ilvl="0">
      <w:start w:val="1"/>
      <w:numFmt w:val="decimal"/>
      <w:lvlText w:val="%1."/>
      <w:lvlJc w:val="left"/>
      <w:pPr>
        <w:ind w:left="540" w:hanging="270"/>
      </w:pPr>
    </w:lvl>
  </w:abstractNum>
  <w:abstractNum w:abstractNumId="36">
    <w:nsid w:val="434E0024"/>
    <w:multiLevelType w:val="singleLevel"/>
    <w:lvl w:ilvl="0">
      <w:start w:val="1"/>
      <w:numFmt w:val="decimal"/>
      <w:lvlText w:val="%1."/>
      <w:lvlJc w:val="left"/>
      <w:pPr>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26"/>
    <w:lvlOverride w:ilvl="0">
      <w:startOverride w:val="1"/>
    </w:lvlOverride>
  </w:num>
  <w:num w:numId="28">
    <w:abstractNumId w:val="27"/>
    <w:lvlOverride w:ilvl="0">
      <w:startOverride w:val="1"/>
    </w:lvlOverride>
  </w:num>
  <w:num w:numId="29">
    <w:abstractNumId w:val="28"/>
    <w:lvlOverride w:ilvl="0">
      <w:startOverride w:val="1"/>
    </w:lvlOverride>
  </w:num>
  <w:num w:numId="30">
    <w:abstractNumId w:val="29"/>
    <w:lvlOverride w:ilvl="0">
      <w:startOverride w:val="1"/>
    </w:lvlOverride>
  </w:num>
  <w:num w:numId="31">
    <w:abstractNumId w:val="30"/>
    <w:lvlOverride w:ilvl="0">
      <w:startOverride w:val="1"/>
    </w:lvlOverride>
  </w:num>
  <w:num w:numId="32">
    <w:abstractNumId w:val="31"/>
    <w:lvlOverride w:ilvl="0">
      <w:startOverride w:val="1"/>
    </w:lvlOverride>
  </w:num>
  <w:num w:numId="33">
    <w:abstractNumId w:val="32"/>
    <w:lvlOverride w:ilvl="0">
      <w:startOverride w:val="1"/>
    </w:lvlOverride>
  </w:num>
  <w:num w:numId="34">
    <w:abstractNumId w:val="33"/>
    <w:lvlOverride w:ilvl="0">
      <w:startOverride w:val="1"/>
    </w:lvlOverride>
  </w:num>
  <w:num w:numId="35">
    <w:abstractNumId w:val="34"/>
    <w:lvlOverride w:ilvl="0">
      <w:startOverride w:val="1"/>
    </w:lvlOverride>
  </w:num>
  <w:num w:numId="36">
    <w:abstractNumId w:val="35"/>
    <w:lvlOverride w:ilvl="0">
      <w:startOverride w:val="1"/>
    </w:lvlOverride>
  </w:num>
  <w:num w:numId="37">
    <w:abstractNumId w:val="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NI"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3"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line="283"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line="283" w:lineRule="auto"/>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83"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3"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3"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operativo de conciliación Credinómina</dc:title>
  <dc:subject>Aplicaciones, depósitos, ajustes, saldos a favor y control de cuentas por cobrar</dc:subject>
  <dc:creator>MIDESA</dc:creator>
  <cp:keywords/>
  <dc:description>generated by python-docx</dc:description>
  <cp:lastModifiedBy/>
  <cp:revision>1</cp:revision>
  <dcterms:created xsi:type="dcterms:W3CDTF">2013-12-23T23:15:00Z</dcterms:created>
  <dcterms:modified xsi:type="dcterms:W3CDTF">2013-12-23T23:15:00Z</dcterms:modified>
  <cp:category/>
  <dc:language>es-NI</dc:language>
</cp:coreProperties>
</file>