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4E491" w14:textId="77777777" w:rsidR="0051393D" w:rsidRDefault="00833C62">
      <w:pPr>
        <w:pStyle w:val="1"/>
        <w:spacing w:before="0"/>
      </w:pPr>
      <w:bookmarkStart w:id="0" w:name="_Toc62663005"/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F</w:t>
      </w:r>
      <w:r>
        <w:t>unding Information by Track</w:t>
      </w:r>
      <w:bookmarkEnd w:id="0"/>
    </w:p>
    <w:p w14:paraId="01C14AFF" w14:textId="77777777" w:rsidR="0051393D" w:rsidRDefault="0051393D">
      <w:pPr>
        <w:pStyle w:val="a3"/>
        <w:ind w:left="1440"/>
        <w:rPr>
          <w:lang w:eastAsia="ko-KR"/>
        </w:rPr>
      </w:pPr>
    </w:p>
    <w:p w14:paraId="6F66D494" w14:textId="77777777" w:rsidR="0051393D" w:rsidRDefault="00833C62">
      <w:pPr>
        <w:pStyle w:val="2"/>
        <w:rPr>
          <w:lang w:eastAsia="ko-KR"/>
        </w:rPr>
      </w:pPr>
      <w:bookmarkStart w:id="1" w:name="_Toc62663006"/>
      <w:r>
        <w:rPr>
          <w:lang w:eastAsia="ko-KR"/>
        </w:rPr>
        <w:t>1. Beginning and Advanced Track Comparison Overview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3824"/>
        <w:gridCol w:w="3823"/>
      </w:tblGrid>
      <w:tr w:rsidR="0051393D" w14:paraId="64F0AA80" w14:textId="77777777">
        <w:trPr>
          <w:trHeight w:val="217"/>
        </w:trPr>
        <w:tc>
          <w:tcPr>
            <w:tcW w:w="1356" w:type="dxa"/>
            <w:shd w:val="clear" w:color="000000" w:fill="BFBFBF" w:themeFill="background1" w:themeFillShade="BF"/>
          </w:tcPr>
          <w:p w14:paraId="56F61798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bookmarkStart w:id="2" w:name="_Hlk124947963"/>
            <w:r>
              <w:rPr>
                <w:b/>
                <w:sz w:val="18"/>
                <w:szCs w:val="18"/>
                <w:lang w:eastAsia="ko-KR"/>
              </w:rPr>
              <w:t>Category</w:t>
            </w:r>
          </w:p>
        </w:tc>
        <w:tc>
          <w:tcPr>
            <w:tcW w:w="3824" w:type="dxa"/>
            <w:shd w:val="clear" w:color="000000" w:fill="BFBFBF" w:themeFill="background1" w:themeFillShade="BF"/>
          </w:tcPr>
          <w:p w14:paraId="39F40D4B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b/>
                <w:sz w:val="18"/>
                <w:szCs w:val="18"/>
                <w:lang w:eastAsia="ko-KR"/>
              </w:rPr>
              <w:t>Beginning Track*</w:t>
            </w:r>
          </w:p>
        </w:tc>
        <w:tc>
          <w:tcPr>
            <w:tcW w:w="3823" w:type="dxa"/>
            <w:shd w:val="clear" w:color="000000" w:fill="BFBFBF" w:themeFill="background1" w:themeFillShade="BF"/>
          </w:tcPr>
          <w:p w14:paraId="62AEBF60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sz w:val="18"/>
                <w:szCs w:val="18"/>
                <w:lang w:eastAsia="ko-KR"/>
              </w:rPr>
              <w:t>A</w:t>
            </w:r>
            <w:r>
              <w:rPr>
                <w:b/>
                <w:sz w:val="18"/>
                <w:szCs w:val="18"/>
                <w:lang w:eastAsia="ko-KR"/>
              </w:rPr>
              <w:t>dvanced Track*</w:t>
            </w:r>
          </w:p>
        </w:tc>
      </w:tr>
      <w:tr w:rsidR="0051393D" w14:paraId="0DE5591C" w14:textId="77777777">
        <w:trPr>
          <w:trHeight w:val="1314"/>
        </w:trPr>
        <w:tc>
          <w:tcPr>
            <w:tcW w:w="1356" w:type="dxa"/>
            <w:vAlign w:val="center"/>
          </w:tcPr>
          <w:p w14:paraId="7FC9EE87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sz w:val="18"/>
                <w:szCs w:val="18"/>
                <w:lang w:eastAsia="ko-KR"/>
              </w:rPr>
              <w:t>F</w:t>
            </w:r>
            <w:r>
              <w:rPr>
                <w:b/>
                <w:sz w:val="18"/>
                <w:szCs w:val="18"/>
                <w:lang w:eastAsia="ko-KR"/>
              </w:rPr>
              <w:t xml:space="preserve">unding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t</w:t>
            </w:r>
            <w:r>
              <w:rPr>
                <w:b/>
                <w:sz w:val="18"/>
                <w:szCs w:val="18"/>
                <w:lang w:eastAsia="ko-KR"/>
              </w:rPr>
              <w:t>arget</w:t>
            </w:r>
          </w:p>
        </w:tc>
        <w:tc>
          <w:tcPr>
            <w:tcW w:w="3824" w:type="dxa"/>
          </w:tcPr>
          <w:p w14:paraId="00D09ED1" w14:textId="77777777" w:rsidR="0051393D" w:rsidRDefault="00833C62">
            <w:pPr>
              <w:rPr>
                <w:lang w:eastAsia="ko-KR"/>
              </w:rPr>
            </w:pPr>
            <w:r>
              <w:rPr>
                <w:color w:val="000000"/>
                <w:sz w:val="18"/>
                <w:szCs w:val="18"/>
              </w:rPr>
              <w:t xml:space="preserve">A university located outside Korea that has </w:t>
            </w:r>
            <w:r>
              <w:rPr>
                <w:color w:val="000000"/>
                <w:sz w:val="18"/>
                <w:szCs w:val="18"/>
              </w:rPr>
              <w:t>a Central Grant Management Department, an existing Korean Studies infrastructure, and plans to establish an education foundation.</w:t>
            </w:r>
          </w:p>
        </w:tc>
        <w:tc>
          <w:tcPr>
            <w:tcW w:w="3823" w:type="dxa"/>
          </w:tcPr>
          <w:p w14:paraId="5E696F72" w14:textId="77777777" w:rsidR="0051393D" w:rsidRDefault="00833C62">
            <w:pPr>
              <w:rPr>
                <w:lang w:eastAsia="ko-KR"/>
              </w:rPr>
            </w:pPr>
            <w:r>
              <w:rPr>
                <w:color w:val="000000"/>
                <w:sz w:val="18"/>
                <w:szCs w:val="18"/>
              </w:rPr>
              <w:t>A non-Korean university with a Central Grant Management Department, at least one full-time Korean Studies faculty member, an undergraduate Korean Studies major or department, and commitment to supporting Korean Studies.</w:t>
            </w:r>
          </w:p>
        </w:tc>
      </w:tr>
      <w:tr w:rsidR="0051393D" w14:paraId="15041356" w14:textId="77777777">
        <w:trPr>
          <w:trHeight w:val="74"/>
        </w:trPr>
        <w:tc>
          <w:tcPr>
            <w:tcW w:w="1356" w:type="dxa"/>
            <w:vAlign w:val="center"/>
          </w:tcPr>
          <w:p w14:paraId="32984D4E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sz w:val="18"/>
                <w:szCs w:val="18"/>
                <w:lang w:eastAsia="ko-KR"/>
              </w:rPr>
              <w:t>F</w:t>
            </w:r>
            <w:r>
              <w:rPr>
                <w:b/>
                <w:sz w:val="18"/>
                <w:szCs w:val="18"/>
                <w:lang w:eastAsia="ko-KR"/>
              </w:rPr>
              <w:t xml:space="preserve">unding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p</w:t>
            </w:r>
            <w:r>
              <w:rPr>
                <w:b/>
                <w:sz w:val="18"/>
                <w:szCs w:val="18"/>
                <w:lang w:eastAsia="ko-KR"/>
              </w:rPr>
              <w:t>eriod</w:t>
            </w:r>
          </w:p>
        </w:tc>
        <w:tc>
          <w:tcPr>
            <w:tcW w:w="3824" w:type="dxa"/>
          </w:tcPr>
          <w:p w14:paraId="17DA83C7" w14:textId="77777777" w:rsidR="0051393D" w:rsidRDefault="00833C62">
            <w:pPr>
              <w:pStyle w:val="a3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 years</w:t>
            </w:r>
          </w:p>
        </w:tc>
        <w:tc>
          <w:tcPr>
            <w:tcW w:w="3823" w:type="dxa"/>
          </w:tcPr>
          <w:p w14:paraId="34FE25FC" w14:textId="77777777" w:rsidR="0051393D" w:rsidRDefault="00833C62">
            <w:pPr>
              <w:pStyle w:val="a3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 years&lt;3+2years&gt;</w:t>
            </w:r>
          </w:p>
        </w:tc>
      </w:tr>
      <w:tr w:rsidR="0051393D" w14:paraId="6E07D8D4" w14:textId="77777777">
        <w:trPr>
          <w:trHeight w:val="1534"/>
        </w:trPr>
        <w:tc>
          <w:tcPr>
            <w:tcW w:w="1356" w:type="dxa"/>
            <w:vAlign w:val="center"/>
          </w:tcPr>
          <w:p w14:paraId="5866751A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sz w:val="18"/>
                <w:szCs w:val="18"/>
                <w:lang w:eastAsia="ko-KR"/>
              </w:rPr>
              <w:t>F</w:t>
            </w:r>
            <w:r>
              <w:rPr>
                <w:b/>
                <w:sz w:val="18"/>
                <w:szCs w:val="18"/>
                <w:lang w:eastAsia="ko-KR"/>
              </w:rPr>
              <w:t xml:space="preserve">unding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s</w:t>
            </w:r>
            <w:r>
              <w:rPr>
                <w:b/>
                <w:sz w:val="18"/>
                <w:szCs w:val="18"/>
                <w:lang w:eastAsia="ko-KR"/>
              </w:rPr>
              <w:t>ize</w:t>
            </w:r>
          </w:p>
        </w:tc>
        <w:tc>
          <w:tcPr>
            <w:tcW w:w="3824" w:type="dxa"/>
          </w:tcPr>
          <w:p w14:paraId="6DA73C63" w14:textId="77777777" w:rsidR="0051393D" w:rsidRDefault="00833C62">
            <w:pPr>
              <w:pStyle w:val="a3"/>
              <w:rPr>
                <w:sz w:val="18"/>
                <w:szCs w:val="18"/>
                <w:lang w:eastAsia="ko-KR"/>
              </w:rPr>
            </w:pPr>
            <w:bookmarkStart w:id="3" w:name="_Hlk124935443"/>
            <w:r>
              <w:rPr>
                <w:sz w:val="18"/>
                <w:szCs w:val="18"/>
                <w:lang w:eastAsia="ko-KR"/>
              </w:rPr>
              <w:t>Maximum possible funding depends on the applicant university’s country</w:t>
            </w:r>
            <w:bookmarkEnd w:id="3"/>
          </w:p>
          <w:tbl>
            <w:tblPr>
              <w:tblW w:w="360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  <w:gridCol w:w="1989"/>
            </w:tblGrid>
            <w:tr w:rsidR="0051393D" w14:paraId="615AFA39" w14:textId="77777777">
              <w:trPr>
                <w:trHeight w:val="258"/>
              </w:trPr>
              <w:tc>
                <w:tcPr>
                  <w:tcW w:w="16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000000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3C488EB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 xml:space="preserve">Country </w:t>
                  </w:r>
                  <w:r>
                    <w:rPr>
                      <w:rFonts w:eastAsia="맑은 고딕" w:hint="eastAsia"/>
                      <w:b/>
                      <w:sz w:val="18"/>
                      <w:szCs w:val="18"/>
                      <w:lang w:eastAsia="ko-KR"/>
                    </w:rPr>
                    <w:t>Group</w:t>
                  </w: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>*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000000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5C56906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>Maximum Funding**</w:t>
                  </w:r>
                </w:p>
              </w:tc>
            </w:tr>
            <w:tr w:rsidR="0051393D" w14:paraId="645B4614" w14:textId="77777777">
              <w:trPr>
                <w:trHeight w:val="258"/>
              </w:trPr>
              <w:tc>
                <w:tcPr>
                  <w:tcW w:w="16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A3E3DE3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  <w:lang w:eastAsia="ko-KR"/>
                    </w:rPr>
                    <w:t>A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0D91DDC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/>
                      <w:sz w:val="18"/>
                      <w:szCs w:val="18"/>
                    </w:rPr>
                    <w:t>U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p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to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KRW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200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million</w:t>
                  </w:r>
                </w:p>
              </w:tc>
            </w:tr>
            <w:tr w:rsidR="0051393D" w14:paraId="0F50E173" w14:textId="77777777">
              <w:trPr>
                <w:trHeight w:val="258"/>
              </w:trPr>
              <w:tc>
                <w:tcPr>
                  <w:tcW w:w="16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C9C6035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  <w:lang w:eastAsia="ko-KR"/>
                    </w:rPr>
                    <w:t>B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6239D28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Up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to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KRW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5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0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million</w:t>
                  </w:r>
                </w:p>
              </w:tc>
            </w:tr>
          </w:tbl>
          <w:p w14:paraId="2CE5AB0E" w14:textId="77777777" w:rsidR="0051393D" w:rsidRDefault="0051393D"/>
        </w:tc>
        <w:tc>
          <w:tcPr>
            <w:tcW w:w="3823" w:type="dxa"/>
          </w:tcPr>
          <w:p w14:paraId="01E00D5C" w14:textId="77777777" w:rsidR="0051393D" w:rsidRDefault="00833C62">
            <w:pPr>
              <w:pStyle w:val="a3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Maximum possible funding depends on the applicant university’s country</w:t>
            </w:r>
          </w:p>
          <w:tbl>
            <w:tblPr>
              <w:tblW w:w="360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2012"/>
            </w:tblGrid>
            <w:tr w:rsidR="0051393D" w14:paraId="06B6B7DC" w14:textId="77777777">
              <w:trPr>
                <w:trHeight w:val="258"/>
              </w:trPr>
              <w:tc>
                <w:tcPr>
                  <w:tcW w:w="159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000000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B6D2AA9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 xml:space="preserve">Country </w:t>
                  </w:r>
                  <w:r>
                    <w:rPr>
                      <w:rFonts w:eastAsia="맑은 고딕" w:hint="eastAsia"/>
                      <w:b/>
                      <w:sz w:val="18"/>
                      <w:szCs w:val="18"/>
                      <w:lang w:eastAsia="ko-KR"/>
                    </w:rPr>
                    <w:t>Group</w:t>
                  </w: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>*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000000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60A5DA0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eastAsia="맑은 고딕"/>
                      <w:b/>
                      <w:sz w:val="18"/>
                      <w:szCs w:val="18"/>
                      <w:lang w:eastAsia="ko-KR"/>
                    </w:rPr>
                    <w:t>Maximum Funding**</w:t>
                  </w:r>
                </w:p>
              </w:tc>
            </w:tr>
            <w:tr w:rsidR="0051393D" w14:paraId="18C19F44" w14:textId="77777777">
              <w:trPr>
                <w:trHeight w:val="258"/>
              </w:trPr>
              <w:tc>
                <w:tcPr>
                  <w:tcW w:w="159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AB8171D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  <w:lang w:eastAsia="ko-KR"/>
                    </w:rPr>
                    <w:t>A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35B831B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/>
                      <w:sz w:val="18"/>
                      <w:szCs w:val="18"/>
                    </w:rPr>
                    <w:t>U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p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to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KRW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1</w:t>
                  </w:r>
                  <w:r>
                    <w:rPr>
                      <w:rFonts w:eastAsia="맑은 고딕"/>
                      <w:sz w:val="18"/>
                      <w:szCs w:val="18"/>
                      <w:lang w:eastAsia="ko-KR"/>
                    </w:rPr>
                    <w:t>5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0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million</w:t>
                  </w:r>
                </w:p>
              </w:tc>
            </w:tr>
            <w:tr w:rsidR="0051393D" w14:paraId="62278269" w14:textId="77777777">
              <w:trPr>
                <w:trHeight w:val="258"/>
              </w:trPr>
              <w:tc>
                <w:tcPr>
                  <w:tcW w:w="159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707C24D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굴림" w:hint="eastAsia"/>
                      <w:sz w:val="18"/>
                      <w:szCs w:val="18"/>
                      <w:lang w:eastAsia="ko-KR"/>
                    </w:rPr>
                    <w:t>B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FB5F291" w14:textId="77777777" w:rsidR="0051393D" w:rsidRDefault="00833C62">
                  <w:pPr>
                    <w:snapToGrid w:val="0"/>
                    <w:spacing w:after="0" w:line="240" w:lineRule="auto"/>
                    <w:jc w:val="center"/>
                    <w:rPr>
                      <w:rFonts w:eastAsia="굴림"/>
                      <w:sz w:val="18"/>
                      <w:szCs w:val="18"/>
                    </w:rPr>
                  </w:pP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Up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to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KRW</w:t>
                  </w:r>
                  <w:r>
                    <w:rPr>
                      <w:rFonts w:eastAsia="맑은 고딕"/>
                      <w:sz w:val="18"/>
                      <w:szCs w:val="18"/>
                    </w:rPr>
                    <w:t xml:space="preserve"> 90 </w:t>
                  </w:r>
                  <w:r>
                    <w:rPr>
                      <w:rFonts w:eastAsia="맑은 고딕" w:hint="eastAsia"/>
                      <w:sz w:val="18"/>
                      <w:szCs w:val="18"/>
                      <w:lang w:eastAsia="ko-KR"/>
                    </w:rPr>
                    <w:t>million</w:t>
                  </w:r>
                </w:p>
              </w:tc>
            </w:tr>
          </w:tbl>
          <w:p w14:paraId="20C2D8E7" w14:textId="77777777" w:rsidR="0051393D" w:rsidRDefault="0051393D"/>
        </w:tc>
      </w:tr>
      <w:tr w:rsidR="0051393D" w14:paraId="72D93DBE" w14:textId="77777777">
        <w:trPr>
          <w:trHeight w:val="1971"/>
        </w:trPr>
        <w:tc>
          <w:tcPr>
            <w:tcW w:w="1356" w:type="dxa"/>
            <w:vAlign w:val="center"/>
          </w:tcPr>
          <w:p w14:paraId="3E161EB9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b/>
                <w:sz w:val="18"/>
                <w:szCs w:val="18"/>
                <w:lang w:eastAsia="ko-KR"/>
              </w:rPr>
              <w:t xml:space="preserve">Required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p</w:t>
            </w:r>
            <w:r>
              <w:rPr>
                <w:b/>
                <w:sz w:val="18"/>
                <w:szCs w:val="18"/>
                <w:lang w:eastAsia="ko-KR"/>
              </w:rPr>
              <w:t xml:space="preserve">roject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c</w:t>
            </w:r>
            <w:r>
              <w:rPr>
                <w:b/>
                <w:sz w:val="18"/>
                <w:szCs w:val="18"/>
                <w:lang w:eastAsia="ko-KR"/>
              </w:rPr>
              <w:t>ontent</w:t>
            </w:r>
          </w:p>
        </w:tc>
        <w:tc>
          <w:tcPr>
            <w:tcW w:w="3824" w:type="dxa"/>
          </w:tcPr>
          <w:p w14:paraId="71A573A6" w14:textId="77777777" w:rsidR="0051393D" w:rsidRDefault="00833C62">
            <w:pPr>
              <w:pStyle w:val="a3"/>
              <w:numPr>
                <w:ilvl w:val="0"/>
                <w:numId w:val="2"/>
              </w:numPr>
              <w:ind w:left="331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Fund 2 or more scholarship students</w:t>
            </w:r>
          </w:p>
          <w:p w14:paraId="73529C57" w14:textId="77777777" w:rsidR="0051393D" w:rsidRDefault="00833C62">
            <w:pPr>
              <w:pStyle w:val="a3"/>
              <w:numPr>
                <w:ilvl w:val="0"/>
                <w:numId w:val="2"/>
              </w:numPr>
              <w:ind w:left="331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Offer 1 or more regular Korean Studies lecture courses (Excluding Korean language courses)</w:t>
            </w:r>
          </w:p>
          <w:p w14:paraId="4344AB51" w14:textId="77777777" w:rsidR="0051393D" w:rsidRDefault="00833C62">
            <w:pPr>
              <w:pStyle w:val="a3"/>
              <w:numPr>
                <w:ilvl w:val="0"/>
                <w:numId w:val="2"/>
              </w:numPr>
              <w:ind w:left="331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Hold 1 or more workshops per year </w:t>
            </w:r>
            <w:r>
              <w:rPr>
                <w:rFonts w:hint="eastAsia"/>
                <w:sz w:val="18"/>
                <w:szCs w:val="18"/>
                <w:lang w:eastAsia="ko-KR"/>
              </w:rPr>
              <w:t>in</w:t>
            </w:r>
            <w:r>
              <w:rPr>
                <w:sz w:val="18"/>
                <w:szCs w:val="18"/>
                <w:lang w:eastAsia="ko-KR"/>
              </w:rPr>
              <w:t xml:space="preserve"> which that students may participate</w:t>
            </w:r>
          </w:p>
        </w:tc>
        <w:tc>
          <w:tcPr>
            <w:tcW w:w="3823" w:type="dxa"/>
          </w:tcPr>
          <w:p w14:paraId="3C6D2A0D" w14:textId="77777777" w:rsidR="0051393D" w:rsidRDefault="00833C62">
            <w:pPr>
              <w:pStyle w:val="a3"/>
              <w:numPr>
                <w:ilvl w:val="0"/>
                <w:numId w:val="2"/>
              </w:numPr>
              <w:ind w:left="346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Hire 1 or more Korean Studies full-time faculty</w:t>
            </w:r>
          </w:p>
          <w:p w14:paraId="42F31694" w14:textId="77777777" w:rsidR="0051393D" w:rsidRDefault="00833C62">
            <w:pPr>
              <w:pStyle w:val="a3"/>
              <w:numPr>
                <w:ilvl w:val="0"/>
                <w:numId w:val="2"/>
              </w:numPr>
              <w:ind w:left="346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Fund 1 or more scholarship student </w:t>
            </w:r>
            <w:r>
              <w:rPr>
                <w:rFonts w:eastAsia="휴먼명조"/>
                <w:sz w:val="18"/>
                <w:szCs w:val="18"/>
                <w:lang w:eastAsia="ko-KR"/>
              </w:rPr>
              <w:t>for Korean Studies</w:t>
            </w:r>
          </w:p>
          <w:p w14:paraId="02B60E27" w14:textId="77777777" w:rsidR="0051393D" w:rsidRDefault="00833C62">
            <w:pPr>
              <w:pStyle w:val="a3"/>
              <w:numPr>
                <w:ilvl w:val="0"/>
                <w:numId w:val="2"/>
              </w:numPr>
              <w:ind w:left="346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Offer 2 or more regular graduate-level Korean Studies lecture courses (Excluding Korean language courses)</w:t>
            </w:r>
          </w:p>
          <w:p w14:paraId="1D498E3D" w14:textId="77777777" w:rsidR="0051393D" w:rsidRDefault="00833C62">
            <w:pPr>
              <w:pStyle w:val="a3"/>
              <w:numPr>
                <w:ilvl w:val="0"/>
                <w:numId w:val="2"/>
              </w:numPr>
              <w:ind w:left="346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Hold 1 or more international Korean Studies conference</w:t>
            </w:r>
          </w:p>
          <w:p w14:paraId="29E28A1D" w14:textId="77777777" w:rsidR="0051393D" w:rsidRDefault="00833C62">
            <w:pPr>
              <w:pStyle w:val="a3"/>
              <w:numPr>
                <w:ilvl w:val="0"/>
                <w:numId w:val="2"/>
              </w:numPr>
              <w:ind w:left="346" w:firstLine="0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Establish and manage a website, blog, or social media relating to the program </w:t>
            </w:r>
          </w:p>
        </w:tc>
      </w:tr>
      <w:tr w:rsidR="0051393D" w14:paraId="0A869D35" w14:textId="77777777">
        <w:trPr>
          <w:trHeight w:val="1578"/>
        </w:trPr>
        <w:tc>
          <w:tcPr>
            <w:tcW w:w="1356" w:type="dxa"/>
            <w:vAlign w:val="center"/>
          </w:tcPr>
          <w:p w14:paraId="13229F9B" w14:textId="77777777" w:rsidR="0051393D" w:rsidRDefault="00833C62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  <w:r>
              <w:rPr>
                <w:b/>
                <w:spacing w:val="1"/>
                <w:w w:val="99"/>
                <w:sz w:val="18"/>
                <w:szCs w:val="18"/>
                <w:fitText w:val="1138" w:id="-1312104960"/>
                <w:lang w:eastAsia="ko-KR"/>
              </w:rPr>
              <w:t>Recommende</w:t>
            </w:r>
            <w:r>
              <w:rPr>
                <w:b/>
                <w:spacing w:val="2"/>
                <w:w w:val="99"/>
                <w:sz w:val="18"/>
                <w:szCs w:val="18"/>
                <w:fitText w:val="1138" w:id="-1312104960"/>
                <w:lang w:eastAsia="ko-KR"/>
              </w:rPr>
              <w:t>d</w:t>
            </w:r>
            <w:r>
              <w:rPr>
                <w:b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  <w:lang w:eastAsia="ko-KR"/>
              </w:rPr>
              <w:t>c</w:t>
            </w:r>
            <w:r>
              <w:rPr>
                <w:b/>
                <w:sz w:val="18"/>
                <w:szCs w:val="18"/>
                <w:lang w:eastAsia="ko-KR"/>
              </w:rPr>
              <w:t>ontent</w:t>
            </w:r>
          </w:p>
          <w:p w14:paraId="3251C145" w14:textId="77777777" w:rsidR="0051393D" w:rsidRDefault="0051393D">
            <w:pPr>
              <w:pStyle w:val="a3"/>
              <w:jc w:val="center"/>
              <w:rPr>
                <w:b/>
                <w:sz w:val="18"/>
                <w:szCs w:val="18"/>
                <w:lang w:eastAsia="ko-KR"/>
              </w:rPr>
            </w:pPr>
          </w:p>
        </w:tc>
        <w:tc>
          <w:tcPr>
            <w:tcW w:w="3824" w:type="dxa"/>
          </w:tcPr>
          <w:p w14:paraId="0570443E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Foster talent (education)</w:t>
            </w:r>
          </w:p>
          <w:p w14:paraId="3EF6BFA3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Establish a Korean Studies research institute/center</w:t>
            </w:r>
          </w:p>
          <w:p w14:paraId="1B22A423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Establish Korean Studies undergraduate department/major &amp; program</w:t>
            </w:r>
          </w:p>
          <w:p w14:paraId="1AFF96FA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Develop Korean Studies textbooks</w:t>
            </w:r>
          </w:p>
          <w:p w14:paraId="5A4FBA81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Hold academic activities</w:t>
            </w:r>
          </w:p>
        </w:tc>
        <w:tc>
          <w:tcPr>
            <w:tcW w:w="3823" w:type="dxa"/>
          </w:tcPr>
          <w:p w14:paraId="3FB2BDDB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Foster talent (education)</w:t>
            </w:r>
          </w:p>
          <w:p w14:paraId="472A4FFA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Establish a Korean Studies research institute/center</w:t>
            </w:r>
          </w:p>
          <w:p w14:paraId="3D4B065B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Establish Korean Studies M.A/Ph.D. department/major &amp; program</w:t>
            </w:r>
          </w:p>
          <w:p w14:paraId="023FB76A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Develop Korean Studies textbooks</w:t>
            </w:r>
          </w:p>
          <w:p w14:paraId="616C15A1" w14:textId="77777777" w:rsidR="0051393D" w:rsidRDefault="00833C62">
            <w:pPr>
              <w:pStyle w:val="a3"/>
              <w:numPr>
                <w:ilvl w:val="0"/>
                <w:numId w:val="3"/>
              </w:num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Hold academic activities</w:t>
            </w:r>
          </w:p>
        </w:tc>
      </w:tr>
    </w:tbl>
    <w:p w14:paraId="6949AAF5" w14:textId="77777777" w:rsidR="0051393D" w:rsidRDefault="00833C62">
      <w:pPr>
        <w:pStyle w:val="2"/>
        <w:rPr>
          <w:lang w:eastAsia="ko-KR"/>
        </w:rPr>
      </w:pPr>
      <w:r>
        <w:rPr>
          <w:noProof/>
          <w:sz w:val="20"/>
        </w:rPr>
        <w:drawing>
          <wp:anchor distT="0" distB="0" distL="114300" distR="114300" simplePos="0" relativeHeight="251624958" behindDoc="1" locked="0" layoutInCell="1" allowOverlap="1" wp14:anchorId="09B5C5CE" wp14:editId="1D722B7B">
            <wp:simplePos x="0" y="0"/>
            <wp:positionH relativeFrom="column">
              <wp:posOffset>1275</wp:posOffset>
            </wp:positionH>
            <wp:positionV relativeFrom="paragraph">
              <wp:posOffset>-4964435</wp:posOffset>
            </wp:positionV>
            <wp:extent cx="5731510" cy="5731510"/>
            <wp:effectExtent l="0" t="0" r="0" b="0"/>
            <wp:wrapNone/>
            <wp:docPr id="3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a.y.kwak/AppData/Roaming/PolarisOffice/ETemp/20168_18527152/fImage7068803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bookmarkStart w:id="4" w:name="_Hlk126136373"/>
      <w:bookmarkEnd w:id="2"/>
    </w:p>
    <w:p w14:paraId="4A305564" w14:textId="77777777" w:rsidR="0051393D" w:rsidRDefault="0051393D">
      <w:pPr>
        <w:rPr>
          <w:lang w:eastAsia="ko-KR"/>
        </w:rPr>
      </w:pPr>
    </w:p>
    <w:p w14:paraId="3B48B5BE" w14:textId="77777777" w:rsidR="0051393D" w:rsidRDefault="0051393D">
      <w:pPr>
        <w:rPr>
          <w:lang w:eastAsia="ko-KR"/>
        </w:rPr>
      </w:pPr>
    </w:p>
    <w:p w14:paraId="6F7120BF" w14:textId="77777777" w:rsidR="0051393D" w:rsidRDefault="0051393D">
      <w:pPr>
        <w:rPr>
          <w:lang w:eastAsia="ko-KR"/>
        </w:rPr>
      </w:pPr>
    </w:p>
    <w:p w14:paraId="620240B6" w14:textId="77777777" w:rsidR="0051393D" w:rsidRDefault="0051393D">
      <w:pPr>
        <w:rPr>
          <w:lang w:eastAsia="ko-KR"/>
        </w:rPr>
      </w:pPr>
    </w:p>
    <w:p w14:paraId="0B7973BE" w14:textId="77777777" w:rsidR="0051393D" w:rsidRDefault="0051393D">
      <w:pPr>
        <w:rPr>
          <w:lang w:eastAsia="ko-KR"/>
        </w:rPr>
      </w:pPr>
    </w:p>
    <w:p w14:paraId="4D59E989" w14:textId="77777777" w:rsidR="0051393D" w:rsidRDefault="00833C62">
      <w:pPr>
        <w:pStyle w:val="1"/>
        <w:spacing w:before="0"/>
      </w:pPr>
      <w:bookmarkStart w:id="5" w:name="_Toc61947708"/>
      <w:bookmarkStart w:id="6" w:name="_Toc62457791"/>
      <w:bookmarkStart w:id="7" w:name="_Toc62663016"/>
      <w:bookmarkEnd w:id="4"/>
      <w:r>
        <w:rPr>
          <w:rFonts w:hint="eastAsia"/>
        </w:rPr>
        <w:lastRenderedPageBreak/>
        <w:t>II</w:t>
      </w:r>
      <w:r>
        <w:t>. Review and Selection</w:t>
      </w:r>
      <w:bookmarkEnd w:id="5"/>
      <w:bookmarkEnd w:id="6"/>
      <w:bookmarkEnd w:id="7"/>
      <w:r>
        <w:t xml:space="preserve"> </w:t>
      </w:r>
    </w:p>
    <w:p w14:paraId="0D60F860" w14:textId="77777777" w:rsidR="0051393D" w:rsidRDefault="0051393D">
      <w:pPr>
        <w:pStyle w:val="a3"/>
      </w:pPr>
    </w:p>
    <w:p w14:paraId="5C2538EA" w14:textId="77777777" w:rsidR="0051393D" w:rsidRDefault="00833C62">
      <w:pPr>
        <w:pStyle w:val="2"/>
      </w:pPr>
      <w:bookmarkStart w:id="8" w:name="_Toc61947709"/>
      <w:bookmarkStart w:id="9" w:name="_Toc62457792"/>
      <w:bookmarkStart w:id="10" w:name="_Toc62663017"/>
      <w:r>
        <w:t>1. Review Process</w:t>
      </w:r>
      <w:bookmarkEnd w:id="8"/>
      <w:bookmarkEnd w:id="9"/>
      <w:bookmarkEnd w:id="10"/>
    </w:p>
    <w:p w14:paraId="1B055223" w14:textId="77777777" w:rsidR="0051393D" w:rsidRDefault="00833C62">
      <w:pPr>
        <w:pStyle w:val="a3"/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3FFAD7A3" wp14:editId="152F6CC6">
            <wp:simplePos x="0" y="0"/>
            <wp:positionH relativeFrom="column">
              <wp:posOffset>-5</wp:posOffset>
            </wp:positionH>
            <wp:positionV relativeFrom="paragraph">
              <wp:posOffset>697235</wp:posOffset>
            </wp:positionV>
            <wp:extent cx="5731510" cy="5731510"/>
            <wp:effectExtent l="0" t="0" r="0" b="0"/>
            <wp:wrapNone/>
            <wp:docPr id="3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a.y.kwak/AppData/Roaming/PolarisOffice/ETemp/20168_18527152/fImage7068803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76C9243" wp14:editId="7B34063A">
                <wp:extent cx="5695315" cy="1732915"/>
                <wp:effectExtent l="0" t="0" r="19050" b="19050"/>
                <wp:docPr id="13" name="Smart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1733550"/>
                          <a:chOff x="0" y="0"/>
                          <a:chExt cx="5695950" cy="1733550"/>
                        </a:xfrm>
                      </wpg:grpSpPr>
                      <wps:wsp>
                        <wps:cNvPr id="331372320" name="사각형: 둥근 모서리 331372320"/>
                        <wps:cNvSpPr/>
                        <wps:spPr>
                          <a:xfrm>
                            <a:off x="635" y="123190"/>
                            <a:ext cx="1291590" cy="77597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 cap="flat" cmpd="sng">
                            <a:solidFill>
                              <a:schemeClr val="l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2619780" name="Text Box 402619780"/>
                        <wps:cNvSpPr txBox="1"/>
                        <wps:spPr>
                          <a:xfrm>
                            <a:off x="264160" y="638810"/>
                            <a:ext cx="1291590" cy="97155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90275"/>
                            </a:schemeClr>
                          </a:solidFill>
                          <a:ln cap="flat" cmpd="sng">
                            <a:solidFill>
                              <a:schemeClr val="accent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>
                              <a:alpha val="89882"/>
                            </a:scheme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txbx>
                          <w:txbxContent>
                            <w:p w14:paraId="75603C83" w14:textId="77777777" w:rsidR="0051393D" w:rsidRDefault="00833C62">
                              <w:pPr>
                                <w:spacing w:after="88" w:line="215" w:lineRule="auto"/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>Review of whether the basic requirements for application have been met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9162088" name="화살표: 오른쪽 1169162088"/>
                        <wps:cNvSpPr/>
                        <wps:spPr>
                          <a:xfrm>
                            <a:off x="1484630" y="220980"/>
                            <a:ext cx="417830" cy="32321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tint val="60000"/>
                            </a:schemeClr>
                          </a:solidFill>
                          <a:ln cap="flat">
                            <a:noFill/>
                          </a:ln>
                        </wps:spPr>
                        <wps:style>
                          <a:lnRef idx="0">
                            <a:schemeClr val="accent3">
                              <a:tint val="60000"/>
                            </a:schemeClr>
                          </a:lnRef>
                          <a:fillRef idx="1">
                            <a:schemeClr val="accent3">
                              <a:tint val="60000"/>
                            </a:schemeClr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9531949" name="사각형: 둥근 모서리 1729531949"/>
                        <wps:cNvSpPr/>
                        <wps:spPr>
                          <a:xfrm>
                            <a:off x="2071370" y="123190"/>
                            <a:ext cx="1291590" cy="77597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 cap="flat" cmpd="sng">
                            <a:solidFill>
                              <a:schemeClr val="l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8705933" name="Text Box 638705933"/>
                        <wps:cNvSpPr txBox="1"/>
                        <wps:spPr>
                          <a:xfrm>
                            <a:off x="2334895" y="638810"/>
                            <a:ext cx="1291590" cy="97155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90275"/>
                            </a:schemeClr>
                          </a:solidFill>
                          <a:ln cap="flat" cmpd="sng">
                            <a:solidFill>
                              <a:schemeClr val="accent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>
                              <a:alpha val="89882"/>
                            </a:scheme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txbx>
                          <w:txbxContent>
                            <w:p w14:paraId="42B92541" w14:textId="77777777" w:rsidR="0051393D" w:rsidRDefault="00833C62">
                              <w:pPr>
                                <w:spacing w:after="88" w:line="215" w:lineRule="auto"/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>Review of the Project Proposal</w:t>
                              </w:r>
                            </w:p>
                            <w:p w14:paraId="53D70D79" w14:textId="77777777" w:rsidR="0051393D" w:rsidRDefault="00833C62">
                              <w:pPr>
                                <w:spacing w:after="88" w:line="215" w:lineRule="auto"/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Admistered by the </w:t>
                              </w: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>Expert Review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6420210" name="화살표: 오른쪽 736420210"/>
                        <wps:cNvSpPr/>
                        <wps:spPr>
                          <a:xfrm>
                            <a:off x="3554095" y="220980"/>
                            <a:ext cx="417830" cy="32321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tint val="60000"/>
                            </a:schemeClr>
                          </a:solidFill>
                          <a:ln cap="flat">
                            <a:noFill/>
                          </a:ln>
                        </wps:spPr>
                        <wps:style>
                          <a:lnRef idx="0">
                            <a:schemeClr val="accent3">
                              <a:tint val="60000"/>
                            </a:schemeClr>
                          </a:lnRef>
                          <a:fillRef idx="1">
                            <a:schemeClr val="accent3">
                              <a:tint val="60000"/>
                            </a:schemeClr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1669119" name="사각형: 둥근 모서리 1011669119"/>
                        <wps:cNvSpPr/>
                        <wps:spPr>
                          <a:xfrm>
                            <a:off x="4140835" y="123190"/>
                            <a:ext cx="1291590" cy="77597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ln cap="flat" cmpd="sng">
                            <a:solidFill>
                              <a:schemeClr val="l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0987118" name="Text Box 600987118"/>
                        <wps:cNvSpPr txBox="1"/>
                        <wps:spPr>
                          <a:xfrm>
                            <a:off x="4404360" y="638810"/>
                            <a:ext cx="1291590" cy="97155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90275"/>
                            </a:schemeClr>
                          </a:solidFill>
                          <a:ln cap="flat" cmpd="sng">
                            <a:solidFill>
                              <a:schemeClr val="accent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>
                              <a:alpha val="89882"/>
                            </a:scheme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txbx>
                          <w:txbxContent>
                            <w:p w14:paraId="59E18AA0" w14:textId="77777777" w:rsidR="0051393D" w:rsidRDefault="00833C62">
                              <w:pPr>
                                <w:spacing w:after="88" w:line="215" w:lineRule="auto"/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>Final review and decision</w:t>
                              </w:r>
                            </w:p>
                            <w:p w14:paraId="3C900374" w14:textId="77777777" w:rsidR="0051393D" w:rsidRDefault="00833C62">
                              <w:pPr>
                                <w:spacing w:after="88" w:line="215" w:lineRule="auto"/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000000"/>
                                  <w:sz w:val="21"/>
                                  <w:szCs w:val="21"/>
                                </w:rPr>
                                <w:t>Admistered by the Comprehensive Review Committee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98165311" name="Text Box 2098165311"/>
                        <wps:cNvSpPr txBox="1"/>
                        <wps:spPr>
                          <a:xfrm>
                            <a:off x="635" y="123190"/>
                            <a:ext cx="1291590" cy="5181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F7B21" w14:textId="77777777" w:rsidR="0051393D" w:rsidRDefault="00833C62">
                              <w:pPr>
                                <w:spacing w:after="100" w:line="215" w:lineRule="auto"/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  <w:t>1. Preliminary 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4247900" name="Text Box 1544247900"/>
                        <wps:cNvSpPr txBox="1"/>
                        <wps:spPr>
                          <a:xfrm>
                            <a:off x="2071370" y="123190"/>
                            <a:ext cx="1291590" cy="5181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CCCA5" w14:textId="77777777" w:rsidR="0051393D" w:rsidRDefault="00833C62">
                              <w:pPr>
                                <w:spacing w:after="100" w:line="215" w:lineRule="auto"/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  <w:t>2. Content Review (80 pts)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8964473" name="Text Box 538964473"/>
                        <wps:cNvSpPr txBox="1"/>
                        <wps:spPr>
                          <a:xfrm>
                            <a:off x="4140835" y="123190"/>
                            <a:ext cx="1291590" cy="51816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style>
                          <a:lnRef idx="2">
                            <a:schemeClr val="lt1"/>
                          </a:lnRef>
                          <a:fillRef idx="1">
                            <a:schemeClr val="accent3"/>
                          </a:fillRef>
                          <a:effectRef idx="0">
                            <a:prstClr val="black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F1295F" w14:textId="77777777" w:rsidR="0051393D" w:rsidRDefault="00833C62">
                              <w:pPr>
                                <w:spacing w:after="100" w:line="215" w:lineRule="auto"/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FFFFFF"/>
                                  <w:sz w:val="24"/>
                                  <w:szCs w:val="24"/>
                                </w:rPr>
                                <w:t>3. Comprehensive Review (20 pts)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C9243" id="SmartArt 14" o:spid="_x0000_s1026" style="width:448.45pt;height:136.45pt;mso-position-horizontal-relative:char;mso-position-vertical-relative:line" coordsize="56959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">
                <v:roundrect id="사각형: 둥근 모서리 331372320" o:spid="_x0000_s1027" style="position:absolute;left:6;top:1231;width:12916;height:7760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" fillcolor="#a5a5a5 [3206]" strokecolor="white [3201]" strokeweight="1pt">
                  <v:stroke joinstyle="miter"/>
                  <v:textbox inset="0,0,0,0"/>
                </v:roundrect>
                <v:roundrect id="Text Box 402619780" o:spid="_x0000_s1028" style="position:absolute;left:2641;top:6388;width:12916;height:9715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" fillcolor="#fff2cc [663]" strokecolor="#a5a5a5 [3206]" strokeweight="1pt">
                  <v:fill opacity="59110f"/>
                  <v:stroke joinstyle="miter"/>
                  <v:textbox>
                    <w:txbxContent>
                      <w:p w14:paraId="75603C83" w14:textId="77777777" w:rsidR="0051393D" w:rsidRDefault="00833C62">
                        <w:pPr>
                          <w:spacing w:after="88" w:line="215" w:lineRule="auto"/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>Review of whether the basic requirements for application have been met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1169162088" o:spid="_x0000_s1029" type="#_x0000_t13" style="position:absolute;left:14846;top:2209;width:417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" adj="13246" fillcolor="#c9c9c9 [1942]" stroked="f">
                  <v:textbox inset="0,0,0,0"/>
                </v:shape>
                <v:roundrect id="사각형: 둥근 모서리 1729531949" o:spid="_x0000_s1030" style="position:absolute;left:20713;top:1231;width:12916;height:7760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" fillcolor="#a5a5a5 [3206]" strokecolor="white [3201]" strokeweight="1pt">
                  <v:stroke joinstyle="miter"/>
                  <v:textbox inset="0,0,0,0"/>
                </v:roundrect>
                <v:roundrect id="Text Box 638705933" o:spid="_x0000_s1031" style="position:absolute;left:23348;top:6388;width:12916;height:9715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" fillcolor="#fff2cc [663]" strokecolor="#a5a5a5 [3206]" strokeweight="1pt">
                  <v:fill opacity="59110f"/>
                  <v:stroke joinstyle="miter"/>
                  <v:textbox>
                    <w:txbxContent>
                      <w:p w14:paraId="42B92541" w14:textId="77777777" w:rsidR="0051393D" w:rsidRDefault="00833C62">
                        <w:pPr>
                          <w:spacing w:after="88" w:line="215" w:lineRule="auto"/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>Review of the Project Proposal</w:t>
                        </w:r>
                      </w:p>
                      <w:p w14:paraId="53D70D79" w14:textId="77777777" w:rsidR="0051393D" w:rsidRDefault="00833C62">
                        <w:pPr>
                          <w:spacing w:after="88" w:line="215" w:lineRule="auto"/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 xml:space="preserve">Admistered by the </w:t>
                        </w: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>Expert Review Team</w:t>
                        </w:r>
                      </w:p>
                    </w:txbxContent>
                  </v:textbox>
                </v:roundrect>
                <v:shape id="화살표: 오른쪽 736420210" o:spid="_x0000_s1032" type="#_x0000_t13" style="position:absolute;left:35540;top:2209;width:417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" adj="13246" fillcolor="#c9c9c9 [1942]" stroked="f">
                  <v:textbox inset="0,0,0,0"/>
                </v:shape>
                <v:roundrect id="사각형: 둥근 모서리 1011669119" o:spid="_x0000_s1033" style="position:absolute;left:41408;top:1231;width:12916;height:7760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" fillcolor="#a5a5a5 [3206]" strokecolor="white [3201]" strokeweight="1pt">
                  <v:stroke joinstyle="miter"/>
                  <v:textbox inset="0,0,0,0"/>
                </v:roundrect>
                <v:roundrect id="Text Box 600987118" o:spid="_x0000_s1034" style="position:absolute;left:44043;top:6388;width:12916;height:9715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" fillcolor="#fff2cc [663]" strokecolor="#a5a5a5 [3206]" strokeweight="1pt">
                  <v:fill opacity="59110f"/>
                  <v:stroke joinstyle="miter"/>
                  <v:textbox>
                    <w:txbxContent>
                      <w:p w14:paraId="59E18AA0" w14:textId="77777777" w:rsidR="0051393D" w:rsidRDefault="00833C62">
                        <w:pPr>
                          <w:spacing w:after="88" w:line="215" w:lineRule="auto"/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>Final review and decision</w:t>
                        </w:r>
                      </w:p>
                      <w:p w14:paraId="3C900374" w14:textId="77777777" w:rsidR="0051393D" w:rsidRDefault="00833C62">
                        <w:pPr>
                          <w:spacing w:after="88" w:line="215" w:lineRule="auto"/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Arial" w:cs="Arial"/>
                            <w:color w:val="000000"/>
                            <w:sz w:val="21"/>
                            <w:szCs w:val="21"/>
                          </w:rPr>
                          <w:t>Admistered by the Comprehensive Review Committee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98165311" o:spid="_x0000_s1035" type="#_x0000_t202" style="position:absolute;left:6;top:1231;width:12916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" filled="f" stroked="f" strokeweight="1pt">
                  <v:textbox>
                    <w:txbxContent>
                      <w:p w14:paraId="0B3F7B21" w14:textId="77777777" w:rsidR="0051393D" w:rsidRDefault="00833C62">
                        <w:pPr>
                          <w:spacing w:after="100" w:line="215" w:lineRule="auto"/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  <w:t>1. Preliminary Review</w:t>
                        </w:r>
                      </w:p>
                    </w:txbxContent>
                  </v:textbox>
                </v:shape>
                <v:shape id="Text Box 1544247900" o:spid="_x0000_s1036" type="#_x0000_t202" style="position:absolute;left:20713;top:1231;width:12916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" filled="f" stroked="f" strokeweight="1pt">
                  <v:textbox>
                    <w:txbxContent>
                      <w:p w14:paraId="094CCCA5" w14:textId="77777777" w:rsidR="0051393D" w:rsidRDefault="00833C62">
                        <w:pPr>
                          <w:spacing w:after="100" w:line="215" w:lineRule="auto"/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  <w:t>2. Content Review (80 pts)</w:t>
                        </w:r>
                      </w:p>
                    </w:txbxContent>
                  </v:textbox>
                </v:shape>
                <v:shape id="Text Box 538964473" o:spid="_x0000_s1037" type="#_x0000_t202" style="position:absolute;left:41408;top:1231;width:12916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" filled="f" stroked="f" strokeweight="1pt">
                  <v:textbox>
                    <w:txbxContent>
                      <w:p w14:paraId="38F1295F" w14:textId="77777777" w:rsidR="0051393D" w:rsidRDefault="00833C62">
                        <w:pPr>
                          <w:spacing w:after="100" w:line="215" w:lineRule="auto"/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Arial" w:cs="Arial"/>
                            <w:color w:val="FFFFFF"/>
                            <w:sz w:val="24"/>
                            <w:szCs w:val="24"/>
                          </w:rPr>
                          <w:t>3. Comprehensive Review (20 pts)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2CB61F" w14:textId="77777777" w:rsidR="0051393D" w:rsidRDefault="0051393D">
      <w:pPr>
        <w:pStyle w:val="a3"/>
        <w:rPr>
          <w:lang w:eastAsia="ko-KR"/>
        </w:rPr>
      </w:pPr>
    </w:p>
    <w:p w14:paraId="6C539FF2" w14:textId="77777777" w:rsidR="0051393D" w:rsidRDefault="00833C62">
      <w:pPr>
        <w:pStyle w:val="2"/>
      </w:pPr>
      <w:bookmarkStart w:id="11" w:name="_Toc62663018"/>
      <w:r>
        <w:t>2. Review Stages and Content</w:t>
      </w:r>
      <w:bookmarkEnd w:id="11"/>
    </w:p>
    <w:p w14:paraId="5F2BFB34" w14:textId="77777777" w:rsidR="0051393D" w:rsidRDefault="00833C62">
      <w:pPr>
        <w:rPr>
          <w:color w:val="000000"/>
        </w:rPr>
      </w:pPr>
      <w:r>
        <w:rPr>
          <w:color w:val="000000"/>
        </w:rPr>
        <w:t>Stage 1: Preliminary Review</w:t>
      </w:r>
    </w:p>
    <w:p w14:paraId="3550D022" w14:textId="77777777" w:rsidR="0051393D" w:rsidRDefault="00833C62">
      <w:pPr>
        <w:rPr>
          <w:color w:val="000000"/>
        </w:rPr>
      </w:pPr>
      <w:r>
        <w:rPr>
          <w:color w:val="000000"/>
        </w:rPr>
        <w:t>Conducted by</w:t>
      </w:r>
      <w:r>
        <w:rPr>
          <w:rFonts w:hint="eastAsia"/>
          <w:color w:val="000000"/>
          <w:lang w:eastAsia="ko-KR"/>
        </w:rPr>
        <w:t xml:space="preserve"> </w:t>
      </w:r>
      <w:r>
        <w:t>Main Department</w:t>
      </w:r>
    </w:p>
    <w:p w14:paraId="784D84CF" w14:textId="77777777" w:rsidR="0051393D" w:rsidRDefault="00833C62">
      <w:pPr>
        <w:pStyle w:val="a6"/>
        <w:numPr>
          <w:ilvl w:val="0"/>
          <w:numId w:val="4"/>
        </w:numPr>
        <w:ind w:left="720" w:firstLine="0"/>
      </w:pPr>
      <w:r>
        <w:t>Verifies document submission, eligibility, and overlapping support.</w:t>
      </w:r>
    </w:p>
    <w:p w14:paraId="50ECFEF2" w14:textId="77777777" w:rsidR="0051393D" w:rsidRDefault="00833C62">
      <w:pPr>
        <w:pStyle w:val="a6"/>
        <w:numPr>
          <w:ilvl w:val="0"/>
          <w:numId w:val="4"/>
        </w:numPr>
        <w:ind w:left="720" w:firstLine="0"/>
      </w:pPr>
      <w:r>
        <w:t>Applications missing required documents, signatures, or failing to meet eligibility do not proceed.</w:t>
      </w:r>
    </w:p>
    <w:p w14:paraId="2EFD6C99" w14:textId="77777777" w:rsidR="0051393D" w:rsidRDefault="00833C62">
      <w:pPr>
        <w:pStyle w:val="a6"/>
        <w:numPr>
          <w:ilvl w:val="0"/>
          <w:numId w:val="4"/>
        </w:numPr>
        <w:ind w:left="720" w:firstLine="0"/>
      </w:pPr>
      <w:r>
        <w:t>Applications with Indirect Expenses over 10% of Direct Expenses (including Labor Expenses) are rejected.</w:t>
      </w:r>
    </w:p>
    <w:p w14:paraId="4B3BE586" w14:textId="77777777" w:rsidR="0051393D" w:rsidRDefault="00833C62">
      <w:pPr>
        <w:rPr>
          <w:color w:val="000000"/>
        </w:rPr>
      </w:pPr>
      <w:r>
        <w:rPr>
          <w:color w:val="000000"/>
        </w:rPr>
        <w:t>Stage 2: Content Review</w:t>
      </w:r>
    </w:p>
    <w:p w14:paraId="53E12B82" w14:textId="77777777" w:rsidR="0051393D" w:rsidRDefault="00833C62">
      <w:pPr>
        <w:rPr>
          <w:color w:val="000000"/>
        </w:rPr>
      </w:pPr>
      <w:r>
        <w:rPr>
          <w:color w:val="000000"/>
        </w:rPr>
        <w:t>Conducted by Expert Review Team</w:t>
      </w:r>
    </w:p>
    <w:p w14:paraId="004EEE4D" w14:textId="77777777" w:rsidR="0051393D" w:rsidRDefault="00833C62">
      <w:pPr>
        <w:pStyle w:val="a6"/>
        <w:numPr>
          <w:ilvl w:val="0"/>
          <w:numId w:val="5"/>
        </w:numPr>
        <w:ind w:left="720" w:firstLine="0"/>
      </w:pPr>
      <w:r>
        <w:t>Online review: Points given individually</w:t>
      </w:r>
    </w:p>
    <w:p w14:paraId="6F18ABCE" w14:textId="77777777" w:rsidR="0051393D" w:rsidRDefault="00833C62">
      <w:pPr>
        <w:pStyle w:val="a6"/>
        <w:numPr>
          <w:ilvl w:val="0"/>
          <w:numId w:val="5"/>
        </w:numPr>
        <w:ind w:left="720" w:firstLine="0"/>
      </w:pPr>
      <w:r>
        <w:t>Panel review: Points determined by consensus</w:t>
      </w:r>
    </w:p>
    <w:p w14:paraId="2083E1A5" w14:textId="77777777" w:rsidR="0051393D" w:rsidRDefault="00833C62">
      <w:pPr>
        <w:pStyle w:val="a6"/>
        <w:numPr>
          <w:ilvl w:val="0"/>
          <w:numId w:val="5"/>
        </w:numPr>
        <w:ind w:left="720" w:firstLine="0"/>
      </w:pPr>
      <w:r>
        <w:t>Assesses leadership potential, capacity, and project plans.</w:t>
      </w:r>
    </w:p>
    <w:p w14:paraId="7E7436B4" w14:textId="77777777" w:rsidR="0051393D" w:rsidRDefault="00833C62">
      <w:pPr>
        <w:pStyle w:val="a6"/>
        <w:numPr>
          <w:ilvl w:val="0"/>
          <w:numId w:val="5"/>
        </w:numPr>
        <w:ind w:left="720" w:firstLine="0"/>
      </w:pPr>
      <w:r>
        <w:t>Items and scores assigned for evaluation.</w:t>
      </w:r>
    </w:p>
    <w:p w14:paraId="228C1FB7" w14:textId="77777777" w:rsidR="00833C62" w:rsidRDefault="00833C62" w:rsidP="00833C62">
      <w:pPr>
        <w:rPr>
          <w:lang w:eastAsia="ko-KR"/>
        </w:rPr>
      </w:pPr>
    </w:p>
    <w:p w14:paraId="4DA54025" w14:textId="77777777" w:rsidR="00833C62" w:rsidRDefault="00833C62" w:rsidP="00833C62">
      <w:pPr>
        <w:rPr>
          <w:lang w:eastAsia="ko-KR"/>
        </w:rPr>
      </w:pPr>
    </w:p>
    <w:p w14:paraId="61481DE6" w14:textId="77777777" w:rsidR="00833C62" w:rsidRDefault="00833C62" w:rsidP="00833C62">
      <w:pPr>
        <w:rPr>
          <w:lang w:eastAsia="ko-KR"/>
        </w:rPr>
      </w:pPr>
    </w:p>
    <w:p w14:paraId="44515B3E" w14:textId="77777777" w:rsidR="00833C62" w:rsidRDefault="00833C62" w:rsidP="00833C62">
      <w:pPr>
        <w:rPr>
          <w:rFonts w:hint="eastAsia"/>
          <w:lang w:eastAsia="ko-KR"/>
        </w:rPr>
      </w:pPr>
    </w:p>
    <w:p w14:paraId="4B638755" w14:textId="77777777" w:rsidR="0051393D" w:rsidRDefault="0051393D">
      <w:pPr>
        <w:pStyle w:val="a3"/>
        <w:rPr>
          <w:i/>
          <w:color w:val="000000" w:themeColor="text1"/>
          <w:lang w:eastAsia="ko-KR"/>
        </w:rPr>
      </w:pPr>
    </w:p>
    <w:p w14:paraId="444BB01B" w14:textId="77777777" w:rsidR="0051393D" w:rsidRDefault="0051393D">
      <w:pPr>
        <w:pStyle w:val="a3"/>
        <w:rPr>
          <w:i/>
          <w:color w:val="000000" w:themeColor="text1"/>
          <w:lang w:eastAsia="ko-KR"/>
        </w:rPr>
      </w:pPr>
    </w:p>
    <w:tbl>
      <w:tblPr>
        <w:tblStyle w:val="a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4394"/>
      </w:tblGrid>
      <w:tr w:rsidR="0051393D" w14:paraId="1BC5E4C4" w14:textId="77777777">
        <w:tc>
          <w:tcPr>
            <w:tcW w:w="1838" w:type="dxa"/>
            <w:shd w:val="clear" w:color="000000" w:fill="BFBFBF" w:themeFill="background1" w:themeFillShade="BF"/>
          </w:tcPr>
          <w:p w14:paraId="26AFC8B0" w14:textId="77777777" w:rsidR="0051393D" w:rsidRDefault="00833C62">
            <w:pPr>
              <w:rPr>
                <w:b/>
              </w:rPr>
            </w:pPr>
            <w:r>
              <w:rPr>
                <w:b/>
              </w:rPr>
              <w:lastRenderedPageBreak/>
              <w:t>Areas</w:t>
            </w:r>
          </w:p>
        </w:tc>
        <w:tc>
          <w:tcPr>
            <w:tcW w:w="2835" w:type="dxa"/>
            <w:shd w:val="clear" w:color="000000" w:fill="BFBFBF" w:themeFill="background1" w:themeFillShade="BF"/>
          </w:tcPr>
          <w:p w14:paraId="40B2C95A" w14:textId="77777777" w:rsidR="0051393D" w:rsidRDefault="00833C62">
            <w:pPr>
              <w:rPr>
                <w:b/>
              </w:rPr>
            </w:pPr>
            <w:r>
              <w:rPr>
                <w:b/>
              </w:rPr>
              <w:t>Items (Points)</w:t>
            </w:r>
          </w:p>
        </w:tc>
        <w:tc>
          <w:tcPr>
            <w:tcW w:w="4394" w:type="dxa"/>
            <w:shd w:val="clear" w:color="000000" w:fill="BFBFBF" w:themeFill="background1" w:themeFillShade="BF"/>
          </w:tcPr>
          <w:p w14:paraId="25E34B21" w14:textId="77777777" w:rsidR="0051393D" w:rsidRDefault="00833C62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51393D" w14:paraId="78B31253" w14:textId="77777777">
        <w:tc>
          <w:tcPr>
            <w:tcW w:w="1838" w:type="dxa"/>
            <w:vMerge w:val="restart"/>
          </w:tcPr>
          <w:p w14:paraId="11E5FA63" w14:textId="77777777" w:rsidR="0051393D" w:rsidRDefault="00833C62">
            <w:r>
              <w:t>Evaluation of the Basis for the Project (40)</w:t>
            </w:r>
          </w:p>
        </w:tc>
        <w:tc>
          <w:tcPr>
            <w:tcW w:w="2835" w:type="dxa"/>
          </w:tcPr>
          <w:p w14:paraId="3EC370DF" w14:textId="77777777" w:rsidR="0051393D" w:rsidRDefault="00833C62">
            <w:r>
              <w:t>Potential to lead Korean Studies (20)</w:t>
            </w:r>
          </w:p>
        </w:tc>
        <w:tc>
          <w:tcPr>
            <w:tcW w:w="4394" w:type="dxa"/>
          </w:tcPr>
          <w:p w14:paraId="6ACDEABC" w14:textId="77777777" w:rsidR="0051393D" w:rsidRDefault="00833C62">
            <w:r>
              <w:t>- Assess whether the university has a distinguished reputation in terms of history and academic disciplines.</w:t>
            </w:r>
            <w:r>
              <w:br/>
            </w:r>
            <w:r>
              <w:t>- Evaluate the strength of the network between the Project Director and local researchers.</w:t>
            </w:r>
          </w:p>
        </w:tc>
      </w:tr>
      <w:tr w:rsidR="0051393D" w14:paraId="07A92C8D" w14:textId="77777777">
        <w:tc>
          <w:tcPr>
            <w:tcW w:w="1838" w:type="dxa"/>
            <w:vMerge/>
          </w:tcPr>
          <w:p w14:paraId="08D2E6E1" w14:textId="77777777" w:rsidR="0051393D" w:rsidRDefault="0051393D"/>
        </w:tc>
        <w:tc>
          <w:tcPr>
            <w:tcW w:w="2835" w:type="dxa"/>
          </w:tcPr>
          <w:p w14:paraId="1DEFE86F" w14:textId="77777777" w:rsidR="0051393D" w:rsidRDefault="00833C62">
            <w:r>
              <w:t>Performance capacity (20)</w:t>
            </w:r>
            <w:r>
              <w:br/>
            </w:r>
            <w:r>
              <w:t>Eligibility criteria (10)</w:t>
            </w:r>
          </w:p>
        </w:tc>
        <w:tc>
          <w:tcPr>
            <w:tcW w:w="4394" w:type="dxa"/>
          </w:tcPr>
          <w:p w14:paraId="17B4A1A0" w14:textId="77777777" w:rsidR="0051393D" w:rsidRDefault="00833C62">
            <w:r>
              <w:t>- Determine if the project director possesses the skills and commitment to execute the project (e.g., Korean language proficiency, influence within the institution, management skills).</w:t>
            </w:r>
            <w:r>
              <w:br/>
            </w:r>
            <w:r>
              <w:t>- Review the achievements of collaborative researchers in Korean Studies.</w:t>
            </w:r>
            <w:r>
              <w:br/>
            </w:r>
            <w:r>
              <w:t>- Confirm whether personnel (Beginning/Advanced) or coursework (Advanced) meet eligibility criteria.</w:t>
            </w:r>
          </w:p>
        </w:tc>
      </w:tr>
      <w:tr w:rsidR="0051393D" w14:paraId="2E29FA68" w14:textId="77777777">
        <w:tc>
          <w:tcPr>
            <w:tcW w:w="1838" w:type="dxa"/>
            <w:vMerge/>
          </w:tcPr>
          <w:p w14:paraId="001EE442" w14:textId="77777777" w:rsidR="0051393D" w:rsidRDefault="0051393D"/>
        </w:tc>
        <w:tc>
          <w:tcPr>
            <w:tcW w:w="2835" w:type="dxa"/>
          </w:tcPr>
          <w:p w14:paraId="3C2772F2" w14:textId="77777777" w:rsidR="0051393D" w:rsidRDefault="00833C62">
            <w:r>
              <w:t>University support (10)</w:t>
            </w:r>
          </w:p>
        </w:tc>
        <w:tc>
          <w:tcPr>
            <w:tcW w:w="4394" w:type="dxa"/>
          </w:tcPr>
          <w:p w14:paraId="507185E1" w14:textId="77777777" w:rsidR="0051393D" w:rsidRDefault="00833C62">
            <w:r>
              <w:t>- Measure the institution's willingness to support Korean Studies (financial, spatial, and human resources, appropriate indirect expense ratio).</w:t>
            </w:r>
            <w:r>
              <w:br/>
            </w:r>
            <w:r>
              <w:t>- Assess the competency of the Central Grant Management Department.</w:t>
            </w:r>
          </w:p>
        </w:tc>
      </w:tr>
      <w:tr w:rsidR="0051393D" w14:paraId="62FB5D04" w14:textId="77777777">
        <w:tc>
          <w:tcPr>
            <w:tcW w:w="1838" w:type="dxa"/>
            <w:vMerge w:val="restart"/>
          </w:tcPr>
          <w:p w14:paraId="1B783050" w14:textId="77777777" w:rsidR="0051393D" w:rsidRDefault="00833C62">
            <w:r>
              <w:t>Evaluation of the Project Content (40)</w:t>
            </w:r>
          </w:p>
        </w:tc>
        <w:tc>
          <w:tcPr>
            <w:tcW w:w="2835" w:type="dxa"/>
          </w:tcPr>
          <w:p w14:paraId="6CE2404E" w14:textId="77777777" w:rsidR="0051393D" w:rsidRDefault="00833C62">
            <w:r>
              <w:t>Project plans (30)</w:t>
            </w:r>
          </w:p>
        </w:tc>
        <w:tc>
          <w:tcPr>
            <w:tcW w:w="4394" w:type="dxa"/>
          </w:tcPr>
          <w:p w14:paraId="3EC9E8F9" w14:textId="77777777" w:rsidR="0051393D" w:rsidRDefault="00833C62">
            <w:r>
              <w:t>- Ensure that the project objectives are realistic and well-defined.</w:t>
            </w:r>
            <w:r>
              <w:br/>
            </w:r>
            <w:r>
              <w:t>- Verify that the plan aligns with local conditions.</w:t>
            </w:r>
            <w:r>
              <w:br/>
            </w:r>
            <w:r>
              <w:t>- Review the suitability of the Project Team’s structure.</w:t>
            </w:r>
            <w:r>
              <w:br/>
            </w:r>
            <w:r>
              <w:t>- Assess whether the budget plan reflects local price levels.</w:t>
            </w:r>
          </w:p>
        </w:tc>
      </w:tr>
      <w:tr w:rsidR="0051393D" w14:paraId="4FAA45F3" w14:textId="77777777">
        <w:tc>
          <w:tcPr>
            <w:tcW w:w="1838" w:type="dxa"/>
            <w:vMerge/>
          </w:tcPr>
          <w:p w14:paraId="602C4402" w14:textId="77777777" w:rsidR="0051393D" w:rsidRDefault="0051393D"/>
        </w:tc>
        <w:tc>
          <w:tcPr>
            <w:tcW w:w="2835" w:type="dxa"/>
          </w:tcPr>
          <w:p w14:paraId="1D39ED9A" w14:textId="77777777" w:rsidR="0051393D" w:rsidRDefault="00833C62">
            <w:r>
              <w:t>Potential benefits (10)</w:t>
            </w:r>
          </w:p>
        </w:tc>
        <w:tc>
          <w:tcPr>
            <w:tcW w:w="4394" w:type="dxa"/>
          </w:tcPr>
          <w:p w14:paraId="525CDD80" w14:textId="77777777" w:rsidR="0051393D" w:rsidRDefault="00833C62">
            <w:r>
              <w:t>- Gauge the likelihood of achieving the desired results.</w:t>
            </w:r>
            <w:r>
              <w:br/>
            </w:r>
            <w:r>
              <w:t>- Evaluate the practicality of the proposed outcome utilization plan.</w:t>
            </w:r>
          </w:p>
        </w:tc>
      </w:tr>
    </w:tbl>
    <w:p w14:paraId="524A5BEF" w14:textId="77777777" w:rsidR="0051393D" w:rsidRDefault="00833C62">
      <w:pPr>
        <w:pStyle w:val="a3"/>
        <w:rPr>
          <w:i/>
          <w:color w:val="000000" w:themeColor="text1"/>
        </w:rPr>
      </w:pPr>
      <w:r>
        <w:rPr>
          <w:noProof/>
          <w:sz w:val="20"/>
        </w:rPr>
        <w:drawing>
          <wp:anchor distT="0" distB="0" distL="114300" distR="114300" simplePos="0" relativeHeight="251624957" behindDoc="1" locked="0" layoutInCell="1" allowOverlap="1" wp14:anchorId="15DFE2DF" wp14:editId="490F4BF8">
            <wp:simplePos x="0" y="0"/>
            <wp:positionH relativeFrom="column">
              <wp:posOffset>-5</wp:posOffset>
            </wp:positionH>
            <wp:positionV relativeFrom="paragraph">
              <wp:posOffset>-6882135</wp:posOffset>
            </wp:positionV>
            <wp:extent cx="5731510" cy="5731510"/>
            <wp:effectExtent l="0" t="0" r="0" b="0"/>
            <wp:wrapNone/>
            <wp:docPr id="2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a.y.kwak/AppData/Roaming/PolarisOffice/ETemp/20168_18527152/fImage7068804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sectPr w:rsidR="0051393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594D1" w14:textId="77777777" w:rsidR="00833C62" w:rsidRDefault="00833C62">
      <w:pPr>
        <w:spacing w:after="0" w:line="240" w:lineRule="auto"/>
      </w:pPr>
      <w:r>
        <w:separator/>
      </w:r>
    </w:p>
  </w:endnote>
  <w:endnote w:type="continuationSeparator" w:id="0">
    <w:p w14:paraId="057B6962" w14:textId="77777777" w:rsidR="00833C62" w:rsidRDefault="0083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i">
    <w:altName w:val="맑은 고딕"/>
    <w:charset w:val="81"/>
    <w:family w:val="moder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한컴바탕">
    <w:charset w:val="4F"/>
    <w:family w:val="auto"/>
    <w:pitch w:val="variable"/>
    <w:sig w:usb0="F7FFAEFF" w:usb1="FBDFFFFF" w:usb2="0000003E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charset w:val="81"/>
    <w:family w:val="roman"/>
    <w:pitch w:val="default"/>
    <w:sig w:usb0="00000001" w:usb1="09060000" w:usb2="00000010" w:usb3="00000000" w:csb0="00080000" w:csb1="00000000"/>
  </w:font>
  <w:font w:name="한양견명조">
    <w:altName w:val="HyhwpEQ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1298" w14:textId="77777777" w:rsidR="0051393D" w:rsidRDefault="00833C62">
    <w:pPr>
      <w:pStyle w:val="ac"/>
      <w:jc w:val="right"/>
      <w:rPr>
        <w:b/>
        <w:lang w:val="ko-KR" w:eastAsia="ko-KR"/>
      </w:rPr>
    </w:pPr>
    <w:r>
      <w:rPr>
        <w:b/>
        <w:lang w:val="ko-KR" w:eastAsia="ko-KR"/>
      </w:rPr>
      <w:t xml:space="preserve"> </w:t>
    </w: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b/>
        <w:lang w:val="ko-KR" w:eastAsia="ko-KR"/>
      </w:rPr>
      <w:t xml:space="preserve"> / </w:t>
    </w:r>
    <w:r>
      <w:rPr>
        <w:rFonts w:hint="eastAsia"/>
        <w:b/>
        <w:lang w:val="ko-KR" w:eastAsia="ko-KR"/>
      </w:rPr>
      <w:t>3</w:t>
    </w:r>
  </w:p>
  <w:p w14:paraId="02A60599" w14:textId="77777777" w:rsidR="0051393D" w:rsidRDefault="0051393D">
    <w:pPr>
      <w:pStyle w:val="ac"/>
      <w:tabs>
        <w:tab w:val="left" w:pos="4755"/>
      </w:tabs>
      <w:rPr>
        <w:b/>
        <w:sz w:val="24"/>
        <w:szCs w:val="24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BB98" w14:textId="77777777" w:rsidR="00833C62" w:rsidRDefault="00833C62">
      <w:pPr>
        <w:spacing w:after="0" w:line="240" w:lineRule="auto"/>
      </w:pPr>
      <w:r>
        <w:separator/>
      </w:r>
    </w:p>
  </w:footnote>
  <w:footnote w:type="continuationSeparator" w:id="0">
    <w:p w14:paraId="26F9538F" w14:textId="77777777" w:rsidR="00833C62" w:rsidRDefault="0083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E2FA0" w14:textId="77777777" w:rsidR="0051393D" w:rsidRDefault="00833C62">
    <w:pPr>
      <w:pStyle w:val="ab"/>
      <w:rPr>
        <w:i/>
        <w:lang w:eastAsia="ko-KR"/>
      </w:rPr>
    </w:pPr>
    <w:r>
      <w:rPr>
        <w:rFonts w:hint="eastAsia"/>
        <w:i/>
        <w:lang w:eastAsia="ko-KR"/>
      </w:rPr>
      <w:t xml:space="preserve">2025 Seed Program Application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0000"/>
    <w:multiLevelType w:val="hybridMultilevel"/>
    <w:tmpl w:val="1F000014"/>
    <w:lvl w:ilvl="0" w:tplc="1AA80D12">
      <w:start w:val="1"/>
      <w:numFmt w:val="bullet"/>
      <w:lvlText w:val="l"/>
      <w:lvlJc w:val="left"/>
      <w:pPr>
        <w:ind w:left="1600" w:hanging="440"/>
      </w:pPr>
      <w:rPr>
        <w:rFonts w:ascii="Wingdings" w:eastAsia="Wingdings" w:hAnsi="Wingdings" w:cs="Wingdings" w:hint="default"/>
        <w:shd w:val="clear" w:color="auto" w:fill="auto"/>
      </w:rPr>
    </w:lvl>
    <w:lvl w:ilvl="1" w:tplc="CDACDEBE">
      <w:start w:val="1"/>
      <w:numFmt w:val="bullet"/>
      <w:lvlText w:val="n"/>
      <w:lvlJc w:val="left"/>
      <w:pPr>
        <w:ind w:left="2040" w:hanging="440"/>
      </w:pPr>
      <w:rPr>
        <w:rFonts w:ascii="Wingdings" w:eastAsia="Wingdings" w:hAnsi="Wingdings" w:cs="Wingdings" w:hint="default"/>
        <w:shd w:val="clear" w:color="auto" w:fill="auto"/>
      </w:rPr>
    </w:lvl>
    <w:lvl w:ilvl="2" w:tplc="CB1475D0">
      <w:start w:val="1"/>
      <w:numFmt w:val="bullet"/>
      <w:lvlText w:val="u"/>
      <w:lvlJc w:val="left"/>
      <w:pPr>
        <w:ind w:left="2480" w:hanging="440"/>
      </w:pPr>
      <w:rPr>
        <w:rFonts w:ascii="Wingdings" w:eastAsia="Wingdings" w:hAnsi="Wingdings" w:cs="Wingdings" w:hint="default"/>
        <w:shd w:val="clear" w:color="auto" w:fill="auto"/>
      </w:rPr>
    </w:lvl>
    <w:lvl w:ilvl="3" w:tplc="4C105C62">
      <w:start w:val="1"/>
      <w:numFmt w:val="bullet"/>
      <w:lvlText w:val="l"/>
      <w:lvlJc w:val="left"/>
      <w:pPr>
        <w:ind w:left="2920" w:hanging="440"/>
      </w:pPr>
      <w:rPr>
        <w:rFonts w:ascii="Wingdings" w:eastAsia="Wingdings" w:hAnsi="Wingdings" w:cs="Wingdings" w:hint="default"/>
        <w:shd w:val="clear" w:color="auto" w:fill="auto"/>
      </w:rPr>
    </w:lvl>
    <w:lvl w:ilvl="4" w:tplc="B2B69818">
      <w:start w:val="1"/>
      <w:numFmt w:val="bullet"/>
      <w:lvlText w:val="n"/>
      <w:lvlJc w:val="left"/>
      <w:pPr>
        <w:ind w:left="3360" w:hanging="440"/>
      </w:pPr>
      <w:rPr>
        <w:rFonts w:ascii="Wingdings" w:eastAsia="Wingdings" w:hAnsi="Wingdings" w:cs="Wingdings" w:hint="default"/>
        <w:shd w:val="clear" w:color="auto" w:fill="auto"/>
      </w:rPr>
    </w:lvl>
    <w:lvl w:ilvl="5" w:tplc="52F26DA4">
      <w:start w:val="1"/>
      <w:numFmt w:val="bullet"/>
      <w:lvlText w:val="u"/>
      <w:lvlJc w:val="left"/>
      <w:pPr>
        <w:ind w:left="3800" w:hanging="440"/>
      </w:pPr>
      <w:rPr>
        <w:rFonts w:ascii="Wingdings" w:eastAsia="Wingdings" w:hAnsi="Wingdings" w:cs="Wingdings" w:hint="default"/>
        <w:shd w:val="clear" w:color="auto" w:fill="auto"/>
      </w:rPr>
    </w:lvl>
    <w:lvl w:ilvl="6" w:tplc="ABCA0336">
      <w:start w:val="1"/>
      <w:numFmt w:val="bullet"/>
      <w:lvlText w:val="l"/>
      <w:lvlJc w:val="left"/>
      <w:pPr>
        <w:ind w:left="4240" w:hanging="440"/>
      </w:pPr>
      <w:rPr>
        <w:rFonts w:ascii="Wingdings" w:eastAsia="Wingdings" w:hAnsi="Wingdings" w:cs="Wingdings" w:hint="default"/>
        <w:shd w:val="clear" w:color="auto" w:fill="auto"/>
      </w:rPr>
    </w:lvl>
    <w:lvl w:ilvl="7" w:tplc="8C7027AA">
      <w:start w:val="1"/>
      <w:numFmt w:val="bullet"/>
      <w:lvlText w:val="n"/>
      <w:lvlJc w:val="left"/>
      <w:pPr>
        <w:ind w:left="4680" w:hanging="440"/>
      </w:pPr>
      <w:rPr>
        <w:rFonts w:ascii="Wingdings" w:eastAsia="Wingdings" w:hAnsi="Wingdings" w:cs="Wingdings" w:hint="default"/>
        <w:shd w:val="clear" w:color="auto" w:fill="auto"/>
      </w:rPr>
    </w:lvl>
    <w:lvl w:ilvl="8" w:tplc="181AF8D4">
      <w:start w:val="1"/>
      <w:numFmt w:val="bullet"/>
      <w:lvlText w:val="u"/>
      <w:lvlJc w:val="left"/>
      <w:pPr>
        <w:ind w:left="5120" w:hanging="44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DABCDB2E">
      <w:start w:val="1"/>
      <w:numFmt w:val="bullet"/>
      <w:lvlText w:val="l"/>
      <w:lvlJc w:val="left"/>
      <w:pPr>
        <w:ind w:left="1600" w:hanging="440"/>
      </w:pPr>
      <w:rPr>
        <w:rFonts w:ascii="Wingdings" w:eastAsia="Wingdings" w:hAnsi="Wingdings" w:cs="Wingdings" w:hint="default"/>
        <w:shd w:val="clear" w:color="auto" w:fill="auto"/>
      </w:rPr>
    </w:lvl>
    <w:lvl w:ilvl="1" w:tplc="3820B17E">
      <w:start w:val="1"/>
      <w:numFmt w:val="bullet"/>
      <w:lvlText w:val="n"/>
      <w:lvlJc w:val="left"/>
      <w:pPr>
        <w:ind w:left="2040" w:hanging="440"/>
      </w:pPr>
      <w:rPr>
        <w:rFonts w:ascii="Wingdings" w:eastAsia="Wingdings" w:hAnsi="Wingdings" w:cs="Wingdings" w:hint="default"/>
        <w:shd w:val="clear" w:color="auto" w:fill="auto"/>
      </w:rPr>
    </w:lvl>
    <w:lvl w:ilvl="2" w:tplc="E4121668">
      <w:start w:val="1"/>
      <w:numFmt w:val="bullet"/>
      <w:lvlText w:val="u"/>
      <w:lvlJc w:val="left"/>
      <w:pPr>
        <w:ind w:left="2480" w:hanging="440"/>
      </w:pPr>
      <w:rPr>
        <w:rFonts w:ascii="Wingdings" w:eastAsia="Wingdings" w:hAnsi="Wingdings" w:cs="Wingdings" w:hint="default"/>
        <w:shd w:val="clear" w:color="auto" w:fill="auto"/>
      </w:rPr>
    </w:lvl>
    <w:lvl w:ilvl="3" w:tplc="F336E136">
      <w:start w:val="1"/>
      <w:numFmt w:val="bullet"/>
      <w:lvlText w:val="l"/>
      <w:lvlJc w:val="left"/>
      <w:pPr>
        <w:ind w:left="2920" w:hanging="440"/>
      </w:pPr>
      <w:rPr>
        <w:rFonts w:ascii="Wingdings" w:eastAsia="Wingdings" w:hAnsi="Wingdings" w:cs="Wingdings" w:hint="default"/>
        <w:shd w:val="clear" w:color="auto" w:fill="auto"/>
      </w:rPr>
    </w:lvl>
    <w:lvl w:ilvl="4" w:tplc="9AB236EA">
      <w:start w:val="1"/>
      <w:numFmt w:val="bullet"/>
      <w:lvlText w:val="n"/>
      <w:lvlJc w:val="left"/>
      <w:pPr>
        <w:ind w:left="3360" w:hanging="440"/>
      </w:pPr>
      <w:rPr>
        <w:rFonts w:ascii="Wingdings" w:eastAsia="Wingdings" w:hAnsi="Wingdings" w:cs="Wingdings" w:hint="default"/>
        <w:shd w:val="clear" w:color="auto" w:fill="auto"/>
      </w:rPr>
    </w:lvl>
    <w:lvl w:ilvl="5" w:tplc="34B444D4">
      <w:start w:val="1"/>
      <w:numFmt w:val="bullet"/>
      <w:lvlText w:val="u"/>
      <w:lvlJc w:val="left"/>
      <w:pPr>
        <w:ind w:left="3800" w:hanging="440"/>
      </w:pPr>
      <w:rPr>
        <w:rFonts w:ascii="Wingdings" w:eastAsia="Wingdings" w:hAnsi="Wingdings" w:cs="Wingdings" w:hint="default"/>
        <w:shd w:val="clear" w:color="auto" w:fill="auto"/>
      </w:rPr>
    </w:lvl>
    <w:lvl w:ilvl="6" w:tplc="0A3CE19C">
      <w:start w:val="1"/>
      <w:numFmt w:val="bullet"/>
      <w:lvlText w:val="l"/>
      <w:lvlJc w:val="left"/>
      <w:pPr>
        <w:ind w:left="4240" w:hanging="440"/>
      </w:pPr>
      <w:rPr>
        <w:rFonts w:ascii="Wingdings" w:eastAsia="Wingdings" w:hAnsi="Wingdings" w:cs="Wingdings" w:hint="default"/>
        <w:shd w:val="clear" w:color="auto" w:fill="auto"/>
      </w:rPr>
    </w:lvl>
    <w:lvl w:ilvl="7" w:tplc="9BF699DA">
      <w:start w:val="1"/>
      <w:numFmt w:val="bullet"/>
      <w:lvlText w:val="n"/>
      <w:lvlJc w:val="left"/>
      <w:pPr>
        <w:ind w:left="4680" w:hanging="440"/>
      </w:pPr>
      <w:rPr>
        <w:rFonts w:ascii="Wingdings" w:eastAsia="Wingdings" w:hAnsi="Wingdings" w:cs="Wingdings" w:hint="default"/>
        <w:shd w:val="clear" w:color="auto" w:fill="auto"/>
      </w:rPr>
    </w:lvl>
    <w:lvl w:ilvl="8" w:tplc="B358C5F6">
      <w:start w:val="1"/>
      <w:numFmt w:val="bullet"/>
      <w:lvlText w:val="u"/>
      <w:lvlJc w:val="left"/>
      <w:pPr>
        <w:ind w:left="5120" w:hanging="44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FE3003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shd w:val="clear" w:color="auto" w:fill="auto"/>
      </w:rPr>
    </w:lvl>
    <w:lvl w:ilvl="1" w:tplc="E2CADD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2" w:tplc="83C80B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  <w:shd w:val="clear" w:color="auto" w:fill="auto"/>
      </w:rPr>
    </w:lvl>
    <w:lvl w:ilvl="3" w:tplc="2BD60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  <w:shd w:val="clear" w:color="auto" w:fill="auto"/>
      </w:rPr>
    </w:lvl>
    <w:lvl w:ilvl="4" w:tplc="6A3A9E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5" w:tplc="AD3C6D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  <w:shd w:val="clear" w:color="auto" w:fill="auto"/>
      </w:rPr>
    </w:lvl>
    <w:lvl w:ilvl="6" w:tplc="4290F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  <w:shd w:val="clear" w:color="auto" w:fill="auto"/>
      </w:rPr>
    </w:lvl>
    <w:lvl w:ilvl="7" w:tplc="9CD4E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8" w:tplc="67628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FE0EF2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 w:hint="default"/>
        <w:shd w:val="clear" w:color="auto" w:fill="auto"/>
      </w:rPr>
    </w:lvl>
    <w:lvl w:ilvl="1" w:tplc="14844B6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2" w:tplc="C34833DC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 w:cs="Wingdings" w:hint="default"/>
        <w:shd w:val="clear" w:color="auto" w:fill="auto"/>
      </w:rPr>
    </w:lvl>
    <w:lvl w:ilvl="3" w:tplc="FA32FF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 w:hint="default"/>
        <w:shd w:val="clear" w:color="auto" w:fill="auto"/>
      </w:rPr>
    </w:lvl>
    <w:lvl w:ilvl="4" w:tplc="CE46ED5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5" w:tplc="EB3C0E00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 w:cs="Wingdings" w:hint="default"/>
        <w:shd w:val="clear" w:color="auto" w:fill="auto"/>
      </w:rPr>
    </w:lvl>
    <w:lvl w:ilvl="6" w:tplc="5792F31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 w:hint="default"/>
        <w:shd w:val="clear" w:color="auto" w:fill="auto"/>
      </w:rPr>
    </w:lvl>
    <w:lvl w:ilvl="7" w:tplc="F38E50A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  <w:shd w:val="clear" w:color="auto" w:fill="auto"/>
      </w:rPr>
    </w:lvl>
    <w:lvl w:ilvl="8" w:tplc="3418067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3B4C3146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shd w:val="clear" w:color="auto" w:fill="auto"/>
      </w:rPr>
    </w:lvl>
    <w:lvl w:ilvl="1" w:tplc="C200F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hd w:val="clear" w:color="auto" w:fill="auto"/>
      </w:rPr>
    </w:lvl>
    <w:lvl w:ilvl="2" w:tplc="213A234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  <w:shd w:val="clear" w:color="auto" w:fill="auto"/>
      </w:rPr>
    </w:lvl>
    <w:lvl w:ilvl="3" w:tplc="6236092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  <w:shd w:val="clear" w:color="auto" w:fill="auto"/>
      </w:rPr>
    </w:lvl>
    <w:lvl w:ilvl="4" w:tplc="86B8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hd w:val="clear" w:color="auto" w:fill="auto"/>
      </w:rPr>
    </w:lvl>
    <w:lvl w:ilvl="5" w:tplc="6A0002EE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  <w:shd w:val="clear" w:color="auto" w:fill="auto"/>
      </w:rPr>
    </w:lvl>
    <w:lvl w:ilvl="6" w:tplc="E718448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  <w:shd w:val="clear" w:color="auto" w:fill="auto"/>
      </w:rPr>
    </w:lvl>
    <w:lvl w:ilvl="7" w:tplc="39AA7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hd w:val="clear" w:color="auto" w:fill="auto"/>
      </w:rPr>
    </w:lvl>
    <w:lvl w:ilvl="8" w:tplc="047084A6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A740EF2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1" w:tplc="C8B4313C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2" w:tplc="4F4CA9FE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3" w:tplc="03B488FC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4" w:tplc="9C42FD8E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5" w:tplc="DCA8BBC8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6" w:tplc="6B948B68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7" w:tplc="B1CEB2F2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  <w:lvl w:ilvl="8" w:tplc="8612DE7C">
      <w:start w:val="1"/>
      <w:numFmt w:val="bullet"/>
      <w:lvlText w:val="•"/>
      <w:lvlJc w:val="left"/>
      <w:rPr>
        <w:rFonts w:ascii="Times New Roman" w:eastAsia="Arial" w:hAnsi="Times New Roman" w:cs="Arial"/>
        <w:color w:val="000000"/>
        <w:sz w:val="21"/>
        <w:szCs w:val="21"/>
        <w:shd w:val="clear" w:color="auto" w:fill="auto"/>
      </w:rPr>
    </w:lvl>
  </w:abstractNum>
  <w:num w:numId="1" w16cid:durableId="848521262">
    <w:abstractNumId w:val="4"/>
  </w:num>
  <w:num w:numId="2" w16cid:durableId="639458776">
    <w:abstractNumId w:val="2"/>
  </w:num>
  <w:num w:numId="3" w16cid:durableId="447621362">
    <w:abstractNumId w:val="3"/>
  </w:num>
  <w:num w:numId="4" w16cid:durableId="1146972348">
    <w:abstractNumId w:val="1"/>
  </w:num>
  <w:num w:numId="5" w16cid:durableId="632298839">
    <w:abstractNumId w:val="0"/>
  </w:num>
  <w:num w:numId="6" w16cid:durableId="149637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3D"/>
    <w:rsid w:val="0051393D"/>
    <w:rsid w:val="00833C62"/>
    <w:rsid w:val="00D904C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0FAE42C"/>
  <w15:docId w15:val="{2E0F9EF3-2FC5-4A63-8416-21D32100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5" w:lineRule="auto"/>
    </w:pPr>
    <w:rPr>
      <w:rFonts w:ascii="Times New Roman" w:eastAsia="Malguni" w:hAnsi="Times New Roman" w:cs="Times New Roman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thinThickSmallGap" w:sz="24" w:space="7" w:color="000000" w:shadow="1"/>
        <w:left w:val="thinThickSmallGap" w:sz="24" w:space="4" w:color="000000" w:shadow="1"/>
        <w:bottom w:val="thinThickSmallGap" w:sz="24" w:space="7" w:color="000000" w:shadow="1"/>
        <w:right w:val="thinThickSmallGap" w:sz="24" w:space="4" w:color="000000" w:shadow="1"/>
      </w:pBdr>
      <w:spacing w:before="480" w:after="0"/>
      <w:outlineLvl w:val="0"/>
    </w:pPr>
    <w:rPr>
      <w:b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pPr>
      <w:outlineLvl w:val="1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ascii="Times New Roman" w:eastAsia="Malguni" w:hAnsi="Times New Roman" w:cs="Times New Roman"/>
      <w:lang w:eastAsia="en-US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styleId="a5">
    <w:name w:val="Emphasis"/>
    <w:basedOn w:val="a0"/>
    <w:uiPriority w:val="20"/>
    <w:qFormat/>
    <w:rPr>
      <w:b/>
      <w:i w:val="0"/>
      <w:shd w:val="clear" w:color="auto" w:fill="auto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tabs>
        <w:tab w:val="right" w:leader="dot" w:pos="9016"/>
      </w:tabs>
      <w:spacing w:after="100" w:line="240" w:lineRule="auto"/>
      <w:ind w:left="220"/>
    </w:pPr>
  </w:style>
  <w:style w:type="table" w:styleId="a7">
    <w:name w:val="Table Grid"/>
    <w:basedOn w:val="a1"/>
    <w:uiPriority w:val="59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</w:style>
  <w:style w:type="table" w:styleId="21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2">
    <w:name w:val="Grid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s0">
    <w:name w:val="s0"/>
    <w:pPr>
      <w:widowControl w:val="0"/>
      <w:autoSpaceDE w:val="0"/>
      <w:autoSpaceDN w:val="0"/>
      <w:spacing w:after="0" w:line="240" w:lineRule="auto"/>
    </w:pPr>
    <w:rPr>
      <w:rFonts w:ascii="한컴바탕" w:eastAsia="한컴바탕" w:hAnsi="Times New Roman" w:cs="Times New Roman"/>
      <w:sz w:val="24"/>
      <w:szCs w:val="24"/>
      <w:lang w:val="en-GB" w:eastAsia="zh-CN"/>
    </w:rPr>
  </w:style>
  <w:style w:type="character" w:customStyle="1" w:styleId="1Char">
    <w:name w:val="제목 1 Char"/>
    <w:basedOn w:val="a0"/>
    <w:link w:val="1"/>
    <w:rPr>
      <w:rFonts w:ascii="Times New Roman" w:eastAsia="Malguni" w:hAnsi="Times New Roman" w:cs="Times New Roman"/>
      <w:b/>
      <w:sz w:val="28"/>
      <w:szCs w:val="28"/>
      <w:shd w:val="clear" w:color="auto" w:fill="auto"/>
    </w:rPr>
  </w:style>
  <w:style w:type="character" w:customStyle="1" w:styleId="2Char">
    <w:name w:val="제목 2 Char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4"/>
      <w:shd w:val="clear" w:color="auto" w:fill="auto"/>
      <w:lang w:eastAsia="en-US"/>
    </w:rPr>
  </w:style>
  <w:style w:type="table" w:styleId="-5">
    <w:name w:val="Light List Accent 5"/>
    <w:basedOn w:val="a1"/>
    <w:uiPriority w:val="6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NZ"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color w:val="FFFFFF"/>
        <w:shd w:val="clear" w:color="auto" w:fill="auto"/>
      </w:rPr>
      <w:tblPr/>
      <w:tcPr>
        <w:shd w:val="clear" w:color="000000" w:fill="4BACC6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210">
    <w:name w:val="중간 음영 21"/>
    <w:basedOn w:val="a1"/>
    <w:uiPriority w:val="64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/>
      </w:tcPr>
    </w:tblStylePr>
    <w:tblStylePr w:type="band1Horz">
      <w:tblPr/>
      <w:tcPr>
        <w:shd w:val="clear" w:color="000000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shd w:val="clear" w:color="auto" w:fill="auto"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shd w:val="clear" w:color="auto" w:fill="auto"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맑은 고딕" w:eastAsia="맑은 고딕" w:hAnsi="맑은 고딕" w:cs="Times New Roman"/>
        <w:b/>
        <w:shd w:val="clear" w:color="auto" w:fill="auto"/>
      </w:rPr>
    </w:tblStylePr>
    <w:tblStylePr w:type="lastCol">
      <w:rPr>
        <w:rFonts w:ascii="맑은 고딕" w:eastAsia="맑은 고딕" w:hAnsi="맑은 고딕" w:cs="Times New Roman"/>
        <w:b/>
        <w:shd w:val="clear" w:color="auto" w:fill="auto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000000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000000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1-41">
    <w:name w:val="Medium Shading 1 Accent 4"/>
    <w:basedOn w:val="a1"/>
    <w:uiPriority w:val="63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color w:val="FFFFFF"/>
        <w:shd w:val="clear" w:color="auto" w:fill="auto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000000" w:fill="8064A2"/>
      </w:tcPr>
    </w:tblStylePr>
    <w:tblStylePr w:type="lastRow">
      <w:pPr>
        <w:spacing w:before="0" w:after="0" w:line="240" w:lineRule="auto"/>
      </w:pPr>
      <w:rPr>
        <w:b/>
        <w:shd w:val="clear" w:color="auto" w:fill="auto"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D8E8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/>
      </w:tcPr>
    </w:tblStylePr>
    <w:tblStylePr w:type="lastRow">
      <w:pPr>
        <w:spacing w:before="0" w:after="0" w:line="240" w:lineRule="auto"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/>
      </w:tcPr>
    </w:tblStylePr>
    <w:tblStylePr w:type="band1Horz">
      <w:tblPr/>
      <w:tcPr>
        <w:shd w:val="clear" w:color="000000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pPr>
      <w:spacing w:after="0" w:line="240" w:lineRule="auto"/>
    </w:pPr>
    <w:rPr>
      <w:rFonts w:ascii="맑은 고딕" w:eastAsia="맑은 고딕" w:hAnsi="맑은 고딕" w:cs="Times New Roman"/>
      <w:color w:val="00000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000000" w:fill="EDF2F8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FFFFFF"/>
        </w:tcBorders>
        <w:shd w:val="clear" w:color="000000" w:fill="2C4C74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000000" w:fill="2C4C74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C4C74"/>
      </w:tcPr>
    </w:tblStylePr>
    <w:tblStylePr w:type="band1Vert">
      <w:tblPr/>
      <w:tcPr>
        <w:shd w:val="clear" w:color="000000" w:fill="B8CCE4"/>
      </w:tcPr>
    </w:tblStylePr>
    <w:tblStylePr w:type="band1Horz">
      <w:tblPr/>
      <w:tcPr>
        <w:shd w:val="clear" w:color="000000" w:fill="A7BFDE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character" w:styleId="a9">
    <w:name w:val="Placeholder Text"/>
    <w:uiPriority w:val="99"/>
    <w:semiHidden/>
    <w:rPr>
      <w:color w:val="808080"/>
      <w:shd w:val="clear" w:color="auto" w:fill="auto"/>
    </w:rPr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="맑은 고딕" w:eastAsia="맑은 고딕" w:hAnsi="맑은 고딕" w:cs="Times New Roman"/>
      <w:sz w:val="18"/>
      <w:szCs w:val="18"/>
      <w:shd w:val="clear" w:color="auto" w:fill="auto"/>
      <w:lang w:eastAsia="en-US"/>
    </w:rPr>
  </w:style>
  <w:style w:type="paragraph" w:styleId="ab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Pr>
      <w:rFonts w:ascii="Times New Roman" w:eastAsia="Malguni" w:hAnsi="Times New Roman" w:cs="Times New Roman"/>
      <w:shd w:val="clear" w:color="auto" w:fill="auto"/>
      <w:lang w:eastAsia="en-US"/>
    </w:rPr>
  </w:style>
  <w:style w:type="paragraph" w:styleId="ac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Pr>
      <w:rFonts w:ascii="Times New Roman" w:eastAsia="Malguni" w:hAnsi="Times New Roman" w:cs="Times New Roman"/>
      <w:shd w:val="clear" w:color="auto" w:fill="auto"/>
      <w:lang w:eastAsia="en-US"/>
    </w:rPr>
  </w:style>
  <w:style w:type="character" w:styleId="ad">
    <w:name w:val="Hyperlink"/>
    <w:uiPriority w:val="99"/>
    <w:rPr>
      <w:rFonts w:cs="Times New Roman"/>
      <w:color w:val="0000FF"/>
      <w:u w:val="single"/>
      <w:shd w:val="clear" w:color="auto" w:fill="auto"/>
    </w:rPr>
  </w:style>
  <w:style w:type="paragraph" w:customStyle="1" w:styleId="ae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f">
    <w:name w:val="Date"/>
    <w:basedOn w:val="a"/>
    <w:next w:val="a"/>
    <w:link w:val="Char4"/>
    <w:uiPriority w:val="99"/>
    <w:semiHidden/>
    <w:unhideWhenUsed/>
  </w:style>
  <w:style w:type="character" w:customStyle="1" w:styleId="Char4">
    <w:name w:val="날짜 Char"/>
    <w:basedOn w:val="a0"/>
    <w:link w:val="af"/>
    <w:uiPriority w:val="99"/>
    <w:semiHidden/>
    <w:rPr>
      <w:rFonts w:ascii="Times New Roman" w:eastAsia="Malguni" w:hAnsi="Times New Roman" w:cs="Times New Roman"/>
      <w:shd w:val="clear" w:color="auto" w:fill="auto"/>
      <w:lang w:eastAsia="en-US"/>
    </w:rPr>
  </w:style>
  <w:style w:type="paragraph" w:customStyle="1" w:styleId="af0">
    <w:name w:val="목차"/>
    <w:uiPriority w:val="2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431" w:lineRule="auto"/>
      <w:jc w:val="both"/>
    </w:pPr>
    <w:rPr>
      <w:rFonts w:ascii="한양신명조" w:eastAsia="한양신명조"/>
      <w:b/>
      <w:color w:val="000000"/>
      <w:sz w:val="32"/>
      <w:szCs w:val="32"/>
    </w:rPr>
  </w:style>
  <w:style w:type="paragraph" w:customStyle="1" w:styleId="af1">
    <w:name w:val="로마"/>
    <w:uiPriority w:val="13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431" w:lineRule="auto"/>
      <w:jc w:val="both"/>
    </w:pPr>
    <w:rPr>
      <w:rFonts w:ascii="한양견명조" w:eastAsia="한양견명조"/>
      <w:color w:val="000000"/>
      <w:spacing w:val="-8"/>
      <w:sz w:val="32"/>
      <w:szCs w:val="32"/>
    </w:rPr>
  </w:style>
  <w:style w:type="paragraph" w:customStyle="1" w:styleId="24">
    <w:name w:val="별거2"/>
    <w:pPr>
      <w:widowControl w:val="0"/>
      <w:wordWrap w:val="0"/>
      <w:autoSpaceDE w:val="0"/>
      <w:autoSpaceDN w:val="0"/>
      <w:snapToGrid w:val="0"/>
      <w:spacing w:after="0" w:line="384" w:lineRule="auto"/>
      <w:ind w:left="782" w:hanging="782"/>
      <w:jc w:val="both"/>
    </w:pPr>
    <w:rPr>
      <w:rFonts w:ascii="바탕" w:eastAsia="바탕" w:hAnsi="바탕" w:cs="바탕"/>
      <w:color w:val="000000"/>
      <w:sz w:val="26"/>
      <w:szCs w:val="26"/>
    </w:rPr>
  </w:style>
  <w:style w:type="paragraph" w:customStyle="1" w:styleId="MSUAAU">
    <w:name w:val="MS©öUAA¡¾U"/>
    <w:pPr>
      <w:autoSpaceDE w:val="0"/>
      <w:autoSpaceDN w:val="0"/>
      <w:spacing w:after="200" w:line="271" w:lineRule="auto"/>
    </w:pPr>
    <w:rPr>
      <w:rFonts w:ascii="ÇÑÄÄ¹ÙÅÁ" w:eastAsia="바탕" w:hAnsi="ÇÑÄÄ¹ÙÅÁ" w:cs="ÇÑÄÄ¹ÙÅÁ"/>
      <w:color w:val="000000"/>
    </w:rPr>
  </w:style>
  <w:style w:type="paragraph" w:customStyle="1" w:styleId="MSoUAAU">
    <w:name w:val="MS¨ÏoUAA¢®¨úU"/>
    <w:pPr>
      <w:autoSpaceDE w:val="0"/>
      <w:autoSpaceDN w:val="0"/>
      <w:snapToGrid w:val="0"/>
      <w:spacing w:after="200" w:line="271" w:lineRule="auto"/>
    </w:pPr>
    <w:rPr>
      <w:rFonts w:ascii="ÇÑÄÄ¹ÙÅÁ" w:eastAsia="바탕" w:hAnsi="ÇÑÄÄ¹ÙÅÁ" w:cs="ÇÑÄÄ¹ÙÅÁ"/>
      <w:color w:val="000000"/>
    </w:rPr>
  </w:style>
  <w:style w:type="paragraph" w:customStyle="1" w:styleId="MSIoUAAEEcuU">
    <w:name w:val="MS¡Ë¢ç¢®¡¿IoUAA¡Ë¢çE¢®Ec¡Ë¢ç¢®¡¿uU"/>
    <w:pPr>
      <w:autoSpaceDE w:val="0"/>
      <w:autoSpaceDN w:val="0"/>
      <w:spacing w:after="200" w:line="271" w:lineRule="auto"/>
    </w:pPr>
    <w:rPr>
      <w:rFonts w:ascii="ÇÑÄÄ¹ÙÅÁ" w:eastAsia="바탕" w:hAnsi="ÇÑÄÄ¹ÙÅÁ" w:cs="ÇÑÄÄ¹ÙÅÁ"/>
      <w:color w:val="000000"/>
    </w:rPr>
  </w:style>
  <w:style w:type="character" w:customStyle="1" w:styleId="tw4winMark">
    <w:name w:val="tw4winMark"/>
    <w:rPr>
      <w:rFonts w:ascii="Arial Unicode MS" w:eastAsia="Arial Unicode MS" w:hAnsi="Arial Unicode MS" w:cs="Arial Unicode MS" w:hint="eastAsia"/>
      <w:vanish/>
      <w:color w:val="800080"/>
      <w:shd w:val="clear" w:color="auto" w:fill="auto"/>
      <w:vertAlign w:val="subscript"/>
    </w:rPr>
  </w:style>
  <w:style w:type="paragraph" w:customStyle="1" w:styleId="MS">
    <w:name w:val="MS바탕글"/>
    <w:basedOn w:val="a"/>
    <w:pPr>
      <w:autoSpaceDE w:val="0"/>
      <w:autoSpaceDN w:val="0"/>
      <w:spacing w:line="273" w:lineRule="auto"/>
    </w:pPr>
    <w:rPr>
      <w:rFonts w:ascii="굴림" w:eastAsia="굴림" w:hAnsi="굴림" w:cs="굴림"/>
      <w:color w:val="000000"/>
      <w:lang w:eastAsia="ko-KR"/>
    </w:rPr>
  </w:style>
  <w:style w:type="paragraph" w:customStyle="1" w:styleId="25">
    <w:name w:val="바탕글 사본2"/>
    <w:basedOn w:val="a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굴림" w:eastAsia="굴림" w:hAnsi="굴림" w:cs="굴림"/>
      <w:color w:val="000000"/>
      <w:sz w:val="20"/>
      <w:szCs w:val="20"/>
      <w:lang w:eastAsia="ko-KR"/>
    </w:rPr>
  </w:style>
  <w:style w:type="character" w:customStyle="1" w:styleId="st1">
    <w:name w:val="st1"/>
    <w:basedOn w:val="a0"/>
  </w:style>
  <w:style w:type="paragraph" w:customStyle="1" w:styleId="14">
    <w:name w:val="목록 단락1"/>
    <w:basedOn w:val="a"/>
    <w:qFormat/>
    <w:pPr>
      <w:ind w:left="720"/>
      <w:contextualSpacing/>
    </w:pPr>
    <w:rPr>
      <w:rFonts w:eastAsia="맑은 고딕"/>
      <w:lang w:bidi="en-US"/>
    </w:rPr>
  </w:style>
  <w:style w:type="character" w:customStyle="1" w:styleId="15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6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8"/>
      <w:szCs w:val="18"/>
      <w:shd w:val="clear" w:color="auto" w:fill="auto"/>
    </w:rPr>
  </w:style>
  <w:style w:type="paragraph" w:styleId="af3">
    <w:name w:val="annotation text"/>
    <w:basedOn w:val="a"/>
    <w:link w:val="Char5"/>
    <w:uiPriority w:val="99"/>
    <w:unhideWhenUsed/>
  </w:style>
  <w:style w:type="character" w:customStyle="1" w:styleId="Char5">
    <w:name w:val="메모 텍스트 Char"/>
    <w:basedOn w:val="a0"/>
    <w:link w:val="af3"/>
    <w:uiPriority w:val="99"/>
    <w:rPr>
      <w:rFonts w:ascii="Times New Roman" w:eastAsia="Malguni" w:hAnsi="Times New Roman" w:cs="Times New Roman"/>
      <w:shd w:val="clear" w:color="auto" w:fill="auto"/>
      <w:lang w:eastAsia="en-US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Pr>
      <w:b/>
    </w:rPr>
  </w:style>
  <w:style w:type="character" w:customStyle="1" w:styleId="Char6">
    <w:name w:val="메모 주제 Char"/>
    <w:basedOn w:val="Char5"/>
    <w:link w:val="af4"/>
    <w:uiPriority w:val="99"/>
    <w:semiHidden/>
    <w:rPr>
      <w:rFonts w:ascii="Times New Roman" w:eastAsia="Malguni" w:hAnsi="Times New Roman" w:cs="Times New Roman"/>
      <w:b/>
      <w:shd w:val="clear" w:color="auto" w:fill="auto"/>
      <w:lang w:eastAsia="en-US"/>
    </w:rPr>
  </w:style>
  <w:style w:type="table" w:customStyle="1" w:styleId="TableGrid1">
    <w:name w:val="Table Grid1"/>
    <w:basedOn w:val="a1"/>
    <w:next w:val="a7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7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7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7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7"/>
    <w:pPr>
      <w:spacing w:after="0" w:line="240" w:lineRule="auto"/>
    </w:pPr>
    <w:rPr>
      <w:rFonts w:ascii="맑은 고딕" w:eastAsia="맑은 고딕" w:hAnsi="맑은 고딕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간격 없음 Char"/>
    <w:link w:val="a3"/>
    <w:uiPriority w:val="1"/>
    <w:rPr>
      <w:rFonts w:ascii="Times New Roman" w:eastAsia="Malguni" w:hAnsi="Times New Roman" w:cs="Times New Roman"/>
      <w:shd w:val="clear" w:color="auto" w:fill="auto"/>
      <w:lang w:eastAsia="en-US"/>
    </w:rPr>
  </w:style>
  <w:style w:type="paragraph" w:styleId="af5">
    <w:name w:val="Revision"/>
    <w:uiPriority w:val="99"/>
    <w:semiHidden/>
    <w:pPr>
      <w:spacing w:after="0" w:line="240" w:lineRule="auto"/>
    </w:pPr>
    <w:rPr>
      <w:rFonts w:ascii="Times New Roman" w:eastAsia="Malguni" w:hAnsi="Times New Roman" w:cs="Times New Roman"/>
      <w:lang w:eastAsia="en-US"/>
    </w:rPr>
  </w:style>
  <w:style w:type="character" w:customStyle="1" w:styleId="Char0">
    <w:name w:val="제목 Char"/>
    <w:basedOn w:val="a0"/>
    <w:link w:val="a4"/>
    <w:uiPriority w:val="10"/>
    <w:rPr>
      <w:rFonts w:asciiTheme="majorHAnsi" w:eastAsiaTheme="majorEastAsia" w:hAnsiTheme="majorHAnsi" w:cstheme="majorBidi"/>
      <w:b/>
      <w:sz w:val="32"/>
      <w:szCs w:val="3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3406</Characters>
  <DocSecurity>0</DocSecurity>
  <Lines>28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2025-09-09T09:18:00Z</dcterms:created>
  <dcterms:modified xsi:type="dcterms:W3CDTF">2025-09-09T09:18:00Z</dcterms:modified>
</cp:coreProperties>
</file>