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C00000"/>
          <w:sz w:val="32"/>
          <w:szCs w:val="32"/>
        </w:rPr>
        <w:t xml:space="preserve">{{school_name}}</w:t>
      </w:r>
    </w:p>
    <w:p>
      <w:pPr>
        <w:jc w:val="center"/>
        <w:spacing w:after="40"/>
      </w:pPr>
      <w:r>
        <w:rPr>
          <w:b/>
          <w:sz w:val="26"/>
          <w:szCs w:val="26"/>
        </w:rPr>
        <w:t xml:space="preserve">MYP Report Card</w:t>
      </w:r>
    </w:p>
    <w:p>
      <w:pPr>
        <w:jc w:val="center"/>
        <w:spacing w:after="200"/>
      </w:pPr>
      <w:r>
        <w:rPr>
          <w:sz w:val="20"/>
          <w:szCs w:val="20"/>
        </w:rPr>
        <w:t xml:space="preserve">Academic Year {{academic_year}}</w:t>
      </w:r>
    </w:p>
    <w:p>
      <w:r>
        <w:rPr>
          <w:b/>
        </w:rPr>
        <w:t xml:space="preserve">Student: </w:t>
      </w:r>
      <w:r>
        <w:t xml:space="preserve">{{student_name}}</w:t>
      </w:r>
    </w:p>
    <w:p>
      <w:r>
        <w:rPr>
          <w:b/>
        </w:rPr>
        <w:t xml:space="preserve">Grade / Section: </w:t>
      </w:r>
      <w:r>
        <w:t xml:space="preserve">{{grade_level}} {{section_name}}</w:t>
      </w:r>
    </w:p>
    <w:p>
      <w:pPr>
        <w:spacing w:after="200"/>
      </w:pPr>
      <w:r>
        <w:rPr>
          <w:b/>
        </w:rPr>
        <w:t xml:space="preserve">LRN: </w:t>
      </w:r>
      <w:r>
        <w:t xml:space="preserve">{{lrn}}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Academic Achievement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00"/>
        <w:gridCol w:w="500"/>
        <w:gridCol w:w="500"/>
        <w:gridCol w:w="500"/>
        <w:gridCol w:w="500"/>
        <w:gridCol w:w="900"/>
        <w:gridCol w:w="1100"/>
        <w:gridCol w:w="1100"/>
        <w:gridCol w:w="1300"/>
      </w:tblGrid>
      <w:tr>
        <w:tc>
          <w:tcPr>
            <w:tcW w:w="32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Subject</w:t>
            </w:r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B</w:t>
            </w:r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C</w:t>
            </w:r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D</w:t>
            </w:r>
          </w:p>
        </w:tc>
        <w:tc>
          <w:tcPr>
            <w:tcW w:w="9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Total /32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Semester 1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Semester 2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8"/>
                <w:szCs w:val="18"/>
              </w:rPr>
              <w:t xml:space="preserve">MYP Overall</w:t>
            </w:r>
          </w:p>
        </w:tc>
      </w:tr>
      <w:tr>
        <w:tc>
          <w:tcPr>
            <w:tcW w:w="9600" w:type="dxa"/>
            <w:vAlign w:val="center"/>
          </w:tcPr>
          <w:p>
            <w:pPr>
              <w:jc w:val="center"/>
            </w:pPr>
            <w:r>
              <w:t xml:space="preserve">{{#subjects}}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t xml:space="preserve">{{subject_name}}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t xml:space="preserve">{{crit_a}}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t xml:space="preserve">{{crit_b}}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t xml:space="preserve">{{crit_c}}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t xml:space="preserve">{{crit_d}}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{{criteria_total}}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t xml:space="preserve">{{sem1_band}}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</w:pPr>
            <w:r>
              <w:t xml:space="preserve">{{sem2_band}}</w:t>
            </w:r>
          </w:p>
        </w:tc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b/>
                <w:color w:val="C00000"/>
              </w:rPr>
              <w:t xml:space="preserve">{{myp_overall}}</w:t>
            </w:r>
          </w:p>
        </w:tc>
      </w:tr>
      <w:tr>
        <w:tc>
          <w:tcPr>
            <w:tcW w:w="9600" w:type="dxa"/>
            <w:vAlign w:val="center"/>
          </w:tcPr>
          <w:p>
            <w:pPr>
              <w:jc w:val="center"/>
            </w:pPr>
            <w:r>
              <w:t xml:space="preserve">{{/subjects}}</w:t>
            </w:r>
          </w:p>
        </w:tc>
      </w:tr>
    </w:tbl>
    <w:p>
      <w:pPr>
        <w:spacing w:after="200"/>
      </w:pPr>
      <w:r>
        <w:rPr>
          <w:sz w:val="14"/>
          <w:szCs w:val="14"/>
        </w:rPr>
        <w:t xml:space="preserve">MYP Overall is the stored year-final achievement level (1-7). Semester columns are the recomputed semestral-progress bands. Criterion columns (A-D, Total) are shown when per-criterion data is available.</w:t>
      </w:r>
    </w:p>
    <w:p>
      <w:pPr>
        <w:spacing w:after="80"/>
      </w:pPr>
      <w:r>
        <w:rPr>
          <w:b/>
          <w:color w:val="C00000"/>
          <w:sz w:val="22"/>
          <w:szCs w:val="22"/>
        </w:rPr>
        <w:t xml:space="preserve">MYP Grade Boundaries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0"/>
        <w:gridCol w:w="1400"/>
        <w:gridCol w:w="8000"/>
      </w:tblGrid>
      <w:tr>
        <w:tc>
          <w:tcPr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6"/>
                <w:szCs w:val="16"/>
              </w:rPr>
              <w:t xml:space="preserve">Grade</w:t>
            </w:r>
          </w:p>
        </w:tc>
        <w:tc>
          <w:tcPr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6"/>
                <w:szCs w:val="16"/>
              </w:rPr>
              <w:t xml:space="preserve">Boundary /32</w:t>
            </w:r>
          </w:p>
        </w:tc>
        <w:tc>
          <w:tcPr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6"/>
                <w:szCs w:val="16"/>
              </w:rPr>
              <w:t xml:space="preserve">General descriptor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7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28-32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high-quality, frequently innovative work; comprehensive understanding.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6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24-27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high-quality work; wide-ranging understanding, consistently applied.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19-23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generally high-quality work; secure understanding, usually applied well.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15-18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good-quality work; solid understanding, sometimes applied.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10-14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work of an acceptable quality; basic understanding, occasionally applied.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6-9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work of limited quality; minimal understanding, rarely applied.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1-5</w:t>
            </w:r>
          </w:p>
        </w:tc>
        <w:tc>
          <w:tcPr>
            <w:tcW w:w="8000" w:type="dxa"/>
            <w:vAlign w:val="center"/>
          </w:tcPr>
          <w:p>
            <w:pPr>
              <w:jc w:val="left"/>
            </w:pPr>
            <w:r>
              <w:t xml:space="preserve">Produces work of very limited quality; very limited understanding.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C00000"/>
          <w:sz w:val="28"/>
          <w:szCs w:val="28"/>
        </w:rPr>
        <w:t xml:space="preserve">STUDENT FORMATION</w:t>
      </w:r>
    </w:p>
    <w:p>
      <w:r>
        <w:t xml:space="preserve">{{#formation_groups}}</w:t>
      </w:r>
    </w:p>
    <w:p>
      <w:pPr>
        <w:spacing w:after="40"/>
      </w:pPr>
      <w:r>
        <w:rPr>
          <w:b/>
          <w:color w:val="C00000"/>
          <w:sz w:val="20"/>
          <w:szCs w:val="20"/>
        </w:rPr>
        <w:t xml:space="preserve">{{category_title}}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000"/>
        <w:gridCol w:w="2500"/>
      </w:tblGrid>
      <w:tr>
        <w:tc>
          <w:tcPr>
            <w:tcW w:w="7000" w:type="dxa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b/>
                <w:color w:val="C00000"/>
                <w:sz w:val="16"/>
                <w:szCs w:val="16"/>
              </w:rPr>
              <w:t xml:space="preserve">Subject</w:t>
            </w:r>
          </w:p>
        </w:tc>
        <w:tc>
          <w:tcPr>
            <w:tcW w:w="2500" w:type="dxa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b/>
                <w:color w:val="C00000"/>
                <w:sz w:val="16"/>
                <w:szCs w:val="16"/>
              </w:rPr>
              <w:t xml:space="preserve">Rating</w:t>
            </w:r>
          </w:p>
        </w:tc>
      </w:tr>
      <w:tr>
        <w:tc>
          <w:tcPr>
            <w:tcW w:w="9500" w:type="dxa"/>
            <w:vAlign w:val="center"/>
          </w:tcPr>
          <w:p>
            <w:pPr>
              <w:jc w:val="center"/>
            </w:pPr>
            <w:r>
              <w:t xml:space="preserve">{{#rows}}</w:t>
            </w:r>
          </w:p>
        </w:tc>
      </w:tr>
      <w:tr>
        <w:tc>
          <w:tcPr>
            <w:tcW w:w="7000" w:type="dxa"/>
            <w:vAlign w:val="center"/>
          </w:tcPr>
          <w:p>
            <w:pPr>
              <w:jc w:val="left"/>
            </w:pPr>
            <w:r>
              <w:t xml:space="preserve">{{row_subject}}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{{row_average}}</w:t>
            </w:r>
          </w:p>
        </w:tc>
      </w:tr>
      <w:tr>
        <w:tc>
          <w:tcPr>
            <w:tcW w:w="9500" w:type="dxa"/>
            <w:vAlign w:val="center"/>
          </w:tcPr>
          <w:p>
            <w:pPr>
              <w:jc w:val="center"/>
            </w:pPr>
            <w:r>
              <w:t xml:space="preserve">{{/rows}}</w:t>
            </w:r>
          </w:p>
        </w:tc>
      </w:tr>
    </w:tbl>
    <w:p>
      <w:r>
        <w:t xml:space="preserve">{{/formation_groups}}</w:t>
      </w:r>
    </w:p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40"/>
      </w:pPr>
      <w:r>
        <w:rPr>
          <w:b/>
          <w:color w:val="C00000"/>
          <w:sz w:val="20"/>
          <w:szCs w:val="20"/>
        </w:rPr>
        <w:t xml:space="preserve">Grade Descriptors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000"/>
      </w:tblGrid>
      <w:tr>
        <w:tc>
          <w:tcPr>
            <w:shd w:val="clear" w:color="auto" w:fill="F2F2F2"/>
            <w:vAlign w:val="center"/>
          </w:tcPr>
          <w:p>
            <w:pPr>
              <w:jc w:val="left"/>
            </w:pPr>
            <w:r>
              <w:rPr>
                <w:b/>
                <w:color w:val="C00000"/>
                <w:sz w:val="16"/>
                <w:szCs w:val="16"/>
              </w:rPr>
              <w:t xml:space="preserve">Grade Boundary</w:t>
            </w:r>
          </w:p>
        </w:tc>
        <w:tc>
          <w:tcPr>
            <w:shd w:val="clear" w:color="auto" w:fill="F2F2F2"/>
            <w:vAlign w:val="center"/>
          </w:tcPr>
          <w:p>
            <w:pPr>
              <w:jc w:val="left"/>
            </w:pPr>
            <w:r>
              <w:rPr>
                <w:b/>
                <w:color w:val="C00000"/>
                <w:sz w:val="16"/>
                <w:szCs w:val="16"/>
              </w:rPr>
              <w:t xml:space="preserve">Descriptors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left"/>
            </w:pPr>
            <w:r>
              <w:t xml:space="preserve">90% - 100%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</w:pPr>
            <w:r>
              <w:t xml:space="preserve">Outstanding (O)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left"/>
            </w:pPr>
            <w:r>
              <w:t xml:space="preserve">85% - 89%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</w:pPr>
            <w:r>
              <w:t xml:space="preserve">Very Satisfactory (VS)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left"/>
            </w:pPr>
            <w:r>
              <w:t xml:space="preserve">80% - 84%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</w:pPr>
            <w:r>
              <w:t xml:space="preserve">Satisfactory (S)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left"/>
            </w:pPr>
            <w:r>
              <w:t xml:space="preserve">75% - 79%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</w:pPr>
            <w:r>
              <w:t xml:space="preserve">Fairly Satisfactory (FS)</w:t>
            </w:r>
          </w:p>
        </w:tc>
      </w:tr>
      <w:tr>
        <w:tc>
          <w:tcPr>
            <w:tcW w:w="3000" w:type="dxa"/>
            <w:vAlign w:val="center"/>
          </w:tcPr>
          <w:p>
            <w:pPr>
              <w:jc w:val="left"/>
            </w:pPr>
            <w:r>
              <w:t xml:space="preserve">74% and below</w:t>
            </w:r>
          </w:p>
        </w:tc>
        <w:tc>
          <w:tcPr>
            <w:tcW w:w="6000" w:type="dxa"/>
            <w:vAlign w:val="center"/>
          </w:tcPr>
          <w:p>
            <w:pPr>
              <w:jc w:val="left"/>
            </w:pPr>
            <w:r>
              <w:t xml:space="preserve">Did not meet expectations (NM)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jc w:val="center"/>
        <w:spacing w:after="120"/>
      </w:pPr>
      <w:r>
        <w:rPr>
          <w:b/>
          <w:sz w:val="18"/>
          <w:szCs w:val="18"/>
        </w:rPr>
        <w:t xml:space="preserve">CERTIFICATE OF TRANSFER</w:t>
      </w:r>
    </w:p>
    <w:tbl>
      <w:tblPr>
        <w:tblW w:w="5000" w:type="pct"/>
      </w:tblPr>
      <w:tblGrid>
        <w:gridCol w:w="4800"/>
        <w:gridCol w:w="4800"/>
      </w:tblGrid>
      <w:tr>
        <w:tc>
          <w:tcPr>
            <w:tcW w:w="4800" w:type="dxa"/>
            <w:vAlign w:val="top"/>
          </w:tcPr>
          <w:p>
            <w:pPr>
              <w:spacing w:after="80"/>
            </w:pPr>
            <w:r>
              <w:rPr>
                <w:b/>
              </w:rPr>
              <w:t xml:space="preserve">Eligible for transfer and admission</w:t>
            </w:r>
          </w:p>
          <w:p>
            <w:pPr>
              <w:spacing w:after="40"/>
            </w:pPr>
            <w:r>
              <w:t xml:space="preserve">To: ________________________________</w:t>
            </w:r>
          </w:p>
          <w:p>
            <w:pPr>
              <w:spacing w:after="200"/>
            </w:pPr>
            <w:r>
              <w:t xml:space="preserve">Date: ________________________________</w:t>
            </w:r>
          </w:p>
          <w:p>
            <w:r>
              <w:t xml:space="preserve">________________________________</w:t>
            </w:r>
          </w:p>
          <w:p>
            <w:r>
              <w:t xml:space="preserve">School Principal</w:t>
            </w:r>
          </w:p>
        </w:tc>
        <w:tc>
          <w:tcPr>
            <w:tcW w:w="4800" w:type="dxa"/>
            <w:vAlign w:val="top"/>
          </w:tcPr>
          <w:p>
            <w:pPr>
              <w:spacing w:after="80"/>
            </w:pPr>
            <w:r>
              <w:rPr>
                <w:b/>
              </w:rPr>
              <w:t xml:space="preserve">Cancellation of Transfer Eligibility</w:t>
            </w:r>
          </w:p>
          <w:p>
            <w:pPr>
              <w:spacing w:after="40"/>
            </w:pPr>
            <w:r>
              <w:t xml:space="preserve">Has been admitted to: ________________________________</w:t>
            </w:r>
          </w:p>
          <w:p>
            <w:pPr>
              <w:spacing w:after="200"/>
            </w:pPr>
            <w:r>
              <w:t xml:space="preserve">Date: ________________________________</w:t>
            </w:r>
          </w:p>
          <w:p>
            <w:r>
              <w:t xml:space="preserve">________________________________</w:t>
            </w:r>
          </w:p>
          <w:p>
            <w:r>
              <w:t xml:space="preserve">School Principal</w:t>
            </w:r>
          </w:p>
        </w:tc>
      </w:tr>
    </w:tbl>
    <w:p>
      <w:pPr>
        <w:spacing w:after="200"/>
      </w:pPr>
      <w:r>
        <w:rPr>
          <w:sz w:val="10"/>
          <w:szCs w:val="10"/>
        </w:rPr>
        <w:t xml:space="preserve"/>
      </w:r>
    </w:p>
    <w:p>
      <w:pPr>
        <w:spacing w:after="200"/>
      </w:pPr>
      <w:r>
        <w:rPr>
          <w:sz w:val="14"/>
          <w:szCs w:val="14"/>
        </w:rPr>
        <w:t xml:space="preserve"/>
      </w:r>
    </w:p>
    <w:p>
      <w:pPr>
        <w:jc w:val="center"/>
      </w:pPr>
      <w:r>
        <w:rPr>
          <w:color w:val="808080"/>
          <w:sz w:val="14"/>
          <w:szCs w:val="14"/>
        </w:rPr>
        <w:t xml:space="preserve">Printed by {{printed_by}} on {{printed_at}}. This is a system-generated report card.</w:t>
      </w:r>
    </w:p>
    <w:sectPr>
      <w:pgSz w:w="12240" w:h="15840"/>
      <w:pgMar w:top="720" w:right="720" w:bottom="720" w:left="720" w:header="480" w:footer="48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