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5F1" w:rsidRDefault="00BF45F1" w:rsidP="00BF45F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10 сынып Геометрия</w:t>
      </w:r>
    </w:p>
    <w:p w:rsidR="00BF45F1" w:rsidRDefault="00BF45F1" w:rsidP="00BF45F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F45F1" w:rsidRPr="000A72DB" w:rsidTr="002B1E3B">
        <w:tc>
          <w:tcPr>
            <w:tcW w:w="3078" w:type="dxa"/>
            <w:gridSpan w:val="2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-9-сыныптардағы геометрия курсын қайталау</w:t>
            </w:r>
          </w:p>
        </w:tc>
      </w:tr>
      <w:tr w:rsidR="00BF45F1" w:rsidTr="002B1E3B">
        <w:tc>
          <w:tcPr>
            <w:tcW w:w="3078" w:type="dxa"/>
            <w:gridSpan w:val="2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F45F1" w:rsidTr="002B1E3B">
        <w:tc>
          <w:tcPr>
            <w:tcW w:w="3078" w:type="dxa"/>
            <w:gridSpan w:val="2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F45F1" w:rsidTr="002B1E3B">
        <w:tc>
          <w:tcPr>
            <w:tcW w:w="3078" w:type="dxa"/>
            <w:gridSpan w:val="2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F45F1" w:rsidRPr="006F5C59" w:rsidTr="002B1E3B">
        <w:tc>
          <w:tcPr>
            <w:tcW w:w="3078" w:type="dxa"/>
            <w:gridSpan w:val="2"/>
          </w:tcPr>
          <w:p w:rsidR="00BF45F1" w:rsidRPr="002B6AFE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-9-сыныптардағы геометрия курсын қайталау</w:t>
            </w:r>
          </w:p>
        </w:tc>
      </w:tr>
      <w:tr w:rsidR="00BF45F1" w:rsidRPr="00476B20" w:rsidTr="002B1E3B">
        <w:tc>
          <w:tcPr>
            <w:tcW w:w="3078" w:type="dxa"/>
            <w:gridSpan w:val="2"/>
          </w:tcPr>
          <w:p w:rsidR="00BF45F1" w:rsidRPr="002B6AFE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 п</w:t>
            </w:r>
            <w:r w:rsidRPr="00F26AB6">
              <w:rPr>
                <w:rFonts w:ascii="Times New Roman" w:hAnsi="Times New Roman"/>
                <w:bCs/>
                <w:iCs/>
                <w:sz w:val="24"/>
                <w:lang w:val="kk-KZ"/>
              </w:rPr>
              <w:t>ланиметрия бөлімінің негізгі ұғымдарын және олардың қасиеттерімен оларға б</w:t>
            </w:r>
            <w:r>
              <w:rPr>
                <w:rFonts w:ascii="Times New Roman" w:hAnsi="Times New Roman"/>
                <w:bCs/>
                <w:iCs/>
                <w:sz w:val="24"/>
                <w:lang w:val="kk-KZ"/>
              </w:rPr>
              <w:t>айланысты  формулаларды қайталау, осы</w:t>
            </w:r>
            <w:r w:rsidRPr="001F0543">
              <w:rPr>
                <w:rFonts w:ascii="Times New Roman" w:eastAsia="Times New Roman,Calibri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eastAsia="Times New Roman,Calibri" w:hAnsi="Times New Roman"/>
                <w:sz w:val="24"/>
                <w:lang w:val="kk-KZ"/>
              </w:rPr>
              <w:t>формулаларды  қолданып есептер шығару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F45F1" w:rsidRPr="00476B20" w:rsidTr="002B1E3B">
        <w:tc>
          <w:tcPr>
            <w:tcW w:w="3078" w:type="dxa"/>
            <w:gridSpan w:val="2"/>
          </w:tcPr>
          <w:p w:rsidR="00BF45F1" w:rsidRPr="002B6AFE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7-9 сыныптардағы геометрия курсының теориялық материалдарын қайталауы және осы курс бойынша есеп шығару біліктіліктерін бекіту</w:t>
            </w:r>
          </w:p>
        </w:tc>
      </w:tr>
      <w:tr w:rsidR="00BF45F1" w:rsidRPr="00476B20" w:rsidTr="002B1E3B">
        <w:tc>
          <w:tcPr>
            <w:tcW w:w="3085" w:type="dxa"/>
            <w:gridSpan w:val="3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BF45F1" w:rsidRPr="0043251F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F45F1" w:rsidRPr="0043251F" w:rsidRDefault="00BF45F1" w:rsidP="00BF45F1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b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b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F45F1" w:rsidTr="002B1E3B">
        <w:tc>
          <w:tcPr>
            <w:tcW w:w="10845" w:type="dxa"/>
            <w:gridSpan w:val="7"/>
          </w:tcPr>
          <w:p w:rsidR="00BF45F1" w:rsidRDefault="00BF45F1" w:rsidP="00BF45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F45F1" w:rsidTr="002B1E3B">
        <w:tc>
          <w:tcPr>
            <w:tcW w:w="959" w:type="dxa"/>
          </w:tcPr>
          <w:p w:rsidR="00BF45F1" w:rsidRPr="00822F1F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F45F1" w:rsidRPr="00E3482E" w:rsidTr="002B1E3B">
        <w:tc>
          <w:tcPr>
            <w:tcW w:w="95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F45F1" w:rsidRPr="00E3482E" w:rsidRDefault="00BF45F1" w:rsidP="00BF45F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F45F1" w:rsidRPr="00E3482E" w:rsidRDefault="00BF45F1" w:rsidP="00BF45F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F45F1" w:rsidRPr="00E3482E" w:rsidRDefault="00BF45F1" w:rsidP="00BF45F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F45F1" w:rsidRPr="00E3482E" w:rsidRDefault="00BF45F1" w:rsidP="00BF45F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F45F1" w:rsidRPr="003E6266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F45F1" w:rsidRPr="003E6266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F45F1" w:rsidRPr="00476B20" w:rsidTr="002B1E3B">
        <w:tc>
          <w:tcPr>
            <w:tcW w:w="95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F45F1" w:rsidRDefault="00BF45F1" w:rsidP="00BF45F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BF45F1" w:rsidRDefault="00BF45F1" w:rsidP="00BF45F1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:rsidR="00BF45F1" w:rsidRPr="00D75F0A" w:rsidRDefault="00BF45F1" w:rsidP="00BF45F1">
            <w:pPr>
              <w:pStyle w:val="a8"/>
              <w:numPr>
                <w:ilvl w:val="0"/>
                <w:numId w:val="2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Тең фигуралардың аудандары тең болады</w:t>
            </w:r>
          </w:p>
          <w:p w:rsidR="00BF45F1" w:rsidRPr="00D75F0A" w:rsidRDefault="00BF45F1" w:rsidP="00BF45F1">
            <w:pPr>
              <w:pStyle w:val="a8"/>
              <w:numPr>
                <w:ilvl w:val="0"/>
                <w:numId w:val="1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Егер фигура қарапайым фигураларға бөлінетін болса, онда осы фигураның ауданы бөліктердің аудандарының қосындысына тең.</w:t>
            </w:r>
          </w:p>
          <w:p w:rsidR="00BF45F1" w:rsidRDefault="00BF45F1" w:rsidP="00BF45F1">
            <w:pPr>
              <w:pStyle w:val="a8"/>
              <w:numPr>
                <w:ilvl w:val="0"/>
                <w:numId w:val="1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D75F0A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Ұқсас фигуралардың аудандарығың қатынасы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олардың сызықтық өлшемдерінің </w:t>
            </w:r>
            <w:r w:rsidRPr="00D75F0A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квадраттарының қатынасына тең</w:t>
            </w:r>
          </w:p>
          <w:p w:rsidR="00BF45F1" w:rsidRPr="00D75F0A" w:rsidRDefault="00BF45F1" w:rsidP="00BF45F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856C9E">
              <w:rPr>
                <w:rFonts w:ascii="Times New Roman" w:hAnsi="Times New Roman"/>
                <w:sz w:val="24"/>
                <w:szCs w:val="24"/>
                <w:lang w:val="kk-KZ"/>
              </w:rPr>
              <w:t>Мысал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дар</w:t>
            </w:r>
            <w:r w:rsidRPr="00856C9E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tbl>
            <w:tblPr>
              <w:tblStyle w:val="a7"/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021"/>
              <w:gridCol w:w="1559"/>
              <w:gridCol w:w="1134"/>
              <w:gridCol w:w="1418"/>
              <w:gridCol w:w="1134"/>
              <w:gridCol w:w="992"/>
            </w:tblGrid>
            <w:tr w:rsidR="00BF45F1" w:rsidRPr="00FC613C" w:rsidTr="002B1E3B">
              <w:trPr>
                <w:trHeight w:val="271"/>
              </w:trPr>
              <w:tc>
                <w:tcPr>
                  <w:tcW w:w="1021" w:type="dxa"/>
                  <w:vMerge w:val="restart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559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</w:t>
                  </w:r>
                </w:p>
              </w:tc>
              <w:tc>
                <w:tcPr>
                  <w:tcW w:w="1418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992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</w:t>
                  </w:r>
                </w:p>
              </w:tc>
            </w:tr>
            <w:tr w:rsidR="00BF45F1" w:rsidRPr="00476B20" w:rsidTr="002B1E3B">
              <w:trPr>
                <w:trHeight w:val="271"/>
              </w:trPr>
              <w:tc>
                <w:tcPr>
                  <w:tcW w:w="1021" w:type="dxa"/>
                  <w:vMerge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6237" w:type="dxa"/>
                  <w:gridSpan w:val="5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АВС үшбұрышының берілген элементтері бойынша ауданын тап</w:t>
                  </w:r>
                </w:p>
              </w:tc>
            </w:tr>
            <w:tr w:rsidR="00BF45F1" w:rsidRPr="00FC613C" w:rsidTr="002B1E3B">
              <w:trPr>
                <w:trHeight w:val="548"/>
              </w:trPr>
              <w:tc>
                <w:tcPr>
                  <w:tcW w:w="1021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Берілгені</w:t>
                  </w:r>
                </w:p>
              </w:tc>
              <w:tc>
                <w:tcPr>
                  <w:tcW w:w="1559" w:type="dxa"/>
                </w:tcPr>
                <w:p w:rsidR="00BF45F1" w:rsidRPr="00FC613C" w:rsidRDefault="00BF45F1" w:rsidP="00BF45F1">
                  <w:pPr>
                    <w:spacing w:after="0" w:line="240" w:lineRule="auto"/>
                    <w:ind w:hanging="108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10"/>
                      <w:sz w:val="24"/>
                      <w:szCs w:val="24"/>
                      <w:lang w:val="kk-KZ" w:eastAsia="ru-RU"/>
                    </w:rPr>
                    <w:object w:dxaOrig="2100" w:dyaOrig="3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6.35pt;height:13.1pt" o:ole="">
                        <v:imagedata r:id="rId5" o:title=""/>
                      </v:shape>
                      <o:OLEObject Type="Embed" ProgID="Equation.3" ShapeID="_x0000_i1025" DrawAspect="Content" ObjectID="_1817826610" r:id="rId6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12"/>
                      <w:sz w:val="24"/>
                      <w:szCs w:val="24"/>
                      <w:lang w:val="kk-KZ" w:eastAsia="ru-RU"/>
                    </w:rPr>
                    <w:object w:dxaOrig="1200" w:dyaOrig="360">
                      <v:shape id="_x0000_i1026" type="#_x0000_t75" style="width:51.8pt;height:16.9pt" o:ole="">
                        <v:imagedata r:id="rId7" o:title=""/>
                      </v:shape>
                      <o:OLEObject Type="Embed" ProgID="Equation.3" ShapeID="_x0000_i1026" DrawAspect="Content" ObjectID="_1817826611" r:id="rId8"/>
                    </w:object>
                  </w:r>
                </w:p>
              </w:tc>
              <w:tc>
                <w:tcPr>
                  <w:tcW w:w="1418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6"/>
                      <w:sz w:val="24"/>
                      <w:szCs w:val="24"/>
                      <w:lang w:val="kk-KZ" w:eastAsia="ru-RU"/>
                    </w:rPr>
                    <w:object w:dxaOrig="1260" w:dyaOrig="279">
                      <v:shape id="_x0000_i1027" type="#_x0000_t75" style="width:64.9pt;height:13.1pt" o:ole="">
                        <v:imagedata r:id="rId9" o:title=""/>
                      </v:shape>
                      <o:OLEObject Type="Embed" ProgID="Equation.3" ShapeID="_x0000_i1027" DrawAspect="Content" ObjectID="_1817826612" r:id="rId10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8"/>
                      <w:sz w:val="24"/>
                      <w:szCs w:val="24"/>
                      <w:lang w:val="kk-KZ" w:eastAsia="ru-RU"/>
                    </w:rPr>
                    <w:object w:dxaOrig="1140" w:dyaOrig="680">
                      <v:shape id="_x0000_i1028" type="#_x0000_t75" style="width:43.1pt;height:25.1pt" o:ole="">
                        <v:imagedata r:id="rId11" o:title=""/>
                      </v:shape>
                      <o:OLEObject Type="Embed" ProgID="Equation.3" ShapeID="_x0000_i1028" DrawAspect="Content" ObjectID="_1817826613" r:id="rId12"/>
                    </w:object>
                  </w:r>
                </w:p>
              </w:tc>
              <w:tc>
                <w:tcPr>
                  <w:tcW w:w="992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8"/>
                      <w:sz w:val="24"/>
                      <w:szCs w:val="24"/>
                      <w:lang w:val="kk-KZ" w:eastAsia="ru-RU"/>
                    </w:rPr>
                    <w:object w:dxaOrig="920" w:dyaOrig="680">
                      <v:shape id="_x0000_i1029" type="#_x0000_t75" style="width:36.55pt;height:28.35pt" o:ole="">
                        <v:imagedata r:id="rId13" o:title=""/>
                      </v:shape>
                      <o:OLEObject Type="Embed" ProgID="Equation.3" ShapeID="_x0000_i1029" DrawAspect="Content" ObjectID="_1817826614" r:id="rId14"/>
                    </w:object>
                  </w:r>
                </w:p>
              </w:tc>
            </w:tr>
            <w:tr w:rsidR="00BF45F1" w:rsidRPr="00FC613C" w:rsidTr="002B1E3B">
              <w:trPr>
                <w:trHeight w:val="1053"/>
              </w:trPr>
              <w:tc>
                <w:tcPr>
                  <w:tcW w:w="1021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Қолданылатын формула</w:t>
                  </w:r>
                </w:p>
              </w:tc>
              <w:tc>
                <w:tcPr>
                  <w:tcW w:w="1559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1005" w:dyaOrig="450">
                      <v:shape id="_x0000_i1030" type="#_x0000_t75" style="width:70.35pt;height:31.65pt" o:ole="">
                        <v:imagedata r:id="rId15" o:title=""/>
                      </v:shape>
                      <o:OLEObject Type="Embed" ProgID="Equation.3" ShapeID="_x0000_i1030" DrawAspect="Content" ObjectID="_1817826615" r:id="rId16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980" w:dyaOrig="620">
                      <v:shape id="_x0000_i1031" type="#_x0000_t75" style="width:46.9pt;height:34.9pt" o:ole="">
                        <v:imagedata r:id="rId17" o:title=""/>
                      </v:shape>
                      <o:OLEObject Type="Embed" ProgID="Equation.3" ShapeID="_x0000_i1031" DrawAspect="Content" ObjectID="_1817826616" r:id="rId18"/>
                    </w:object>
                  </w:r>
                </w:p>
              </w:tc>
              <w:tc>
                <w:tcPr>
                  <w:tcW w:w="1418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1020" w:dyaOrig="680">
                      <v:shape id="_x0000_i1032" type="#_x0000_t75" style="width:49.65pt;height:34.9pt" o:ole="">
                        <v:imagedata r:id="rId19" o:title=""/>
                      </v:shape>
                      <o:OLEObject Type="Embed" ProgID="Equation.3" ShapeID="_x0000_i1032" DrawAspect="Content" ObjectID="_1817826617" r:id="rId20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900" w:dyaOrig="620">
                      <v:shape id="_x0000_i1033" type="#_x0000_t75" style="width:43.65pt;height:31.65pt" o:ole="">
                        <v:imagedata r:id="rId21" o:title=""/>
                      </v:shape>
                      <o:OLEObject Type="Embed" ProgID="Equation.3" ShapeID="_x0000_i1033" DrawAspect="Content" ObjectID="_1817826618" r:id="rId22"/>
                    </w:object>
                  </w:r>
                </w:p>
              </w:tc>
              <w:tc>
                <w:tcPr>
                  <w:tcW w:w="992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1005" w:dyaOrig="450">
                      <v:shape id="_x0000_i1034" type="#_x0000_t75" style="width:49.65pt;height:22.35pt" o:ole="">
                        <v:imagedata r:id="rId15" o:title=""/>
                      </v:shape>
                      <o:OLEObject Type="Embed" ProgID="Equation.3" ShapeID="_x0000_i1034" DrawAspect="Content" ObjectID="_1817826619" r:id="rId23"/>
                    </w:object>
                  </w:r>
                </w:p>
              </w:tc>
            </w:tr>
            <w:tr w:rsidR="00BF45F1" w:rsidRPr="00FC613C" w:rsidTr="002B1E3B">
              <w:trPr>
                <w:trHeight w:val="1251"/>
              </w:trPr>
              <w:tc>
                <w:tcPr>
                  <w:tcW w:w="1021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Шешуі</w:t>
                  </w:r>
                </w:p>
              </w:tc>
              <w:tc>
                <w:tcPr>
                  <w:tcW w:w="1559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66"/>
                      <w:sz w:val="24"/>
                      <w:szCs w:val="24"/>
                      <w:lang w:val="kk-KZ" w:eastAsia="ru-RU"/>
                    </w:rPr>
                    <w:object w:dxaOrig="1579" w:dyaOrig="1440">
                      <v:shape id="_x0000_i1035" type="#_x0000_t75" style="width:61.1pt;height:58.9pt" o:ole="">
                        <v:imagedata r:id="rId24" o:title=""/>
                      </v:shape>
                      <o:OLEObject Type="Embed" ProgID="Equation.3" ShapeID="_x0000_i1035" DrawAspect="Content" ObjectID="_1817826620" r:id="rId25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24"/>
                      <w:sz w:val="24"/>
                      <w:szCs w:val="24"/>
                      <w:lang w:val="kk-KZ" w:eastAsia="ru-RU"/>
                    </w:rPr>
                    <w:object w:dxaOrig="1440" w:dyaOrig="620">
                      <v:shape id="_x0000_i1036" type="#_x0000_t75" style="width:58.9pt;height:25.1pt" o:ole="">
                        <v:imagedata r:id="rId26" o:title=""/>
                      </v:shape>
                      <o:OLEObject Type="Embed" ProgID="Equation.3" ShapeID="_x0000_i1036" DrawAspect="Content" ObjectID="_1817826621" r:id="rId27"/>
                    </w:object>
                  </w:r>
                </w:p>
              </w:tc>
              <w:tc>
                <w:tcPr>
                  <w:tcW w:w="1418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46"/>
                      <w:sz w:val="24"/>
                      <w:szCs w:val="24"/>
                      <w:lang w:val="kk-KZ" w:eastAsia="ru-RU"/>
                    </w:rPr>
                    <w:object w:dxaOrig="1180" w:dyaOrig="1040">
                      <v:shape id="_x0000_i1037" type="#_x0000_t75" style="width:60pt;height:51.8pt" o:ole="">
                        <v:imagedata r:id="rId28" o:title=""/>
                      </v:shape>
                      <o:OLEObject Type="Embed" ProgID="Equation.3" ShapeID="_x0000_i1037" DrawAspect="Content" ObjectID="_1817826622" r:id="rId29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40"/>
                      <w:sz w:val="24"/>
                      <w:szCs w:val="24"/>
                      <w:lang w:val="kk-KZ" w:eastAsia="ru-RU"/>
                    </w:rPr>
                    <w:object w:dxaOrig="1040" w:dyaOrig="920">
                      <v:shape id="_x0000_i1038" type="#_x0000_t75" style="width:51.8pt;height:46.9pt" o:ole="">
                        <v:imagedata r:id="rId30" o:title=""/>
                      </v:shape>
                      <o:OLEObject Type="Embed" ProgID="Equation.3" ShapeID="_x0000_i1038" DrawAspect="Content" ObjectID="_1817826623" r:id="rId31"/>
                    </w:object>
                  </w:r>
                </w:p>
              </w:tc>
              <w:tc>
                <w:tcPr>
                  <w:tcW w:w="992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56"/>
                      <w:sz w:val="24"/>
                      <w:szCs w:val="24"/>
                      <w:lang w:val="kk-KZ" w:eastAsia="ru-RU"/>
                    </w:rPr>
                    <w:object w:dxaOrig="1860" w:dyaOrig="1240">
                      <v:shape id="_x0000_i1039" type="#_x0000_t75" style="width:76.35pt;height:49.65pt" o:ole="">
                        <v:imagedata r:id="rId32" o:title=""/>
                      </v:shape>
                      <o:OLEObject Type="Embed" ProgID="Equation.3" ShapeID="_x0000_i1039" DrawAspect="Content" ObjectID="_1817826624" r:id="rId33"/>
                    </w:object>
                  </w:r>
                </w:p>
              </w:tc>
            </w:tr>
            <w:tr w:rsidR="00BF45F1" w:rsidRPr="00FC613C" w:rsidTr="002B1E3B">
              <w:trPr>
                <w:trHeight w:val="665"/>
              </w:trPr>
              <w:tc>
                <w:tcPr>
                  <w:tcW w:w="1021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Жауабы</w:t>
                  </w:r>
                </w:p>
              </w:tc>
              <w:tc>
                <w:tcPr>
                  <w:tcW w:w="1559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30"/>
                      <w:sz w:val="24"/>
                      <w:szCs w:val="24"/>
                      <w:lang w:val="kk-KZ" w:eastAsia="ru-RU"/>
                    </w:rPr>
                    <w:object w:dxaOrig="940" w:dyaOrig="740">
                      <v:shape id="_x0000_i1040" type="#_x0000_t75" style="width:42pt;height:35.45pt" o:ole="">
                        <v:imagedata r:id="rId34" o:title=""/>
                      </v:shape>
                      <o:OLEObject Type="Embed" ProgID="Equation.3" ShapeID="_x0000_i1040" DrawAspect="Content" ObjectID="_1817826625" r:id="rId35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6"/>
                      <w:sz w:val="24"/>
                      <w:szCs w:val="24"/>
                      <w:lang w:val="kk-KZ" w:eastAsia="ru-RU"/>
                    </w:rPr>
                    <w:object w:dxaOrig="600" w:dyaOrig="279">
                      <v:shape id="_x0000_i1041" type="#_x0000_t75" style="width:42pt;height:20.2pt" o:ole="">
                        <v:imagedata r:id="rId36" o:title=""/>
                      </v:shape>
                      <o:OLEObject Type="Embed" ProgID="Equation.3" ShapeID="_x0000_i1041" DrawAspect="Content" ObjectID="_1817826626" r:id="rId37"/>
                    </w:object>
                  </w:r>
                </w:p>
              </w:tc>
              <w:tc>
                <w:tcPr>
                  <w:tcW w:w="1418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8"/>
                      <w:sz w:val="24"/>
                      <w:szCs w:val="24"/>
                      <w:lang w:val="kk-KZ" w:eastAsia="ru-RU"/>
                    </w:rPr>
                    <w:object w:dxaOrig="859" w:dyaOrig="360">
                      <v:shape id="_x0000_i1042" type="#_x0000_t75" style="width:49.65pt;height:22.35pt" o:ole="">
                        <v:imagedata r:id="rId38" o:title=""/>
                      </v:shape>
                      <o:OLEObject Type="Embed" ProgID="Equation.3" ShapeID="_x0000_i1042" DrawAspect="Content" ObjectID="_1817826627" r:id="rId39"/>
                    </w:object>
                  </w:r>
                </w:p>
              </w:tc>
              <w:tc>
                <w:tcPr>
                  <w:tcW w:w="1134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6"/>
                      <w:sz w:val="24"/>
                      <w:szCs w:val="24"/>
                      <w:lang w:val="kk-KZ" w:eastAsia="ru-RU"/>
                    </w:rPr>
                    <w:object w:dxaOrig="680" w:dyaOrig="279">
                      <v:shape id="_x0000_i1043" type="#_x0000_t75" style="width:34.9pt;height:13.1pt" o:ole="">
                        <v:imagedata r:id="rId40" o:title=""/>
                      </v:shape>
                      <o:OLEObject Type="Embed" ProgID="Equation.3" ShapeID="_x0000_i1043" DrawAspect="Content" ObjectID="_1817826628" r:id="rId41"/>
                    </w:object>
                  </w:r>
                </w:p>
              </w:tc>
              <w:tc>
                <w:tcPr>
                  <w:tcW w:w="992" w:type="dxa"/>
                </w:tcPr>
                <w:p w:rsidR="00BF45F1" w:rsidRPr="00FC613C" w:rsidRDefault="00BF45F1" w:rsidP="00BF45F1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613C">
                    <w:rPr>
                      <w:rFonts w:ascii="Times New Roman" w:eastAsiaTheme="minorEastAsia" w:hAnsi="Times New Roman"/>
                      <w:position w:val="-6"/>
                      <w:sz w:val="24"/>
                      <w:szCs w:val="24"/>
                      <w:lang w:val="kk-KZ" w:eastAsia="ru-RU"/>
                    </w:rPr>
                    <w:object w:dxaOrig="580" w:dyaOrig="279">
                      <v:shape id="_x0000_i1044" type="#_x0000_t75" style="width:30pt;height:13.1pt" o:ole="">
                        <v:imagedata r:id="rId42" o:title=""/>
                      </v:shape>
                      <o:OLEObject Type="Embed" ProgID="Equation.3" ShapeID="_x0000_i1044" DrawAspect="Content" ObjectID="_1817826629" r:id="rId43"/>
                    </w:object>
                  </w:r>
                </w:p>
              </w:tc>
            </w:tr>
          </w:tbl>
          <w:p w:rsidR="00BF45F1" w:rsidRPr="00F94D59" w:rsidRDefault="00BF45F1" w:rsidP="00BF45F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BF45F1" w:rsidRPr="001C26D7" w:rsidRDefault="00BF45F1" w:rsidP="00BF45F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F45F1" w:rsidRPr="001C26D7" w:rsidRDefault="00BF45F1" w:rsidP="00BF45F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F45F1" w:rsidRPr="001C26D7" w:rsidRDefault="00BF45F1" w:rsidP="00BF45F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F45F1" w:rsidRPr="001C26D7" w:rsidRDefault="00BF45F1" w:rsidP="00BF45F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F45F1" w:rsidRPr="00456C20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BF45F1" w:rsidRPr="00476B20" w:rsidTr="002B1E3B">
        <w:tc>
          <w:tcPr>
            <w:tcW w:w="95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Тапсырма:</w:t>
            </w:r>
          </w:p>
          <w:p w:rsidR="00BF45F1" w:rsidRPr="001F483F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483F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№</w:t>
            </w:r>
            <w:r w:rsidRPr="001F483F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0.15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Шамалары α және β-ға тең үшбұрыш бұрыштарының биссектрисалары  қандай бұрыштар жасап қиылысады?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Үшбұрыш бұрыштарының биссектрисасын қолданады.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Биссектрисалар қиылысқанда пайда болатын бұрышты анықтайды.</w:t>
            </w:r>
          </w:p>
          <w:p w:rsidR="00BF45F1" w:rsidRPr="003B20C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F45F1" w:rsidRPr="001F483F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F483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0.17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Шеңбердің радиусына тең хордасының ұштарынан жүргізілген жанамалар қандай бұрыш жасап қиылысады?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Шеңберге жүргізілген жанаманың қасиетін біледі.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Радиус пен жанама арасындағы бұрышты анықтайды.</w:t>
            </w:r>
          </w:p>
          <w:p w:rsidR="00BF45F1" w:rsidRPr="00F12C9B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BF45F1" w:rsidRPr="00476B20" w:rsidTr="002B1E3B">
        <w:tc>
          <w:tcPr>
            <w:tcW w:w="95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F45F1" w:rsidRPr="001F483F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F483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0.25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Ұзындығы 12π см-ге тең шеңберге ұзындығы 6 см хорда жүргізілген. Осы хорда керетін кіші доғаның градустық өлшемін табыңдар.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-Шеңбер ұзындығы мен хорда ұзындығын қолданады.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sz w:val="18"/>
                <w:szCs w:val="18"/>
                <w:lang w:val="kk-KZ"/>
              </w:rPr>
              <w:t>-Хорда көрінетін доғаның градус өлшемін табады.</w:t>
            </w:r>
          </w:p>
          <w:p w:rsidR="00BF45F1" w:rsidRPr="00F12C9B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F483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0.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34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483F">
              <w:rPr>
                <w:rFonts w:ascii="Times New Roman" w:hAnsi="Times New Roman"/>
                <w:sz w:val="24"/>
                <w:szCs w:val="24"/>
                <w:lang w:val="kk-KZ"/>
              </w:rPr>
              <w:t>Пифаргор теоремасын пайдаланып Герон формуласын дәлелдеңдер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0733D">
              <w:rPr>
                <w:rStyle w:val="ab"/>
                <w:color w:val="00B0F0"/>
                <w:sz w:val="18"/>
                <w:szCs w:val="18"/>
                <w:lang w:val="kk-KZ"/>
              </w:rPr>
              <w:t>Дескриптор</w:t>
            </w:r>
            <w:r w:rsidRPr="00A0733D">
              <w:rPr>
                <w:rStyle w:val="ab"/>
                <w:sz w:val="18"/>
                <w:szCs w:val="18"/>
                <w:lang w:val="kk-KZ"/>
              </w:rPr>
              <w:t>: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Пифагор теоремасын қолданады.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A0733D">
              <w:rPr>
                <w:sz w:val="18"/>
                <w:szCs w:val="18"/>
                <w:lang w:val="kk-KZ"/>
              </w:rPr>
              <w:t>Герон формуласын түсіндіреді.</w:t>
            </w:r>
          </w:p>
          <w:p w:rsidR="00BF45F1" w:rsidRPr="00A0733D" w:rsidRDefault="00BF45F1" w:rsidP="00BF45F1">
            <w:pPr>
              <w:pStyle w:val="aa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0733D">
              <w:rPr>
                <w:sz w:val="18"/>
                <w:szCs w:val="18"/>
              </w:rPr>
              <w:t>Екі</w:t>
            </w:r>
            <w:proofErr w:type="spellEnd"/>
            <w:r w:rsidRPr="00A0733D">
              <w:rPr>
                <w:sz w:val="18"/>
                <w:szCs w:val="18"/>
              </w:rPr>
              <w:t xml:space="preserve"> формула </w:t>
            </w:r>
            <w:proofErr w:type="spellStart"/>
            <w:r w:rsidRPr="00A0733D">
              <w:rPr>
                <w:sz w:val="18"/>
                <w:szCs w:val="18"/>
              </w:rPr>
              <w:t>арасындағы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байланысты</w:t>
            </w:r>
            <w:proofErr w:type="spellEnd"/>
            <w:r w:rsidRPr="00A0733D">
              <w:rPr>
                <w:sz w:val="18"/>
                <w:szCs w:val="18"/>
              </w:rPr>
              <w:t xml:space="preserve"> </w:t>
            </w:r>
            <w:proofErr w:type="spellStart"/>
            <w:r w:rsidRPr="00A0733D">
              <w:rPr>
                <w:sz w:val="18"/>
                <w:szCs w:val="18"/>
              </w:rPr>
              <w:t>көрсетеді</w:t>
            </w:r>
            <w:proofErr w:type="spellEnd"/>
            <w:r w:rsidRPr="00A0733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F45F1" w:rsidRPr="000A72DB" w:rsidRDefault="00BF45F1" w:rsidP="00BF45F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b/>
                <w:bCs/>
                <w:sz w:val="24"/>
                <w:lang w:val="kk-KZ"/>
              </w:rPr>
              <w:t xml:space="preserve">ҚБ: </w:t>
            </w:r>
            <w:r w:rsidRPr="00797695">
              <w:rPr>
                <w:rFonts w:ascii="Times New Roman" w:hAnsi="Times New Roman"/>
                <w:sz w:val="24"/>
                <w:lang w:val="kk-KZ"/>
              </w:rPr>
              <w:t>«Екі жұлдыз, бір тілек» арқылы оқушылар бір-бірінің жұмысын бағалайды.</w:t>
            </w:r>
          </w:p>
        </w:tc>
        <w:tc>
          <w:tcPr>
            <w:tcW w:w="123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BF45F1" w:rsidRPr="000B0FF2" w:rsidTr="002B1E3B">
        <w:tc>
          <w:tcPr>
            <w:tcW w:w="95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F45F1" w:rsidRDefault="00BF45F1" w:rsidP="00BF45F1">
            <w:pPr>
              <w:pStyle w:val="a3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Тапсырма:</w:t>
            </w:r>
          </w:p>
          <w:p w:rsidR="00BF45F1" w:rsidRDefault="00BF45F1" w:rsidP="00BF45F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АВС үшбұрышында  </w:t>
            </w:r>
            <w:r w:rsidRPr="00200566">
              <w:rPr>
                <w:rFonts w:ascii="Times New Roman" w:hAnsi="Times New Roman"/>
                <w:noProof/>
                <w:position w:val="-4"/>
                <w:sz w:val="24"/>
                <w:szCs w:val="24"/>
                <w:lang w:val="kk-KZ"/>
              </w:rPr>
              <w:object w:dxaOrig="240" w:dyaOrig="240">
                <v:shape id="_x0000_i1045" type="#_x0000_t75" style="width:12.55pt;height:12.55pt" o:ole="">
                  <v:imagedata r:id="rId44" o:title=""/>
                </v:shape>
                <o:OLEObject Type="Embed" ProgID="Equation.3" ShapeID="_x0000_i1045" DrawAspect="Content" ObjectID="_1817826630" r:id="rId4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А=45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ал ВD биіктігі АС қабырғасын АD=6 см, DC=8см  кесінділерге бөледі. АВС үшбұрышының ауданын табыңыз.</w:t>
            </w:r>
          </w:p>
          <w:p w:rsidR="00BF45F1" w:rsidRDefault="00BF45F1" w:rsidP="00BF45F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C0B9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ABCD трапециясында AD және ВС – табандары, AD:ВС=2:1. Е нүктесі ВС  қабырғасының ортасы. AED үшбұрышының ауданы 60 см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болса, трапецияның ауданан табыңыз.  </w:t>
            </w:r>
          </w:p>
          <w:p w:rsidR="00BF45F1" w:rsidRDefault="00BF45F1" w:rsidP="00BF45F1">
            <w:pPr>
              <w:pStyle w:val="a8"/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Дескриптор: </w:t>
            </w:r>
          </w:p>
          <w:p w:rsidR="00BF45F1" w:rsidRDefault="00BF45F1" w:rsidP="00BF45F1">
            <w:pPr>
              <w:pStyle w:val="a8"/>
              <w:numPr>
                <w:ilvl w:val="0"/>
                <w:numId w:val="3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Үшбұрыштың табандарының арасындағы қатынасты анықтайды;</w:t>
            </w:r>
          </w:p>
          <w:p w:rsidR="00BF45F1" w:rsidRDefault="00BF45F1" w:rsidP="00BF45F1">
            <w:pPr>
              <w:pStyle w:val="a8"/>
              <w:numPr>
                <w:ilvl w:val="0"/>
                <w:numId w:val="3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Үшбұрыштың  биіктігін табады;</w:t>
            </w:r>
          </w:p>
          <w:p w:rsidR="00BF45F1" w:rsidRPr="00267AEC" w:rsidRDefault="00BF45F1" w:rsidP="00BF45F1">
            <w:pPr>
              <w:pStyle w:val="a8"/>
              <w:numPr>
                <w:ilvl w:val="0"/>
                <w:numId w:val="3"/>
              </w:numPr>
              <w:spacing w:after="0" w:line="240" w:lineRule="auto"/>
              <w:ind w:left="567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ауданын табады.</w:t>
            </w:r>
          </w:p>
          <w:p w:rsidR="00BF45F1" w:rsidRDefault="00BF45F1" w:rsidP="00BF45F1">
            <w:pPr>
              <w:spacing w:after="0" w:line="240" w:lineRule="auto"/>
              <w:ind w:left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0B9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АВСD параллелограмының ауданы 8, ВС және СD қабырғаларының  орталары – сәйкесінше  К және М нүктелер. АКМ үшбұрышының ауданын табыңыз. </w:t>
            </w:r>
          </w:p>
          <w:p w:rsidR="00BF45F1" w:rsidRDefault="00BF45F1" w:rsidP="00BF45F1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733D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</w:p>
          <w:p w:rsidR="00BF45F1" w:rsidRDefault="00BF45F1" w:rsidP="00BF45F1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-АВК және АДМ үшбұрыштарының ауданын табады; </w:t>
            </w:r>
          </w:p>
          <w:p w:rsidR="00BF45F1" w:rsidRDefault="00BF45F1" w:rsidP="00BF45F1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-үшбұрыштардың ұқсастығын қолданады;</w:t>
            </w:r>
          </w:p>
          <w:p w:rsidR="00BF45F1" w:rsidRDefault="00BF45F1" w:rsidP="00BF45F1">
            <w:pPr>
              <w:pStyle w:val="a8"/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-КСМ үшбұрышының ауданын табады;</w:t>
            </w:r>
          </w:p>
          <w:p w:rsidR="00BF45F1" w:rsidRPr="008B2115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-АКМ үшбұрышының ауданын табады</w:t>
            </w:r>
          </w:p>
        </w:tc>
        <w:tc>
          <w:tcPr>
            <w:tcW w:w="1276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F45F1" w:rsidTr="002B1E3B">
        <w:trPr>
          <w:trHeight w:val="3264"/>
        </w:trPr>
        <w:tc>
          <w:tcPr>
            <w:tcW w:w="959" w:type="dxa"/>
          </w:tcPr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ңы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F45F1" w:rsidRPr="00E3482E" w:rsidRDefault="00BF45F1" w:rsidP="00BF45F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F45F1" w:rsidRDefault="00BF45F1" w:rsidP="00BF45F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F45F1" w:rsidRPr="00AB53BA" w:rsidRDefault="00BF45F1" w:rsidP="00BF45F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F45F1" w:rsidRPr="00AB53BA" w:rsidRDefault="00BF45F1" w:rsidP="00BF45F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F45F1" w:rsidRPr="00AB53BA" w:rsidRDefault="00BF45F1" w:rsidP="00BF45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F45F1" w:rsidRPr="00AB53BA" w:rsidRDefault="00BF45F1" w:rsidP="00BF45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F45F1" w:rsidRPr="00AB53BA" w:rsidRDefault="00BF45F1" w:rsidP="00BF45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F45F1" w:rsidRPr="00AB53BA" w:rsidRDefault="00BF45F1" w:rsidP="00BF45F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F45F1" w:rsidRPr="00AB53BA" w:rsidRDefault="00BF45F1" w:rsidP="00BF45F1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F45F1" w:rsidRPr="008F0E37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F45F1" w:rsidRPr="008F0E37" w:rsidRDefault="00BF45F1" w:rsidP="00BF45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F45F1" w:rsidRDefault="00BF45F1" w:rsidP="00BF45F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BF45F1">
      <w:pPr>
        <w:spacing w:after="0" w:line="240" w:lineRule="auto"/>
      </w:pPr>
      <w:bookmarkStart w:id="0" w:name="_GoBack"/>
      <w:bookmarkEnd w:id="0"/>
    </w:p>
    <w:sectPr w:rsidR="00983B9C" w:rsidSect="00BF45F1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,Calib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253C7"/>
    <w:multiLevelType w:val="hybridMultilevel"/>
    <w:tmpl w:val="7E40C83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24CD"/>
    <w:multiLevelType w:val="hybridMultilevel"/>
    <w:tmpl w:val="E88612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0156F"/>
    <w:multiLevelType w:val="hybridMultilevel"/>
    <w:tmpl w:val="06D2021C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75D"/>
    <w:rsid w:val="00983B9C"/>
    <w:rsid w:val="00BF45F1"/>
    <w:rsid w:val="00E8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4B120-4126-4C9F-BD03-510E4356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45F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F45F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F45F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BF45F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BF45F1"/>
    <w:pPr>
      <w:spacing w:after="0" w:line="240" w:lineRule="auto"/>
    </w:pPr>
  </w:style>
  <w:style w:type="table" w:styleId="a7">
    <w:name w:val="Table Grid"/>
    <w:basedOn w:val="a1"/>
    <w:uiPriority w:val="59"/>
    <w:qFormat/>
    <w:rsid w:val="00BF4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F45F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F45F1"/>
  </w:style>
  <w:style w:type="paragraph" w:customStyle="1" w:styleId="richfactdown-paragraph">
    <w:name w:val="richfactdown-paragraph"/>
    <w:basedOn w:val="a"/>
    <w:rsid w:val="00BF45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99"/>
    <w:unhideWhenUsed/>
    <w:rsid w:val="00BF45F1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BF45F1"/>
    <w:rPr>
      <w:rFonts w:ascii="Calibri" w:eastAsia="Calibri" w:hAnsi="Calibri" w:cs="Times New Roman"/>
    </w:rPr>
  </w:style>
  <w:style w:type="paragraph" w:styleId="aa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F45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BF45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829</Words>
  <Characters>4727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2025-08-27T14:03:00Z</dcterms:created>
  <dcterms:modified xsi:type="dcterms:W3CDTF">2025-08-27T14:03:00Z</dcterms:modified>
</cp:coreProperties>
</file>