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FF2609" w:rsidRDefault="0002659C" w:rsidP="00FF2609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 w:rsidRPr="0002659C">
            <w:rPr>
              <w:noProof/>
              <w:lang w:val="es-GT" w:eastAsia="es-GT"/>
            </w:rPr>
            <w:pict>
              <v:rect id="Rectangle 50" o:spid="_x0000_s1026" style="position:absolute;margin-left:0;margin-top:89.55pt;width:439.6pt;height:252.7pt;z-index:251660288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ttAIAALI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93616" w:rsidRPr="0062056B" w:rsidRDefault="00793616" w:rsidP="00FF2609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Especificación y Diseño de Servicio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93616" w:rsidRDefault="00793616" w:rsidP="00FF2609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425065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&lt;</w:t>
                          </w: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Número -</w:t>
                          </w:r>
                          <w:r w:rsidRPr="00425065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GetAccountSummary</w:t>
                          </w:r>
                        </w:p>
                      </w:sdtContent>
                    </w:sdt>
                    <w:p w:rsidR="00793616" w:rsidRDefault="00793616" w:rsidP="00FF2609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793616" w:rsidRDefault="00793616" w:rsidP="00FF2609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FF2609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Pr="00D52F5F" w:rsidRDefault="004702E7" w:rsidP="00FF2609">
      <w:pPr>
        <w:rPr>
          <w:rFonts w:asciiTheme="minorHAnsi" w:hAnsiTheme="minorHAnsi"/>
          <w:b/>
          <w:color w:val="365F91" w:themeColor="accent1" w:themeShade="BF"/>
          <w:sz w:val="22"/>
        </w:rPr>
      </w:pPr>
    </w:p>
    <w:p w:rsidR="00FF2609" w:rsidRPr="00D52F5F" w:rsidRDefault="00FF2609" w:rsidP="00FF2609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2196"/>
        <w:gridCol w:w="1152"/>
        <w:gridCol w:w="3744"/>
        <w:gridCol w:w="2304"/>
      </w:tblGrid>
      <w:tr w:rsidR="00FF2609" w:rsidRPr="00D52F5F" w:rsidTr="00D31053">
        <w:trPr>
          <w:cnfStyle w:val="100000000000"/>
        </w:trPr>
        <w:tc>
          <w:tcPr>
            <w:tcW w:w="219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FF2609" w:rsidRPr="00D52F5F" w:rsidTr="00D31053">
        <w:trPr>
          <w:trHeight w:val="521"/>
        </w:trPr>
        <w:tc>
          <w:tcPr>
            <w:tcW w:w="2196" w:type="dxa"/>
          </w:tcPr>
          <w:p w:rsidR="00FF2609" w:rsidRPr="00D52F5F" w:rsidRDefault="00796405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20/08/2013</w:t>
            </w:r>
          </w:p>
        </w:tc>
        <w:tc>
          <w:tcPr>
            <w:tcW w:w="1152" w:type="dxa"/>
          </w:tcPr>
          <w:p w:rsidR="00FF2609" w:rsidRPr="00D52F5F" w:rsidRDefault="00796405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F2609" w:rsidRPr="00D52F5F" w:rsidRDefault="00796405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Versión inicial</w:t>
            </w:r>
          </w:p>
        </w:tc>
        <w:tc>
          <w:tcPr>
            <w:tcW w:w="2304" w:type="dxa"/>
          </w:tcPr>
          <w:p w:rsidR="00FF2609" w:rsidRPr="00D52F5F" w:rsidRDefault="00796405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FF2609" w:rsidRPr="00D52F5F" w:rsidTr="00D31053">
        <w:tc>
          <w:tcPr>
            <w:tcW w:w="2196" w:type="dxa"/>
          </w:tcPr>
          <w:p w:rsidR="00FF2609" w:rsidRPr="00D52F5F" w:rsidRDefault="00886823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19/09/2013</w:t>
            </w:r>
          </w:p>
        </w:tc>
        <w:tc>
          <w:tcPr>
            <w:tcW w:w="1152" w:type="dxa"/>
          </w:tcPr>
          <w:p w:rsidR="00FF2609" w:rsidRPr="00D52F5F" w:rsidRDefault="00886823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FF2609" w:rsidRPr="00D52F5F" w:rsidRDefault="00886823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Se agregaron excepciones al mapeo de errores</w:t>
            </w:r>
          </w:p>
        </w:tc>
        <w:tc>
          <w:tcPr>
            <w:tcW w:w="2304" w:type="dxa"/>
          </w:tcPr>
          <w:p w:rsidR="00FF2609" w:rsidRPr="00D52F5F" w:rsidRDefault="00886823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FF2609" w:rsidRPr="00D52F5F" w:rsidTr="00D31053">
        <w:tc>
          <w:tcPr>
            <w:tcW w:w="219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  <w:tr w:rsidR="00FF2609" w:rsidRPr="00D52F5F" w:rsidTr="00D31053">
        <w:tc>
          <w:tcPr>
            <w:tcW w:w="219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FF2609" w:rsidRPr="00D52F5F" w:rsidRDefault="00FF2609" w:rsidP="00FF2609">
      <w:pPr>
        <w:rPr>
          <w:rFonts w:asciiTheme="minorHAnsi" w:hAnsiTheme="minorHAnsi"/>
          <w:b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3136"/>
        <w:gridCol w:w="3136"/>
        <w:gridCol w:w="3137"/>
      </w:tblGrid>
      <w:tr w:rsidR="00FF2609" w:rsidRPr="00D52F5F" w:rsidTr="00D31053">
        <w:trPr>
          <w:cnfStyle w:val="100000000000"/>
          <w:trHeight w:val="487"/>
        </w:trPr>
        <w:tc>
          <w:tcPr>
            <w:tcW w:w="313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FF2609" w:rsidRPr="00D52F5F" w:rsidTr="00D31053">
        <w:trPr>
          <w:trHeight w:val="538"/>
        </w:trPr>
        <w:tc>
          <w:tcPr>
            <w:tcW w:w="313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D31053">
        <w:trPr>
          <w:trHeight w:val="487"/>
        </w:trPr>
        <w:tc>
          <w:tcPr>
            <w:tcW w:w="313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CD521D">
        <w:trPr>
          <w:trHeight w:val="659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D31053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D31053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D31053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D3105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D31053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D31053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D31053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D91280" w:rsidRPr="00D52F5F" w:rsidRDefault="00FF2609" w:rsidP="008B5C57">
      <w:pPr>
        <w:pStyle w:val="TOC1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  <w:r w:rsidRPr="00D52F5F"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  <w:br w:type="page"/>
      </w:r>
    </w:p>
    <w:p w:rsidR="00D91280" w:rsidRDefault="00D91280" w:rsidP="008B5C57">
      <w:pPr>
        <w:pStyle w:val="TOC1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D91280" w:rsidRDefault="00D91280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425065" w:rsidRPr="003C313E" w:rsidRDefault="00425065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25065" w:rsidRPr="00425065" w:rsidRDefault="0002659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2659C">
        <w:rPr>
          <w:rFonts w:asciiTheme="minorHAnsi" w:hAnsiTheme="minorHAnsi" w:cstheme="minorHAnsi"/>
          <w:bCs/>
          <w:lang w:val="es-CR"/>
        </w:rPr>
        <w:fldChar w:fldCharType="begin"/>
      </w:r>
      <w:r w:rsidR="008B5C57" w:rsidRPr="00425065">
        <w:rPr>
          <w:rFonts w:asciiTheme="minorHAnsi" w:hAnsiTheme="minorHAnsi" w:cstheme="minorHAnsi"/>
          <w:bCs/>
          <w:lang w:val="es-CR"/>
        </w:rPr>
        <w:instrText xml:space="preserve"> TOC \o "1-1" \h \z </w:instrText>
      </w:r>
      <w:r w:rsidRPr="0002659C">
        <w:rPr>
          <w:rFonts w:asciiTheme="minorHAnsi" w:hAnsiTheme="minorHAnsi" w:cstheme="minorHAnsi"/>
          <w:bCs/>
          <w:lang w:val="es-CR"/>
        </w:rPr>
        <w:fldChar w:fldCharType="separate"/>
      </w:r>
      <w:hyperlink w:anchor="_Toc343852248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1.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Descripción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_Toc343852248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854E80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2659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49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2.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Operaciones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_Toc343852249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854E80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2659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0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3.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Modelos UML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_Toc343852250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854E80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2659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1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4.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Mapeos de Atributos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_Toc343852251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854E80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2659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2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5.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Especificación detallada del Contrato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_Toc343852252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854E80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02659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3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6.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SLAs y Características de Calidad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_Toc343852253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854E80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8B5C57" w:rsidRDefault="0002659C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425065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0" w:name="_Governance_Principles"/>
      <w:bookmarkStart w:id="1" w:name="_Toc117416727"/>
      <w:bookmarkEnd w:id="0"/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D52F5F" w:rsidRDefault="00D52F5F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  <w:sectPr w:rsidR="00D52F5F" w:rsidSect="004702E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576" w:footer="288" w:gutter="720"/>
          <w:cols w:space="720"/>
          <w:titlePg/>
          <w:docGrid w:linePitch="360"/>
        </w:sect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2" w:name="_Toc337046400"/>
      <w:bookmarkStart w:id="3" w:name="_Toc343852248"/>
      <w:r w:rsidRPr="005D49F9">
        <w:rPr>
          <w:rFonts w:asciiTheme="minorHAnsi" w:hAnsiTheme="minorHAnsi" w:cstheme="minorHAnsi"/>
          <w:snapToGrid w:val="0"/>
          <w:lang w:val="es-GT"/>
        </w:rPr>
        <w:t>Descripción</w:t>
      </w:r>
      <w:bookmarkEnd w:id="2"/>
      <w:bookmarkEnd w:id="3"/>
    </w:p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tbl>
      <w:tblPr>
        <w:tblW w:w="45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9"/>
        <w:gridCol w:w="2745"/>
        <w:gridCol w:w="1951"/>
        <w:gridCol w:w="2148"/>
        <w:gridCol w:w="2093"/>
      </w:tblGrid>
      <w:tr w:rsidR="00425065" w:rsidRPr="005D49F9" w:rsidTr="00D31053">
        <w:trPr>
          <w:cantSplit/>
          <w:trHeight w:val="359"/>
          <w:tblHeader/>
          <w:jc w:val="center"/>
        </w:trPr>
        <w:tc>
          <w:tcPr>
            <w:tcW w:w="1272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Servicio</w:t>
            </w:r>
          </w:p>
        </w:tc>
        <w:tc>
          <w:tcPr>
            <w:tcW w:w="1145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Descripción</w:t>
            </w:r>
          </w:p>
        </w:tc>
        <w:tc>
          <w:tcPr>
            <w:tcW w:w="2583" w:type="pct"/>
            <w:gridSpan w:val="3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Asociaciones</w:t>
            </w:r>
          </w:p>
        </w:tc>
      </w:tr>
      <w:tr w:rsidR="00425065" w:rsidRPr="005D49F9" w:rsidTr="00D31053">
        <w:trPr>
          <w:cantSplit/>
          <w:tblHeader/>
          <w:jc w:val="center"/>
        </w:trPr>
        <w:tc>
          <w:tcPr>
            <w:tcW w:w="1272" w:type="pct"/>
            <w:vMerge/>
            <w:shd w:val="clear" w:color="auto" w:fill="365F91" w:themeFill="accent1" w:themeFillShade="BF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145" w:type="pct"/>
            <w:vMerge/>
            <w:shd w:val="clear" w:color="auto" w:fill="365F91" w:themeFill="accent1" w:themeFillShade="BF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814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Función / Proceso eTOM</w:t>
            </w:r>
          </w:p>
        </w:tc>
        <w:tc>
          <w:tcPr>
            <w:tcW w:w="896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73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Sistemas relacionados</w:t>
            </w:r>
          </w:p>
        </w:tc>
      </w:tr>
      <w:tr w:rsidR="00425065" w:rsidRPr="005D49F9" w:rsidTr="00D31053">
        <w:trPr>
          <w:cantSplit/>
          <w:jc w:val="center"/>
        </w:trPr>
        <w:tc>
          <w:tcPr>
            <w:tcW w:w="1272" w:type="pct"/>
            <w:shd w:val="clear" w:color="auto" w:fill="auto"/>
          </w:tcPr>
          <w:p w:rsidR="00425065" w:rsidRPr="005D49F9" w:rsidRDefault="00796405" w:rsidP="00796405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GetAccountSummary</w:t>
            </w:r>
            <w:proofErr w:type="spellEnd"/>
          </w:p>
        </w:tc>
        <w:tc>
          <w:tcPr>
            <w:tcW w:w="1145" w:type="pct"/>
            <w:shd w:val="clear" w:color="auto" w:fill="auto"/>
          </w:tcPr>
          <w:p w:rsidR="00425065" w:rsidRPr="005D49F9" w:rsidRDefault="00796405" w:rsidP="0079640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Obtiene el resumen de consumo de una línea </w:t>
            </w:r>
            <w:proofErr w:type="spellStart"/>
            <w:r>
              <w:rPr>
                <w:lang w:eastAsia="es-ES"/>
              </w:rPr>
              <w:t>postpago</w:t>
            </w:r>
            <w:proofErr w:type="spellEnd"/>
          </w:p>
        </w:tc>
        <w:tc>
          <w:tcPr>
            <w:tcW w:w="814" w:type="pct"/>
            <w:shd w:val="clear" w:color="auto" w:fill="auto"/>
          </w:tcPr>
          <w:p w:rsidR="00425065" w:rsidRPr="00796405" w:rsidRDefault="00425065" w:rsidP="00796405">
            <w:pPr>
              <w:rPr>
                <w:i/>
                <w:szCs w:val="18"/>
                <w:lang w:eastAsia="es-ES"/>
              </w:rPr>
            </w:pPr>
            <w:r w:rsidRPr="005D49F9">
              <w:rPr>
                <w:i/>
                <w:szCs w:val="18"/>
                <w:lang w:eastAsia="es-ES"/>
              </w:rPr>
              <w:t>Gestión de servicios cliente</w:t>
            </w:r>
          </w:p>
        </w:tc>
        <w:tc>
          <w:tcPr>
            <w:tcW w:w="896" w:type="pct"/>
            <w:shd w:val="clear" w:color="auto" w:fill="auto"/>
          </w:tcPr>
          <w:p w:rsidR="00425065" w:rsidRPr="005D49F9" w:rsidRDefault="00796405" w:rsidP="00796405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Brindar a sistemas externos la funcionalidad para consultar el resumen de consumo de una línea </w:t>
            </w:r>
            <w:proofErr w:type="spellStart"/>
            <w:r>
              <w:rPr>
                <w:lang w:eastAsia="es-ES"/>
              </w:rPr>
              <w:t>postpago</w:t>
            </w:r>
            <w:proofErr w:type="spellEnd"/>
          </w:p>
        </w:tc>
        <w:tc>
          <w:tcPr>
            <w:tcW w:w="873" w:type="pct"/>
            <w:shd w:val="clear" w:color="auto" w:fill="auto"/>
          </w:tcPr>
          <w:p w:rsidR="00425065" w:rsidRPr="005D49F9" w:rsidRDefault="00425065" w:rsidP="00796405">
            <w:pPr>
              <w:rPr>
                <w:lang w:eastAsia="es-ES"/>
              </w:rPr>
            </w:pP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4" w:name="_Toc337046401"/>
      <w:bookmarkStart w:id="5" w:name="_Toc343852249"/>
      <w:r w:rsidRPr="005D49F9">
        <w:rPr>
          <w:rFonts w:asciiTheme="minorHAnsi" w:hAnsiTheme="minorHAnsi" w:cstheme="minorHAnsi"/>
          <w:snapToGrid w:val="0"/>
          <w:lang w:val="es-GT"/>
        </w:rPr>
        <w:t>Operaciones</w:t>
      </w:r>
      <w:bookmarkEnd w:id="4"/>
      <w:bookmarkEnd w:id="5"/>
      <w:r w:rsidR="00796405">
        <w:rPr>
          <w:rFonts w:asciiTheme="minorHAnsi" w:hAnsiTheme="minorHAnsi" w:cstheme="minorHAnsi"/>
          <w:snapToGrid w:val="0"/>
          <w:lang w:val="es-GT"/>
        </w:rPr>
        <w:br/>
      </w:r>
    </w:p>
    <w:tbl>
      <w:tblPr>
        <w:tblW w:w="4451" w:type="pct"/>
        <w:jc w:val="center"/>
        <w:tblInd w:w="-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21"/>
        <w:gridCol w:w="4640"/>
        <w:gridCol w:w="1419"/>
        <w:gridCol w:w="2356"/>
      </w:tblGrid>
      <w:tr w:rsidR="00796405" w:rsidRPr="005D49F9" w:rsidTr="00796405">
        <w:trPr>
          <w:cantSplit/>
          <w:tblHeader/>
          <w:jc w:val="center"/>
        </w:trPr>
        <w:tc>
          <w:tcPr>
            <w:tcW w:w="1612" w:type="pct"/>
            <w:shd w:val="clear" w:color="auto" w:fill="365F91" w:themeFill="accent1" w:themeFillShade="BF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Nombre de operación y descripción</w:t>
            </w:r>
          </w:p>
        </w:tc>
        <w:tc>
          <w:tcPr>
            <w:tcW w:w="1385" w:type="pct"/>
            <w:shd w:val="clear" w:color="auto" w:fill="365F91" w:themeFill="accent1" w:themeFillShade="BF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Parámetros de entrada y salida</w:t>
            </w:r>
          </w:p>
        </w:tc>
        <w:tc>
          <w:tcPr>
            <w:tcW w:w="802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Pre / Post Condiciones</w:t>
            </w:r>
          </w:p>
        </w:tc>
        <w:tc>
          <w:tcPr>
            <w:tcW w:w="120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Excepciones</w:t>
            </w:r>
          </w:p>
        </w:tc>
      </w:tr>
      <w:tr w:rsidR="00796405" w:rsidRPr="00152BBB" w:rsidTr="00796405">
        <w:trPr>
          <w:cantSplit/>
          <w:jc w:val="center"/>
        </w:trPr>
        <w:tc>
          <w:tcPr>
            <w:tcW w:w="1612" w:type="pct"/>
            <w:shd w:val="clear" w:color="auto" w:fill="auto"/>
          </w:tcPr>
          <w:p w:rsidR="00425065" w:rsidRPr="00796405" w:rsidRDefault="00796405" w:rsidP="00796405">
            <w:pPr>
              <w:rPr>
                <w:lang w:eastAsia="es-ES"/>
              </w:rPr>
            </w:pPr>
            <w:proofErr w:type="spellStart"/>
            <w:r w:rsidRPr="00796405">
              <w:rPr>
                <w:lang w:eastAsia="es-ES"/>
              </w:rPr>
              <w:lastRenderedPageBreak/>
              <w:t>GetAccountSummary</w:t>
            </w:r>
            <w:proofErr w:type="spellEnd"/>
          </w:p>
        </w:tc>
        <w:tc>
          <w:tcPr>
            <w:tcW w:w="1385" w:type="pct"/>
            <w:shd w:val="clear" w:color="auto" w:fill="auto"/>
          </w:tcPr>
          <w:p w:rsidR="00796405" w:rsidRPr="00152BBB" w:rsidRDefault="00F51355" w:rsidP="00F51355">
            <w:pPr>
              <w:rPr>
                <w:lang w:val="en-US"/>
              </w:rPr>
            </w:pPr>
            <w:proofErr w:type="spellStart"/>
            <w:r w:rsidRPr="006D35E6">
              <w:rPr>
                <w:lang w:val="en-US"/>
              </w:rPr>
              <w:t>Entrada</w:t>
            </w:r>
            <w:proofErr w:type="spellEnd"/>
            <w:r w:rsidRPr="006D35E6">
              <w:rPr>
                <w:lang w:val="en-US"/>
              </w:rPr>
              <w:t>:</w:t>
            </w:r>
            <w:r w:rsidRPr="006D35E6">
              <w:rPr>
                <w:lang w:val="en-US"/>
              </w:rPr>
              <w:br/>
            </w:r>
            <w:r w:rsidRPr="006D35E6">
              <w:rPr>
                <w:rFonts w:cstheme="minorHAnsi"/>
                <w:szCs w:val="18"/>
                <w:lang w:val="en-US"/>
              </w:rPr>
              <w:t xml:space="preserve">header: </w:t>
            </w:r>
            <w:proofErr w:type="spellStart"/>
            <w:r w:rsidRPr="006D35E6">
              <w:rPr>
                <w:rFonts w:cstheme="minorHAnsi"/>
                <w:szCs w:val="18"/>
                <w:lang w:val="en-US"/>
              </w:rPr>
              <w:t>RequestHeader</w:t>
            </w:r>
            <w:proofErr w:type="spellEnd"/>
            <w:r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6D35E6">
              <w:rPr>
                <w:rFonts w:cstheme="minorHAnsi"/>
                <w:szCs w:val="18"/>
                <w:lang w:val="en-US"/>
              </w:rPr>
              <w:t>requestBody</w:t>
            </w:r>
            <w:proofErr w:type="spellEnd"/>
            <w:r w:rsidRPr="006D35E6">
              <w:rPr>
                <w:rFonts w:cstheme="minorHAnsi"/>
                <w:szCs w:val="18"/>
                <w:lang w:val="en-US"/>
              </w:rPr>
              <w:t>:</w:t>
            </w:r>
            <w:r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msisdn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 xml:space="preserve"> (string)</w:t>
            </w:r>
            <w:r w:rsidR="00C40C1B">
              <w:rPr>
                <w:szCs w:val="18"/>
                <w:lang w:val="en-US" w:eastAsia="es-ES"/>
              </w:rPr>
              <w:br/>
            </w:r>
            <w:r w:rsidR="00796405" w:rsidRPr="00796405">
              <w:rPr>
                <w:szCs w:val="18"/>
                <w:lang w:val="en-US" w:eastAsia="es-ES"/>
              </w:rPr>
              <w:br/>
            </w:r>
            <w:proofErr w:type="spellStart"/>
            <w:r w:rsidRPr="006D35E6">
              <w:rPr>
                <w:lang w:val="en-US"/>
              </w:rPr>
              <w:t>Salida</w:t>
            </w:r>
            <w:proofErr w:type="spellEnd"/>
            <w:r w:rsidRPr="006D35E6">
              <w:rPr>
                <w:lang w:val="en-US"/>
              </w:rPr>
              <w:t>:</w:t>
            </w:r>
            <w:r w:rsidR="00152BBB">
              <w:rPr>
                <w:lang w:val="en-US"/>
              </w:rPr>
              <w:br/>
            </w:r>
            <w:r w:rsidRPr="006D35E6">
              <w:rPr>
                <w:rFonts w:cstheme="minorHAnsi"/>
                <w:szCs w:val="18"/>
                <w:lang w:val="en-US"/>
              </w:rPr>
              <w:t xml:space="preserve">header: </w:t>
            </w:r>
            <w:proofErr w:type="spellStart"/>
            <w:r w:rsidRPr="006D35E6">
              <w:rPr>
                <w:rFonts w:cstheme="minorHAnsi"/>
                <w:szCs w:val="18"/>
                <w:lang w:val="en-US"/>
              </w:rPr>
              <w:t>ResponseHeader</w:t>
            </w:r>
            <w:proofErr w:type="spellEnd"/>
            <w:r w:rsidR="00152BBB">
              <w:rPr>
                <w:lang w:val="en-US"/>
              </w:rPr>
              <w:br/>
            </w:r>
            <w:proofErr w:type="spellStart"/>
            <w:r w:rsidRPr="006D35E6">
              <w:rPr>
                <w:rFonts w:cstheme="minorHAnsi"/>
                <w:szCs w:val="18"/>
                <w:lang w:val="en-US"/>
              </w:rPr>
              <w:t>responseBody</w:t>
            </w:r>
            <w:proofErr w:type="spellEnd"/>
            <w:r w:rsidRPr="006D35E6">
              <w:rPr>
                <w:rFonts w:cstheme="minorHAnsi"/>
                <w:szCs w:val="18"/>
                <w:lang w:val="en-US"/>
              </w:rPr>
              <w:t>:</w:t>
            </w:r>
            <w:r w:rsidR="00C40C1B">
              <w:rPr>
                <w:szCs w:val="18"/>
                <w:lang w:val="en-US" w:eastAsia="es-ES"/>
              </w:rPr>
              <w:br/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basicFee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 xml:space="preserve"> (double)</w:t>
            </w:r>
            <w:r w:rsidR="00796405" w:rsidRPr="00796405">
              <w:rPr>
                <w:szCs w:val="18"/>
                <w:lang w:val="en-US" w:eastAsia="es-ES"/>
              </w:rPr>
              <w:br/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additionalAmount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 xml:space="preserve"> (double)</w:t>
            </w:r>
            <w:r w:rsidR="00796405" w:rsidRPr="00796405">
              <w:rPr>
                <w:szCs w:val="18"/>
                <w:lang w:val="en-US" w:eastAsia="es-ES"/>
              </w:rPr>
              <w:br/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gprsSummary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GprsSummary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>)</w:t>
            </w:r>
            <w:r w:rsidR="00796405" w:rsidRPr="00796405">
              <w:rPr>
                <w:szCs w:val="18"/>
                <w:lang w:val="en-US" w:eastAsia="es-ES"/>
              </w:rPr>
              <w:br/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mmsSummary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 xml:space="preserve"> (</w:t>
            </w:r>
            <w:proofErr w:type="spellStart"/>
            <w:r w:rsidR="00796405" w:rsidRPr="00796405">
              <w:rPr>
                <w:szCs w:val="18"/>
                <w:lang w:val="en-US" w:eastAsia="es-ES"/>
              </w:rPr>
              <w:t>EventSummary</w:t>
            </w:r>
            <w:proofErr w:type="spellEnd"/>
            <w:r w:rsidR="00796405" w:rsidRPr="00796405">
              <w:rPr>
                <w:szCs w:val="18"/>
                <w:lang w:val="en-US" w:eastAsia="es-ES"/>
              </w:rPr>
              <w:t>)</w:t>
            </w:r>
            <w:r w:rsidR="00796405">
              <w:rPr>
                <w:szCs w:val="18"/>
                <w:lang w:val="en-US" w:eastAsia="es-ES"/>
              </w:rPr>
              <w:br/>
            </w:r>
            <w:proofErr w:type="spellStart"/>
            <w:r w:rsidR="00796405">
              <w:rPr>
                <w:szCs w:val="18"/>
                <w:lang w:val="en-US" w:eastAsia="es-ES"/>
              </w:rPr>
              <w:t>smsSummary</w:t>
            </w:r>
            <w:proofErr w:type="spellEnd"/>
            <w:r w:rsid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>
              <w:rPr>
                <w:szCs w:val="18"/>
                <w:lang w:val="en-US" w:eastAsia="es-ES"/>
              </w:rPr>
              <w:t>SmsSummary</w:t>
            </w:r>
            <w:proofErr w:type="spellEnd"/>
            <w:r w:rsidR="00796405">
              <w:rPr>
                <w:szCs w:val="18"/>
                <w:lang w:val="en-US" w:eastAsia="es-ES"/>
              </w:rPr>
              <w:t>)</w:t>
            </w:r>
            <w:r w:rsidR="00796405">
              <w:rPr>
                <w:szCs w:val="18"/>
                <w:lang w:val="en-US" w:eastAsia="es-ES"/>
              </w:rPr>
              <w:br/>
            </w:r>
            <w:proofErr w:type="spellStart"/>
            <w:r w:rsidR="00796405">
              <w:rPr>
                <w:szCs w:val="18"/>
                <w:lang w:val="en-US" w:eastAsia="es-ES"/>
              </w:rPr>
              <w:t>voiceSummary</w:t>
            </w:r>
            <w:proofErr w:type="spellEnd"/>
            <w:r w:rsid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>
              <w:rPr>
                <w:szCs w:val="18"/>
                <w:lang w:val="en-US" w:eastAsia="es-ES"/>
              </w:rPr>
              <w:t>VoiceSummary</w:t>
            </w:r>
            <w:proofErr w:type="spellEnd"/>
            <w:r w:rsidR="00796405">
              <w:rPr>
                <w:szCs w:val="18"/>
                <w:lang w:val="en-US" w:eastAsia="es-ES"/>
              </w:rPr>
              <w:t>)</w:t>
            </w:r>
            <w:r w:rsidR="00796405">
              <w:rPr>
                <w:szCs w:val="18"/>
                <w:lang w:val="en-US" w:eastAsia="es-ES"/>
              </w:rPr>
              <w:br/>
            </w:r>
            <w:proofErr w:type="spellStart"/>
            <w:r w:rsidR="00796405">
              <w:rPr>
                <w:szCs w:val="18"/>
                <w:lang w:val="en-US" w:eastAsia="es-ES"/>
              </w:rPr>
              <w:t>roamingGprsSummary</w:t>
            </w:r>
            <w:proofErr w:type="spellEnd"/>
            <w:r w:rsid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>
              <w:rPr>
                <w:szCs w:val="18"/>
                <w:lang w:val="en-US" w:eastAsia="es-ES"/>
              </w:rPr>
              <w:t>TransferSummary</w:t>
            </w:r>
            <w:proofErr w:type="spellEnd"/>
            <w:r w:rsidR="00796405">
              <w:rPr>
                <w:szCs w:val="18"/>
                <w:lang w:val="en-US" w:eastAsia="es-ES"/>
              </w:rPr>
              <w:t>)</w:t>
            </w:r>
            <w:r w:rsidR="00796405">
              <w:rPr>
                <w:szCs w:val="18"/>
                <w:lang w:val="en-US" w:eastAsia="es-ES"/>
              </w:rPr>
              <w:br/>
            </w:r>
            <w:proofErr w:type="spellStart"/>
            <w:r w:rsidR="00796405">
              <w:rPr>
                <w:szCs w:val="18"/>
                <w:lang w:val="en-US" w:eastAsia="es-ES"/>
              </w:rPr>
              <w:t>roamingMmsSummary</w:t>
            </w:r>
            <w:proofErr w:type="spellEnd"/>
            <w:r w:rsid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>
              <w:rPr>
                <w:szCs w:val="18"/>
                <w:lang w:val="en-US" w:eastAsia="es-ES"/>
              </w:rPr>
              <w:t>RoamingEvents</w:t>
            </w:r>
            <w:proofErr w:type="spellEnd"/>
            <w:r w:rsidR="00796405">
              <w:rPr>
                <w:szCs w:val="18"/>
                <w:lang w:val="en-US" w:eastAsia="es-ES"/>
              </w:rPr>
              <w:t>)</w:t>
            </w:r>
            <w:r w:rsidR="00796405" w:rsidRPr="00796405">
              <w:rPr>
                <w:szCs w:val="18"/>
                <w:lang w:val="en-US" w:eastAsia="es-ES"/>
              </w:rPr>
              <w:br/>
            </w:r>
            <w:proofErr w:type="spellStart"/>
            <w:r w:rsidR="00796405">
              <w:rPr>
                <w:szCs w:val="18"/>
                <w:lang w:val="en-US" w:eastAsia="es-ES"/>
              </w:rPr>
              <w:t>roamingSmsSummary</w:t>
            </w:r>
            <w:proofErr w:type="spellEnd"/>
            <w:r w:rsid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>
              <w:rPr>
                <w:szCs w:val="18"/>
                <w:lang w:val="en-US" w:eastAsia="es-ES"/>
              </w:rPr>
              <w:t>RoamingEvents</w:t>
            </w:r>
            <w:proofErr w:type="spellEnd"/>
            <w:r w:rsidR="00796405">
              <w:rPr>
                <w:szCs w:val="18"/>
                <w:lang w:val="en-US" w:eastAsia="es-ES"/>
              </w:rPr>
              <w:t>)</w:t>
            </w:r>
            <w:r w:rsidR="00796405" w:rsidRPr="00796405">
              <w:rPr>
                <w:szCs w:val="18"/>
                <w:lang w:val="en-US" w:eastAsia="es-ES"/>
              </w:rPr>
              <w:br/>
            </w:r>
            <w:proofErr w:type="spellStart"/>
            <w:r w:rsidR="00796405">
              <w:rPr>
                <w:szCs w:val="18"/>
                <w:lang w:val="en-US" w:eastAsia="es-ES"/>
              </w:rPr>
              <w:t>roamingVoiceSummary</w:t>
            </w:r>
            <w:proofErr w:type="spellEnd"/>
            <w:r w:rsidR="00796405">
              <w:rPr>
                <w:szCs w:val="18"/>
                <w:lang w:val="en-US" w:eastAsia="es-ES"/>
              </w:rPr>
              <w:t>(</w:t>
            </w:r>
            <w:proofErr w:type="spellStart"/>
            <w:r w:rsidR="00796405">
              <w:rPr>
                <w:szCs w:val="18"/>
                <w:lang w:val="en-US" w:eastAsia="es-ES"/>
              </w:rPr>
              <w:t>RoamingVoiceSummary</w:t>
            </w:r>
            <w:proofErr w:type="spellEnd"/>
            <w:r w:rsidR="00796405">
              <w:rPr>
                <w:szCs w:val="18"/>
                <w:lang w:val="en-US" w:eastAsia="es-ES"/>
              </w:rPr>
              <w:t>)</w:t>
            </w:r>
          </w:p>
        </w:tc>
        <w:tc>
          <w:tcPr>
            <w:tcW w:w="802" w:type="pct"/>
            <w:shd w:val="clear" w:color="auto" w:fill="auto"/>
          </w:tcPr>
          <w:p w:rsidR="00425065" w:rsidRPr="00796405" w:rsidRDefault="001230D8" w:rsidP="00796405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Campos </w:t>
            </w:r>
            <w:proofErr w:type="spellStart"/>
            <w:r>
              <w:rPr>
                <w:lang w:val="en-US" w:eastAsia="es-ES"/>
              </w:rPr>
              <w:t>Requeridos</w:t>
            </w:r>
            <w:proofErr w:type="spellEnd"/>
            <w:r>
              <w:rPr>
                <w:lang w:val="en-US" w:eastAsia="es-ES"/>
              </w:rPr>
              <w:t xml:space="preserve">: </w:t>
            </w:r>
            <w:proofErr w:type="spellStart"/>
            <w:r>
              <w:rPr>
                <w:lang w:val="en-US" w:eastAsia="es-ES"/>
              </w:rPr>
              <w:t>msisdn</w:t>
            </w:r>
            <w:proofErr w:type="spellEnd"/>
            <w:r w:rsidR="00793616">
              <w:rPr>
                <w:rStyle w:val="FootnoteReference"/>
                <w:lang w:val="en-US" w:eastAsia="es-ES"/>
              </w:rPr>
              <w:footnoteReference w:id="1"/>
            </w:r>
          </w:p>
        </w:tc>
        <w:tc>
          <w:tcPr>
            <w:tcW w:w="1201" w:type="pct"/>
            <w:shd w:val="clear" w:color="auto" w:fill="auto"/>
          </w:tcPr>
          <w:p w:rsidR="008842D1" w:rsidRPr="00FD727C" w:rsidRDefault="008842D1" w:rsidP="008842D1">
            <w:pPr>
              <w:pStyle w:val="NoSpacing"/>
              <w:rPr>
                <w:rFonts w:cstheme="minorHAnsi"/>
                <w:lang w:eastAsia="es-ES"/>
              </w:rPr>
            </w:pPr>
            <w:r w:rsidRPr="00FD727C">
              <w:rPr>
                <w:rFonts w:cstheme="minorHAnsi"/>
                <w:lang w:eastAsia="es-ES"/>
              </w:rPr>
              <w:t>El servicio debe manejar las siguientes excepciones:</w:t>
            </w:r>
          </w:p>
          <w:p w:rsidR="008842D1" w:rsidRPr="00FD727C" w:rsidRDefault="008842D1" w:rsidP="008842D1">
            <w:pPr>
              <w:pStyle w:val="NoSpacing"/>
              <w:numPr>
                <w:ilvl w:val="0"/>
                <w:numId w:val="18"/>
              </w:numPr>
              <w:rPr>
                <w:rFonts w:cstheme="minorHAnsi"/>
                <w:lang w:eastAsia="es-ES"/>
              </w:rPr>
            </w:pPr>
            <w:r w:rsidRPr="00FD727C">
              <w:rPr>
                <w:rFonts w:cstheme="minorHAnsi"/>
                <w:lang w:eastAsia="es-ES"/>
              </w:rPr>
              <w:t>Cuando el servicio no pueda realizar la consulta</w:t>
            </w:r>
          </w:p>
          <w:p w:rsidR="00425065" w:rsidRPr="00FD727C" w:rsidRDefault="00425065" w:rsidP="00796405">
            <w:pPr>
              <w:rPr>
                <w:lang w:val="es-GT" w:eastAsia="es-ES"/>
              </w:rPr>
            </w:pPr>
          </w:p>
        </w:tc>
      </w:tr>
    </w:tbl>
    <w:p w:rsidR="00D52F5F" w:rsidRPr="00FD727C" w:rsidRDefault="00D52F5F" w:rsidP="00425065">
      <w:pPr>
        <w:rPr>
          <w:rFonts w:asciiTheme="minorHAnsi" w:hAnsiTheme="minorHAnsi" w:cstheme="minorHAnsi"/>
          <w:lang w:val="es-GT"/>
        </w:rPr>
      </w:pPr>
    </w:p>
    <w:p w:rsidR="0039330D" w:rsidRPr="00B20AB3" w:rsidRDefault="0039330D" w:rsidP="0039330D">
      <w:pPr>
        <w:pStyle w:val="ListParagraph"/>
        <w:ind w:left="0"/>
        <w:jc w:val="both"/>
        <w:rPr>
          <w:b/>
          <w:sz w:val="20"/>
          <w:szCs w:val="20"/>
          <w:lang w:val="es-ES"/>
        </w:rPr>
      </w:pPr>
      <w:r w:rsidRPr="00B20AB3">
        <w:rPr>
          <w:b/>
          <w:sz w:val="20"/>
          <w:szCs w:val="20"/>
          <w:lang w:val="es-ES"/>
        </w:rPr>
        <w:t>Nota:</w:t>
      </w:r>
    </w:p>
    <w:p w:rsidR="00793616" w:rsidRDefault="00793616" w:rsidP="00793616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este servicio es necesario crear un proxy con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, y un proxy sin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. Se adjunta la documentación de los XSD de </w:t>
      </w:r>
      <w:proofErr w:type="spellStart"/>
      <w:r>
        <w:rPr>
          <w:sz w:val="20"/>
          <w:szCs w:val="20"/>
          <w:lang w:val="es-ES"/>
        </w:rPr>
        <w:t>RequestHeader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ResponseHeader</w:t>
      </w:r>
      <w:proofErr w:type="spellEnd"/>
      <w:r>
        <w:rPr>
          <w:sz w:val="20"/>
          <w:szCs w:val="20"/>
          <w:lang w:val="es-ES"/>
        </w:rPr>
        <w:t>.</w:t>
      </w:r>
    </w:p>
    <w:p w:rsidR="00793616" w:rsidRDefault="00793616" w:rsidP="0039330D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39330D" w:rsidRDefault="0039330D" w:rsidP="0039330D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Los valores del código de respuesta para excepciones, los cuales serán parametrizados en el DVM </w:t>
      </w:r>
      <w:proofErr w:type="spellStart"/>
      <w:r>
        <w:rPr>
          <w:sz w:val="20"/>
          <w:szCs w:val="20"/>
          <w:lang w:val="es-ES"/>
        </w:rPr>
        <w:t>MapResponse</w:t>
      </w:r>
      <w:proofErr w:type="spellEnd"/>
      <w:r>
        <w:rPr>
          <w:sz w:val="20"/>
          <w:szCs w:val="20"/>
          <w:lang w:val="es-ES"/>
        </w:rPr>
        <w:t xml:space="preserve">: </w:t>
      </w:r>
    </w:p>
    <w:p w:rsidR="0039330D" w:rsidRDefault="0039330D" w:rsidP="0039330D">
      <w:pPr>
        <w:pStyle w:val="ListParagraph"/>
        <w:ind w:left="0"/>
        <w:jc w:val="both"/>
        <w:rPr>
          <w:sz w:val="20"/>
          <w:szCs w:val="20"/>
          <w:lang w:val="es-ES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35"/>
        <w:gridCol w:w="1759"/>
        <w:gridCol w:w="1424"/>
        <w:gridCol w:w="1056"/>
        <w:gridCol w:w="2806"/>
      </w:tblGrid>
      <w:tr w:rsidR="0039330D" w:rsidRPr="00792270" w:rsidTr="00793616">
        <w:trPr>
          <w:trHeight w:val="36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39330D" w:rsidRPr="00792270" w:rsidRDefault="0039330D" w:rsidP="007936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ResponseCode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39330D" w:rsidRPr="00792270" w:rsidRDefault="0039330D" w:rsidP="007936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ConsumerSystem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39330D" w:rsidRPr="00792270" w:rsidRDefault="0039330D" w:rsidP="007936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SourceSystem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39330D" w:rsidRPr="00792270" w:rsidRDefault="0039330D" w:rsidP="007936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39330D" w:rsidRPr="00792270" w:rsidRDefault="0039330D" w:rsidP="007936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MessageResponse</w:t>
            </w:r>
            <w:proofErr w:type="spellEnd"/>
          </w:p>
        </w:tc>
      </w:tr>
      <w:tr w:rsidR="0039330D" w:rsidRPr="00792270" w:rsidTr="00793616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BEA-382502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39330D" w:rsidRPr="00792270" w:rsidTr="00793616">
        <w:trPr>
          <w:trHeight w:val="9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BEA-380002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esquema </w:t>
            </w:r>
          </w:p>
        </w:tc>
      </w:tr>
      <w:tr w:rsidR="0039330D" w:rsidRPr="00792270" w:rsidTr="00793616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39330D" w:rsidRPr="00792270" w:rsidTr="00793616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MSJ-001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  <w:tr w:rsidR="0039330D" w:rsidRPr="00792270" w:rsidTr="00793616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39330D" w:rsidRPr="00792270" w:rsidTr="00793616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Cualquier otro error no contemplado</w:t>
            </w:r>
          </w:p>
        </w:tc>
      </w:tr>
      <w:tr w:rsidR="0039330D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BEA-386200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330D" w:rsidRDefault="0039330D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se puede establecer comunicación con el servicio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1001000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-1001000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-1001000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NEG-002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se han encontrado planes asociados al teléfono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-2003006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  <w:tr w:rsidR="001162AE" w:rsidRPr="00792270" w:rsidTr="00793616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BEA-382040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62AE" w:rsidRDefault="001162AE" w:rsidP="0079361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</w:tbl>
    <w:p w:rsidR="0039330D" w:rsidRDefault="0039330D" w:rsidP="0039330D">
      <w:pPr>
        <w:pStyle w:val="Caption"/>
        <w:jc w:val="center"/>
        <w:rPr>
          <w:rFonts w:asciiTheme="minorHAnsi" w:hAnsiTheme="minorHAnsi" w:cstheme="minorHAnsi"/>
          <w:lang w:val="es-GT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Tabla de excepciones</w:t>
      </w:r>
    </w:p>
    <w:p w:rsidR="0039330D" w:rsidRPr="005D49F9" w:rsidRDefault="0039330D" w:rsidP="0039330D">
      <w:pPr>
        <w:rPr>
          <w:rFonts w:asciiTheme="minorHAnsi" w:hAnsiTheme="minorHAnsi" w:cstheme="minorHAnsi"/>
          <w:lang w:val="es-GT"/>
        </w:rPr>
      </w:pPr>
    </w:p>
    <w:p w:rsidR="0039330D" w:rsidRPr="00152BBB" w:rsidRDefault="0039330D" w:rsidP="00425065">
      <w:pPr>
        <w:rPr>
          <w:rFonts w:asciiTheme="minorHAnsi" w:hAnsiTheme="minorHAnsi" w:cstheme="minorHAnsi"/>
          <w:lang w:val="en-US"/>
        </w:rPr>
        <w:sectPr w:rsidR="0039330D" w:rsidRPr="00152BBB" w:rsidSect="00D52F5F">
          <w:pgSz w:w="15840" w:h="12240" w:orient="landscape"/>
          <w:pgMar w:top="1440" w:right="1440" w:bottom="1440" w:left="1440" w:header="576" w:footer="288" w:gutter="720"/>
          <w:cols w:space="720"/>
          <w:docGrid w:linePitch="360"/>
        </w:sectPr>
      </w:pPr>
    </w:p>
    <w:p w:rsidR="00425065" w:rsidRPr="00152BBB" w:rsidRDefault="00425065" w:rsidP="00425065">
      <w:pPr>
        <w:rPr>
          <w:rFonts w:asciiTheme="minorHAnsi" w:hAnsiTheme="minorHAnsi" w:cstheme="minorHAnsi"/>
          <w:lang w:val="en-US"/>
        </w:rPr>
      </w:pPr>
    </w:p>
    <w:p w:rsidR="00425065" w:rsidRPr="00796405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n-US"/>
        </w:rPr>
      </w:pPr>
      <w:bookmarkStart w:id="6" w:name="_Toc337046403"/>
      <w:bookmarkStart w:id="7" w:name="_Toc343852250"/>
      <w:proofErr w:type="spellStart"/>
      <w:r w:rsidRPr="00796405">
        <w:rPr>
          <w:rFonts w:asciiTheme="minorHAnsi" w:hAnsiTheme="minorHAnsi" w:cstheme="minorHAnsi"/>
          <w:snapToGrid w:val="0"/>
          <w:lang w:val="en-US"/>
        </w:rPr>
        <w:t>Modelos</w:t>
      </w:r>
      <w:proofErr w:type="spellEnd"/>
      <w:r w:rsidRPr="00796405">
        <w:rPr>
          <w:rFonts w:asciiTheme="minorHAnsi" w:hAnsiTheme="minorHAnsi" w:cstheme="minorHAnsi"/>
          <w:snapToGrid w:val="0"/>
          <w:lang w:val="en-US"/>
        </w:rPr>
        <w:t xml:space="preserve"> UML</w:t>
      </w:r>
      <w:bookmarkEnd w:id="6"/>
      <w:bookmarkEnd w:id="7"/>
      <w:r w:rsidR="00C40C1B">
        <w:rPr>
          <w:rFonts w:asciiTheme="minorHAnsi" w:hAnsiTheme="minorHAnsi" w:cstheme="minorHAnsi"/>
          <w:snapToGrid w:val="0"/>
          <w:lang w:val="en-US"/>
        </w:rPr>
        <w:br/>
      </w: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n-US"/>
        </w:rPr>
      </w:pPr>
      <w:proofErr w:type="spellStart"/>
      <w:r w:rsidRPr="00796405">
        <w:rPr>
          <w:rFonts w:asciiTheme="minorHAnsi" w:hAnsiTheme="minorHAnsi" w:cstheme="minorHAnsi"/>
          <w:b/>
          <w:color w:val="365F91" w:themeColor="accent1" w:themeShade="BF"/>
          <w:lang w:val="en-US"/>
        </w:rPr>
        <w:t>Diagramas</w:t>
      </w:r>
      <w:proofErr w:type="spellEnd"/>
      <w:r w:rsidRPr="00796405">
        <w:rPr>
          <w:rFonts w:asciiTheme="minorHAnsi" w:hAnsiTheme="minorHAnsi" w:cstheme="minorHAnsi"/>
          <w:b/>
          <w:color w:val="365F91" w:themeColor="accent1" w:themeShade="BF"/>
          <w:lang w:val="en-US"/>
        </w:rPr>
        <w:t xml:space="preserve"> de </w:t>
      </w:r>
      <w:proofErr w:type="spellStart"/>
      <w:r w:rsidRPr="00796405">
        <w:rPr>
          <w:rFonts w:asciiTheme="minorHAnsi" w:hAnsiTheme="minorHAnsi" w:cstheme="minorHAnsi"/>
          <w:b/>
          <w:color w:val="365F91" w:themeColor="accent1" w:themeShade="BF"/>
          <w:lang w:val="en-US"/>
        </w:rPr>
        <w:t>Clases</w:t>
      </w:r>
      <w:proofErr w:type="spellEnd"/>
    </w:p>
    <w:p w:rsidR="00425065" w:rsidRPr="00796405" w:rsidRDefault="00C17DF2" w:rsidP="005F3693">
      <w:pPr>
        <w:rPr>
          <w:rFonts w:asciiTheme="minorHAnsi" w:hAnsiTheme="minorHAnsi" w:cstheme="minorHAnsi"/>
          <w:b/>
          <w:color w:val="365F91" w:themeColor="accent1" w:themeShade="BF"/>
          <w:lang w:val="en-US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3356483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n-US"/>
        </w:rPr>
      </w:pPr>
      <w:proofErr w:type="spellStart"/>
      <w:r w:rsidRPr="00796405">
        <w:rPr>
          <w:rFonts w:asciiTheme="minorHAnsi" w:hAnsiTheme="minorHAnsi" w:cstheme="minorHAnsi"/>
          <w:b/>
          <w:color w:val="365F91" w:themeColor="accent1" w:themeShade="BF"/>
          <w:lang w:val="en-US"/>
        </w:rPr>
        <w:t>Diagramas</w:t>
      </w:r>
      <w:proofErr w:type="spellEnd"/>
      <w:r w:rsidRPr="00796405">
        <w:rPr>
          <w:rFonts w:asciiTheme="minorHAnsi" w:hAnsiTheme="minorHAnsi" w:cstheme="minorHAnsi"/>
          <w:b/>
          <w:color w:val="365F91" w:themeColor="accent1" w:themeShade="BF"/>
          <w:lang w:val="en-US"/>
        </w:rPr>
        <w:t xml:space="preserve"> de </w:t>
      </w:r>
      <w:proofErr w:type="spellStart"/>
      <w:r w:rsidRPr="00796405">
        <w:rPr>
          <w:rFonts w:asciiTheme="minorHAnsi" w:hAnsiTheme="minorHAnsi" w:cstheme="minorHAnsi"/>
          <w:b/>
          <w:color w:val="365F91" w:themeColor="accent1" w:themeShade="BF"/>
          <w:lang w:val="en-US"/>
        </w:rPr>
        <w:t>Secuencias</w:t>
      </w:r>
      <w:proofErr w:type="spellEnd"/>
    </w:p>
    <w:p w:rsidR="004C2898" w:rsidRDefault="00C17DF2" w:rsidP="004C2898">
      <w:pPr>
        <w:rPr>
          <w:rFonts w:asciiTheme="minorHAnsi" w:hAnsiTheme="minorHAnsi" w:cstheme="minorHAnsi"/>
          <w:b/>
          <w:color w:val="365F91" w:themeColor="accent1" w:themeShade="BF"/>
          <w:lang w:val="en-US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190611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1B" w:rsidRDefault="00793616" w:rsidP="00793616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793616">
        <w:rPr>
          <w:lang w:val="en-US"/>
        </w:rPr>
        <w:t>Validar</w:t>
      </w:r>
      <w:proofErr w:type="spellEnd"/>
      <w:r w:rsidRPr="00793616">
        <w:rPr>
          <w:lang w:val="en-US"/>
        </w:rPr>
        <w:t xml:space="preserve"> </w:t>
      </w:r>
      <w:proofErr w:type="spellStart"/>
      <w:r w:rsidRPr="00793616">
        <w:rPr>
          <w:lang w:val="en-US"/>
        </w:rPr>
        <w:t>campos</w:t>
      </w:r>
      <w:proofErr w:type="spellEnd"/>
      <w:r w:rsidRPr="00793616">
        <w:rPr>
          <w:lang w:val="en-US"/>
        </w:rPr>
        <w:t xml:space="preserve"> </w:t>
      </w:r>
      <w:proofErr w:type="spellStart"/>
      <w:r w:rsidRPr="00793616">
        <w:rPr>
          <w:lang w:val="en-US"/>
        </w:rPr>
        <w:t>requeridos</w:t>
      </w:r>
      <w:proofErr w:type="spellEnd"/>
    </w:p>
    <w:p w:rsidR="00793616" w:rsidRDefault="00793616" w:rsidP="00793616">
      <w:pPr>
        <w:pStyle w:val="ListParagraph"/>
        <w:numPr>
          <w:ilvl w:val="0"/>
          <w:numId w:val="20"/>
        </w:numPr>
        <w:rPr>
          <w:lang w:val="es-GT"/>
        </w:rPr>
      </w:pPr>
      <w:r w:rsidRPr="00793616">
        <w:rPr>
          <w:lang w:val="es-GT"/>
        </w:rPr>
        <w:t xml:space="preserve">Se utiliza la operación </w:t>
      </w:r>
      <w:proofErr w:type="spellStart"/>
      <w:r w:rsidRPr="003114E4">
        <w:rPr>
          <w:b/>
          <w:i/>
          <w:lang w:val="es-GT"/>
        </w:rPr>
        <w:t>ValidarAccesoAtencionCliente</w:t>
      </w:r>
      <w:proofErr w:type="spellEnd"/>
      <w:r w:rsidRPr="00793616">
        <w:rPr>
          <w:lang w:val="es-GT"/>
        </w:rPr>
        <w:t xml:space="preserve"> del servicio </w:t>
      </w:r>
      <w:r w:rsidRPr="003114E4">
        <w:rPr>
          <w:b/>
          <w:i/>
          <w:lang w:val="es-GT"/>
        </w:rPr>
        <w:t>Accesos</w:t>
      </w:r>
      <w:r>
        <w:rPr>
          <w:lang w:val="es-GT"/>
        </w:rPr>
        <w:t xml:space="preserve">, enviando las credenciales establecidas en archivo de configuración, para obtener un </w:t>
      </w:r>
      <w:proofErr w:type="spellStart"/>
      <w:r>
        <w:rPr>
          <w:lang w:val="es-GT"/>
        </w:rPr>
        <w:t>token</w:t>
      </w:r>
      <w:proofErr w:type="spellEnd"/>
      <w:r>
        <w:rPr>
          <w:lang w:val="es-GT"/>
        </w:rPr>
        <w:t xml:space="preserve"> que será utilizado por el otro servicio.</w:t>
      </w:r>
    </w:p>
    <w:p w:rsidR="00793616" w:rsidRDefault="00793616" w:rsidP="00793616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lastRenderedPageBreak/>
        <w:t xml:space="preserve">Se utiliza la operación </w:t>
      </w:r>
      <w:proofErr w:type="spellStart"/>
      <w:r w:rsidRPr="003114E4">
        <w:rPr>
          <w:b/>
          <w:i/>
          <w:lang w:val="es-GT"/>
        </w:rPr>
        <w:t>ConsultarConsumos</w:t>
      </w:r>
      <w:proofErr w:type="spellEnd"/>
      <w:r>
        <w:rPr>
          <w:lang w:val="es-GT"/>
        </w:rPr>
        <w:t xml:space="preserve"> del servicio </w:t>
      </w:r>
      <w:r w:rsidRPr="003114E4">
        <w:rPr>
          <w:b/>
          <w:i/>
          <w:lang w:val="es-GT"/>
        </w:rPr>
        <w:t>Consumos</w:t>
      </w:r>
      <w:r>
        <w:rPr>
          <w:lang w:val="es-GT"/>
        </w:rPr>
        <w:t xml:space="preserve">, enviando el MSISDN (sin el prefijo 502) y el </w:t>
      </w:r>
      <w:proofErr w:type="spellStart"/>
      <w:r>
        <w:rPr>
          <w:lang w:val="es-GT"/>
        </w:rPr>
        <w:t>token</w:t>
      </w:r>
      <w:proofErr w:type="spellEnd"/>
      <w:r>
        <w:rPr>
          <w:lang w:val="es-GT"/>
        </w:rPr>
        <w:t xml:space="preserve"> obtenido.</w:t>
      </w:r>
    </w:p>
    <w:p w:rsidR="002126FF" w:rsidRDefault="002126FF" w:rsidP="002126FF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3114E4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753627" w:rsidRPr="002126FF" w:rsidRDefault="002126FF" w:rsidP="004C2898">
      <w:pPr>
        <w:pStyle w:val="ListParagraph"/>
        <w:numPr>
          <w:ilvl w:val="0"/>
          <w:numId w:val="20"/>
        </w:numPr>
        <w:rPr>
          <w:lang w:val="es-GT"/>
        </w:rPr>
      </w:pPr>
      <w:r>
        <w:rPr>
          <w:lang w:val="es-GT"/>
        </w:rPr>
        <w:t xml:space="preserve">Si la operación se realiza con éxito se debe registrar utilizando el servicio </w:t>
      </w:r>
      <w:proofErr w:type="spellStart"/>
      <w:r w:rsidRPr="003114E4">
        <w:rPr>
          <w:b/>
          <w:i/>
          <w:lang w:val="es-GT"/>
        </w:rPr>
        <w:t>AuditProducerOSB</w:t>
      </w:r>
      <w:proofErr w:type="spellEnd"/>
      <w:r>
        <w:rPr>
          <w:lang w:val="es-GT"/>
        </w:rPr>
        <w:t>.</w:t>
      </w:r>
    </w:p>
    <w:p w:rsidR="00C40C1B" w:rsidRPr="00793616" w:rsidRDefault="00C40C1B" w:rsidP="004C2898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C40C1B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n-US"/>
        </w:rPr>
      </w:pPr>
      <w:bookmarkStart w:id="8" w:name="_Toc337046404"/>
      <w:bookmarkStart w:id="9" w:name="_Toc343852251"/>
      <w:proofErr w:type="spellStart"/>
      <w:r w:rsidRPr="00796405">
        <w:rPr>
          <w:rFonts w:asciiTheme="minorHAnsi" w:hAnsiTheme="minorHAnsi" w:cstheme="minorHAnsi"/>
          <w:snapToGrid w:val="0"/>
          <w:lang w:val="en-US"/>
        </w:rPr>
        <w:t>Mapeos</w:t>
      </w:r>
      <w:proofErr w:type="spellEnd"/>
      <w:r w:rsidRPr="00796405">
        <w:rPr>
          <w:rFonts w:asciiTheme="minorHAnsi" w:hAnsiTheme="minorHAnsi" w:cstheme="minorHAnsi"/>
          <w:snapToGrid w:val="0"/>
          <w:lang w:val="en-US"/>
        </w:rPr>
        <w:t xml:space="preserve"> de </w:t>
      </w:r>
      <w:proofErr w:type="spellStart"/>
      <w:r w:rsidRPr="00796405">
        <w:rPr>
          <w:rFonts w:asciiTheme="minorHAnsi" w:hAnsiTheme="minorHAnsi" w:cstheme="minorHAnsi"/>
          <w:snapToGrid w:val="0"/>
          <w:lang w:val="en-US"/>
        </w:rPr>
        <w:t>At</w:t>
      </w:r>
      <w:r w:rsidRPr="00C40C1B">
        <w:rPr>
          <w:rFonts w:asciiTheme="minorHAnsi" w:hAnsiTheme="minorHAnsi" w:cstheme="minorHAnsi"/>
          <w:snapToGrid w:val="0"/>
          <w:lang w:val="en-US"/>
        </w:rPr>
        <w:t>ributos</w:t>
      </w:r>
      <w:bookmarkEnd w:id="8"/>
      <w:bookmarkEnd w:id="9"/>
      <w:proofErr w:type="spellEnd"/>
    </w:p>
    <w:p w:rsidR="00425065" w:rsidRDefault="00425065" w:rsidP="00425065">
      <w:pPr>
        <w:pStyle w:val="NoSpacing"/>
        <w:rPr>
          <w:rFonts w:cstheme="minorHAnsi"/>
          <w:lang w:val="en-US" w:eastAsia="es-CR"/>
        </w:rPr>
      </w:pPr>
    </w:p>
    <w:p w:rsidR="00712686" w:rsidRDefault="00712686" w:rsidP="00425065">
      <w:pPr>
        <w:pStyle w:val="NoSpacing"/>
        <w:rPr>
          <w:rFonts w:cstheme="minorHAnsi"/>
          <w:lang w:val="en-US" w:eastAsia="es-CR"/>
        </w:rPr>
      </w:pPr>
      <w:proofErr w:type="spellStart"/>
      <w:r>
        <w:rPr>
          <w:rFonts w:cstheme="minorHAnsi"/>
          <w:lang w:val="en-US" w:eastAsia="es-CR"/>
        </w:rPr>
        <w:t>Entidad</w:t>
      </w:r>
      <w:proofErr w:type="spellEnd"/>
      <w:r>
        <w:rPr>
          <w:rFonts w:cstheme="minorHAnsi"/>
          <w:lang w:val="en-US" w:eastAsia="es-CR"/>
        </w:rPr>
        <w:t xml:space="preserve">: </w:t>
      </w:r>
      <w:proofErr w:type="spellStart"/>
      <w:r>
        <w:rPr>
          <w:rFonts w:cstheme="minorHAnsi"/>
          <w:lang w:val="en-US" w:eastAsia="es-CR"/>
        </w:rPr>
        <w:t>GetAccountSummaryResponse</w:t>
      </w:r>
      <w:proofErr w:type="spellEnd"/>
    </w:p>
    <w:p w:rsidR="00712686" w:rsidRPr="00C40C1B" w:rsidRDefault="00712686" w:rsidP="00425065">
      <w:pPr>
        <w:pStyle w:val="NoSpacing"/>
        <w:rPr>
          <w:rFonts w:cstheme="minorHAnsi"/>
          <w:lang w:val="en-US"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36"/>
        <w:gridCol w:w="1701"/>
        <w:gridCol w:w="3219"/>
      </w:tblGrid>
      <w:tr w:rsidR="00D64017" w:rsidRPr="005D49F9" w:rsidTr="00D31053">
        <w:tc>
          <w:tcPr>
            <w:tcW w:w="3936" w:type="dxa"/>
            <w:shd w:val="clear" w:color="auto" w:fill="365F91" w:themeFill="accent1" w:themeFillShade="BF"/>
          </w:tcPr>
          <w:p w:rsidR="00425065" w:rsidRPr="00C40C1B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  <w:lang w:val="en-US" w:eastAsia="es-CR"/>
              </w:rPr>
            </w:pPr>
            <w:proofErr w:type="spellStart"/>
            <w:r w:rsidRPr="00C40C1B">
              <w:rPr>
                <w:rFonts w:cstheme="minorHAnsi"/>
                <w:b/>
                <w:color w:val="FFFFFF" w:themeColor="background1"/>
                <w:lang w:val="en-US" w:eastAsia="es-CR"/>
              </w:rPr>
              <w:t>Atributos</w:t>
            </w:r>
            <w:proofErr w:type="spellEnd"/>
            <w:r w:rsidRPr="00C40C1B">
              <w:rPr>
                <w:rFonts w:cstheme="minorHAnsi"/>
                <w:b/>
                <w:color w:val="FFFFFF" w:themeColor="background1"/>
                <w:lang w:val="en-US" w:eastAsia="es-CR"/>
              </w:rPr>
              <w:t xml:space="preserve"> </w:t>
            </w:r>
            <w:proofErr w:type="spellStart"/>
            <w:r w:rsidRPr="00C40C1B">
              <w:rPr>
                <w:rFonts w:cstheme="minorHAnsi"/>
                <w:b/>
                <w:color w:val="FFFFFF" w:themeColor="background1"/>
                <w:lang w:val="en-US" w:eastAsia="es-CR"/>
              </w:rPr>
              <w:t>Entidad</w:t>
            </w:r>
            <w:proofErr w:type="spellEnd"/>
          </w:p>
        </w:tc>
        <w:tc>
          <w:tcPr>
            <w:tcW w:w="1701" w:type="dxa"/>
            <w:shd w:val="clear" w:color="auto" w:fill="365F91" w:themeFill="accent1" w:themeFillShade="BF"/>
          </w:tcPr>
          <w:p w:rsidR="00425065" w:rsidRPr="00C40C1B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  <w:lang w:val="en-US" w:eastAsia="es-CR"/>
              </w:rPr>
            </w:pPr>
            <w:r w:rsidRPr="00C40C1B">
              <w:rPr>
                <w:rFonts w:cstheme="minorHAnsi"/>
                <w:b/>
                <w:color w:val="FFFFFF" w:themeColor="background1"/>
                <w:lang w:val="en-US" w:eastAsia="es-CR"/>
              </w:rPr>
              <w:t>Origen</w:t>
            </w:r>
          </w:p>
        </w:tc>
        <w:tc>
          <w:tcPr>
            <w:tcW w:w="3219" w:type="dxa"/>
            <w:shd w:val="clear" w:color="auto" w:fill="365F91" w:themeFill="accent1" w:themeFillShade="BF"/>
          </w:tcPr>
          <w:p w:rsidR="00425065" w:rsidRPr="005D49F9" w:rsidRDefault="00425065" w:rsidP="00D3105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proofErr w:type="spellStart"/>
            <w:r w:rsidRPr="00C40C1B">
              <w:rPr>
                <w:rFonts w:cstheme="minorHAnsi"/>
                <w:b/>
                <w:color w:val="FFFFFF" w:themeColor="background1"/>
                <w:lang w:val="en-US" w:eastAsia="es-CR"/>
              </w:rPr>
              <w:t>Especific</w:t>
            </w: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ación</w:t>
            </w:r>
            <w:proofErr w:type="spellEnd"/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 xml:space="preserve"> de Origen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425065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basicFee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25065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425065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cuotaBasica</w:t>
            </w:r>
            <w:proofErr w:type="spellEnd"/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additionalAmmount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montoAdicional</w:t>
            </w:r>
            <w:proofErr w:type="spellEnd"/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totalAmmount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totalConsumo</w:t>
            </w:r>
            <w:proofErr w:type="spellEnd"/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montoTotal</w:t>
            </w:r>
            <w:proofErr w:type="spellEnd"/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/total</w:t>
            </w:r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/total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includedTransfer</w:t>
            </w:r>
            <w:proofErr w:type="spellEnd"/>
            <w:r w:rsidR="000151AA"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0151AA" w:rsidRPr="0003432F">
              <w:rPr>
                <w:rFonts w:cstheme="minorHAnsi"/>
                <w:sz w:val="18"/>
                <w:lang w:eastAsia="es-CR"/>
              </w:rPr>
              <w:t>bytesUsed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transferenciaAdicional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/bytes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71268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includedTransfer</w:t>
            </w:r>
            <w:proofErr w:type="spellEnd"/>
            <w:r w:rsidR="000151AA"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0151AA" w:rsidRPr="0003432F">
              <w:rPr>
                <w:rFonts w:cstheme="minorHAnsi"/>
                <w:sz w:val="18"/>
                <w:lang w:eastAsia="es-CR"/>
              </w:rPr>
              <w:t>gbUsed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transferenciaAdicional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/GB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includedTransfer</w:t>
            </w:r>
            <w:proofErr w:type="spellEnd"/>
            <w:r w:rsidR="000151AA"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0151AA" w:rsidRPr="0003432F">
              <w:rPr>
                <w:rFonts w:cstheme="minorHAnsi"/>
                <w:sz w:val="18"/>
                <w:lang w:eastAsia="es-CR"/>
              </w:rPr>
              <w:t>kbUsed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transferenciaAdicional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/KB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71268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includedTransfer</w:t>
            </w:r>
            <w:proofErr w:type="spellEnd"/>
            <w:r w:rsidR="000151AA"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0151AA" w:rsidRPr="0003432F">
              <w:rPr>
                <w:rFonts w:cstheme="minorHAnsi"/>
                <w:sz w:val="18"/>
                <w:lang w:eastAsia="es-CR"/>
              </w:rPr>
              <w:t>mbUsed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transferenciaAdicional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/MB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71268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includedTransfer</w:t>
            </w:r>
            <w:proofErr w:type="spellEnd"/>
            <w:r w:rsidR="000151AA"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0151AA" w:rsidRPr="0003432F">
              <w:rPr>
                <w:rFonts w:cstheme="minorHAnsi"/>
                <w:sz w:val="18"/>
                <w:lang w:eastAsia="es-CR"/>
              </w:rPr>
              <w:t>tbUsed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transferenciaAdicional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/TB</w:t>
            </w:r>
          </w:p>
        </w:tc>
      </w:tr>
      <w:tr w:rsidR="00D64017" w:rsidRPr="005D49F9" w:rsidTr="00D31053">
        <w:tc>
          <w:tcPr>
            <w:tcW w:w="3936" w:type="dxa"/>
            <w:shd w:val="clear" w:color="auto" w:fill="auto"/>
          </w:tcPr>
          <w:p w:rsidR="00712686" w:rsidRPr="0003432F" w:rsidRDefault="00712686" w:rsidP="0071268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includedTransfer</w:t>
            </w:r>
            <w:proofErr w:type="spellEnd"/>
            <w:r w:rsidR="000151AA"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0151AA"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1268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712686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transferenciaAdicional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additionalTransfer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bytesUsed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/bytes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additionalTransfer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/GB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additionalTransfer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kbUsed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/KB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additionalTransfer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mbUsed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/MB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additionalTransfer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/TB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additionalTransfer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transferenciaPlan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cantidadMMS</w:t>
            </w:r>
            <w:proofErr w:type="spellEnd"/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cantidadMMS</w:t>
            </w:r>
            <w:proofErr w:type="spellEnd"/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smsReceived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cantidadMensajesRecibidos</w:t>
            </w:r>
            <w:proofErr w:type="spellEnd"/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additionalSms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mensajesAdicionales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lastRenderedPageBreak/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additionalSms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mensajesAdicionales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specificDestinies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DetalleConsumo/resumenConsumoSMS/mensajesDestionsEspecificos/cantidad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specificDestinies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mensajesDestionsEspecificos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includedSms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mensajesPlan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includedSms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mensajesPlan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includedSmsUsed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mensajes</w:t>
            </w:r>
            <w:r w:rsidR="004B546A">
              <w:rPr>
                <w:rFonts w:cstheme="minorHAnsi"/>
                <w:sz w:val="18"/>
                <w:lang w:eastAsia="es-CR"/>
              </w:rPr>
              <w:t>Utilizados</w:t>
            </w:r>
            <w:r>
              <w:rPr>
                <w:rFonts w:cstheme="minorHAnsi"/>
                <w:sz w:val="18"/>
                <w:lang w:eastAsia="es-CR"/>
              </w:rPr>
              <w:t>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includedSmsUsed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 w:rsidR="004B546A">
              <w:rPr>
                <w:rFonts w:cstheme="minorHAnsi"/>
                <w:sz w:val="18"/>
                <w:lang w:eastAsia="es-CR"/>
              </w:rPr>
              <w:t>mensajesUtilizadosPlan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montoTotalMensajes</w:t>
            </w:r>
            <w:proofErr w:type="spellEnd"/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totalSms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cantidadTotalMensajes</w:t>
            </w:r>
            <w:proofErr w:type="spellEnd"/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incomingCalls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cantidadLlamadasEntrantes</w:t>
            </w:r>
            <w:proofErr w:type="spellEnd"/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specialDestinies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DetalleConsumo/resumenConsumoVoz/llamadasDestionsEspeciales/duración/minutos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specialDestinies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DetalleConsumo/resumenConsumoVoz/llamadasDestionsEspeciales/duración/segundos</w:t>
            </w:r>
          </w:p>
        </w:tc>
      </w:tr>
      <w:tr w:rsidR="00D31053" w:rsidRPr="005D49F9" w:rsidTr="00D31053">
        <w:tc>
          <w:tcPr>
            <w:tcW w:w="3936" w:type="dxa"/>
            <w:shd w:val="clear" w:color="auto" w:fill="auto"/>
          </w:tcPr>
          <w:p w:rsidR="00D31053" w:rsidRPr="0003432F" w:rsidRDefault="00D31053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specialDestinies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D31053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D31053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DetalleConsumo/resumenConsumoVoz/llamadasDestionsEspeciales/monto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longDistance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FB7DF4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DetalleConsumo/resumenConsumoVoz/llamadasLargaDistancia/duración/minutos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longDistance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llamadasLargaDistancia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/duración/segundos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longDistance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llamadasLargaDistancia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/local/minutes</w:t>
            </w:r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DetalleConsumo/resumenConsumoVoz/llamadasLocalesAdicionales/duración/minutos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/local/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llamadasLocalesAdicionales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/duración/segundos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0151AA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/local/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llamadasLocalesAdicionales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localIncluded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FB7DF4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DetalleConsumo/resumenConsumoVoz/llamadasLocalesPlan/duración/minutos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localIncluded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llamadasLocalesPlan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/duración/segundos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localIncluded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llamadasLocalesPlan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C35B8C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incomingCallsSummary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FB7DF4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DetalleConsumo/resumenConsumoVoz/llamadasRecibidas/duración/minutos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incomingCallsSummary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llamadasRecibidas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/duración/segundos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incomingCallsSummary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lastRenderedPageBreak/>
              <w:t>llamadasRecibidas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lastRenderedPageBreak/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montoTotal</w:t>
            </w:r>
            <w:proofErr w:type="spellEnd"/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totalTime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Pr="0003432F" w:rsidRDefault="00FB7DF4" w:rsidP="006930CB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r w:rsidR="006930CB">
              <w:rPr>
                <w:rFonts w:cstheme="minorHAnsi"/>
                <w:sz w:val="18"/>
                <w:lang w:eastAsia="es-CR"/>
              </w:rPr>
              <w:t>total/minutos</w:t>
            </w:r>
          </w:p>
        </w:tc>
      </w:tr>
      <w:tr w:rsidR="00FB7DF4" w:rsidRPr="005D49F9" w:rsidTr="00D31053">
        <w:tc>
          <w:tcPr>
            <w:tcW w:w="3936" w:type="dxa"/>
            <w:shd w:val="clear" w:color="auto" w:fill="auto"/>
          </w:tcPr>
          <w:p w:rsidR="00FB7DF4" w:rsidRPr="0003432F" w:rsidRDefault="00FB7DF4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totalTime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FB7DF4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FB7DF4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resumenConsumoVoz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/total/segundos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bytesUsed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6930CB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/bytes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gbUsed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/GB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kbUsed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/KB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mbUsed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/MB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tbUsed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/TB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roamingGprsSummary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 xml:space="preserve"> 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resumenRoamingGPRS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 /monto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resumenRoamingMMS</w:t>
            </w:r>
            <w:proofErr w:type="spellEnd"/>
            <w:r w:rsidR="006226D2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="006226D2">
              <w:rPr>
                <w:rFonts w:cstheme="minorHAnsi"/>
                <w:sz w:val="18"/>
                <w:lang w:eastAsia="es-CR"/>
              </w:rPr>
              <w:t>montoTotal</w:t>
            </w:r>
            <w:proofErr w:type="spellEnd"/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roamingEntrante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6930CB" w:rsidRPr="005D49F9" w:rsidTr="00D31053">
        <w:tc>
          <w:tcPr>
            <w:tcW w:w="3936" w:type="dxa"/>
            <w:shd w:val="clear" w:color="auto" w:fill="auto"/>
          </w:tcPr>
          <w:p w:rsidR="006930CB" w:rsidRPr="0003432F" w:rsidRDefault="006930CB" w:rsidP="006C34CC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930CB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930CB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roamingEntrante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C51668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6226D2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roamingSaliente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roamingSaliente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roamingMmsSummary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/total</w:t>
            </w:r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resumenRoamingMMS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/total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montoTotal</w:t>
            </w:r>
            <w:proofErr w:type="spellEnd"/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roamingEntrante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roamingEntrante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quantity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roamingSaliente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/cantidad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roamingSaliente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roamingSmsSummary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/total</w:t>
            </w:r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resumenRoamingSMS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/total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montoTotal</w:t>
            </w:r>
            <w:proofErr w:type="spellEnd"/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duration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DetalleConsumo/resumenRoamingVoz/roamingEntrante/duración/minutos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duration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DetalleConsumo/resumenRoamingVoz/roamingEntrante/duración/segundos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incomingRoaming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6226D2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roamingEntrante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duration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/minutes</w:t>
            </w:r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DetalleConsumo/resumenRoamingVoz/roamingSaliente/duración/minutos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duration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793616">
            <w:pPr>
              <w:pStyle w:val="NoSpacing"/>
              <w:rPr>
                <w:rFonts w:cstheme="minorHAnsi"/>
                <w:sz w:val="18"/>
                <w:lang w:eastAsia="es-CR"/>
              </w:rPr>
            </w:pPr>
            <w:r>
              <w:rPr>
                <w:rFonts w:cstheme="minorHAnsi"/>
                <w:sz w:val="18"/>
                <w:lang w:eastAsia="es-CR"/>
              </w:rPr>
              <w:t>DetalleConsumo/resumenRoamingVoz/roamingSaliente/duración/segundos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outgoingRoaming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amount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 xml:space="preserve">/ 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lastRenderedPageBreak/>
              <w:t>roamingSaliente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/monto</w:t>
            </w:r>
          </w:p>
        </w:tc>
      </w:tr>
      <w:tr w:rsidR="006226D2" w:rsidRPr="005D49F9" w:rsidTr="00D31053">
        <w:tc>
          <w:tcPr>
            <w:tcW w:w="3936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lastRenderedPageBreak/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/total</w:t>
            </w:r>
            <w:r>
              <w:rPr>
                <w:rFonts w:cstheme="minorHAnsi"/>
                <w:sz w:val="18"/>
                <w:lang w:eastAsia="es-CR"/>
              </w:rPr>
              <w:t>/minu</w:t>
            </w:r>
            <w:r w:rsidR="00602406">
              <w:rPr>
                <w:rFonts w:cstheme="minorHAnsi"/>
                <w:sz w:val="18"/>
                <w:lang w:eastAsia="es-CR"/>
              </w:rPr>
              <w:t>tes</w:t>
            </w:r>
          </w:p>
        </w:tc>
        <w:tc>
          <w:tcPr>
            <w:tcW w:w="1701" w:type="dxa"/>
            <w:shd w:val="clear" w:color="auto" w:fill="auto"/>
          </w:tcPr>
          <w:p w:rsidR="006226D2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226D2" w:rsidRPr="0003432F" w:rsidRDefault="006226D2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r w:rsidR="00602406">
              <w:rPr>
                <w:rFonts w:cstheme="minorHAnsi"/>
                <w:sz w:val="18"/>
                <w:lang w:eastAsia="es-CR"/>
              </w:rPr>
              <w:t>total/minutos</w:t>
            </w:r>
          </w:p>
        </w:tc>
      </w:tr>
      <w:tr w:rsidR="00602406" w:rsidRPr="005D49F9" w:rsidTr="00D31053">
        <w:tc>
          <w:tcPr>
            <w:tcW w:w="3936" w:type="dxa"/>
            <w:shd w:val="clear" w:color="auto" w:fill="auto"/>
          </w:tcPr>
          <w:p w:rsidR="00602406" w:rsidRPr="0003432F" w:rsidRDefault="0060240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 w:rsidRPr="0003432F">
              <w:rPr>
                <w:rFonts w:cstheme="minorHAnsi"/>
                <w:sz w:val="18"/>
                <w:lang w:eastAsia="es-CR"/>
              </w:rPr>
              <w:t>roamingVoiceSummary</w:t>
            </w:r>
            <w:proofErr w:type="spellEnd"/>
            <w:r w:rsidRPr="0003432F">
              <w:rPr>
                <w:rFonts w:cstheme="minorHAnsi"/>
                <w:sz w:val="18"/>
                <w:lang w:eastAsia="es-CR"/>
              </w:rPr>
              <w:t>/total</w:t>
            </w:r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seconds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02406" w:rsidRPr="0003432F" w:rsidRDefault="00FD727C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ConsultarConsumos</w:t>
            </w:r>
            <w:proofErr w:type="spellEnd"/>
          </w:p>
        </w:tc>
        <w:tc>
          <w:tcPr>
            <w:tcW w:w="3219" w:type="dxa"/>
            <w:shd w:val="clear" w:color="auto" w:fill="auto"/>
          </w:tcPr>
          <w:p w:rsidR="00602406" w:rsidRDefault="00602406" w:rsidP="00D31053">
            <w:pPr>
              <w:pStyle w:val="NoSpacing"/>
              <w:rPr>
                <w:rFonts w:cstheme="minorHAnsi"/>
                <w:sz w:val="18"/>
                <w:lang w:eastAsia="es-CR"/>
              </w:rPr>
            </w:pPr>
            <w:proofErr w:type="spellStart"/>
            <w:r>
              <w:rPr>
                <w:rFonts w:cstheme="minorHAnsi"/>
                <w:sz w:val="18"/>
                <w:lang w:eastAsia="es-CR"/>
              </w:rPr>
              <w:t>DetalleConsumo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</w:t>
            </w:r>
            <w:proofErr w:type="spellStart"/>
            <w:r>
              <w:rPr>
                <w:rFonts w:cstheme="minorHAnsi"/>
                <w:sz w:val="18"/>
                <w:lang w:eastAsia="es-CR"/>
              </w:rPr>
              <w:t>resumenRoamingVoz</w:t>
            </w:r>
            <w:proofErr w:type="spellEnd"/>
            <w:r>
              <w:rPr>
                <w:rFonts w:cstheme="minorHAnsi"/>
                <w:sz w:val="18"/>
                <w:lang w:eastAsia="es-CR"/>
              </w:rPr>
              <w:t>/total/segundos</w:t>
            </w:r>
          </w:p>
        </w:tc>
      </w:tr>
    </w:tbl>
    <w:p w:rsidR="00425065" w:rsidRPr="005D49F9" w:rsidRDefault="00425065" w:rsidP="00425065">
      <w:pPr>
        <w:rPr>
          <w:lang w:val="es-GT" w:eastAsia="es-CR"/>
        </w:rPr>
      </w:pPr>
    </w:p>
    <w:p w:rsidR="00022C00" w:rsidRDefault="00022C00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0" w:name="_Toc337046405"/>
      <w:bookmarkStart w:id="11" w:name="_Toc343852252"/>
      <w:r>
        <w:rPr>
          <w:rFonts w:asciiTheme="minorHAnsi" w:hAnsiTheme="minorHAnsi" w:cstheme="minorHAnsi"/>
          <w:snapToGrid w:val="0"/>
          <w:lang w:val="es-GT"/>
        </w:rPr>
        <w:t xml:space="preserve">Registro de </w:t>
      </w:r>
      <w:proofErr w:type="spellStart"/>
      <w:r>
        <w:rPr>
          <w:rFonts w:asciiTheme="minorHAnsi" w:hAnsiTheme="minorHAnsi" w:cstheme="minorHAnsi"/>
          <w:snapToGrid w:val="0"/>
          <w:lang w:val="es-GT"/>
        </w:rPr>
        <w:t>Logs</w:t>
      </w:r>
      <w:proofErr w:type="spellEnd"/>
      <w:r w:rsidR="00C40C1B">
        <w:rPr>
          <w:rFonts w:asciiTheme="minorHAnsi" w:hAnsiTheme="minorHAnsi" w:cstheme="minorHAnsi"/>
          <w:snapToGrid w:val="0"/>
          <w:lang w:val="es-GT"/>
        </w:rPr>
        <w:br/>
      </w:r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errores</w:t>
      </w:r>
    </w:p>
    <w:p w:rsidR="00C40C1B" w:rsidRDefault="00C40C1B" w:rsidP="00C40C1B">
      <w:pPr>
        <w:pStyle w:val="NoSpacing"/>
        <w:ind w:left="720"/>
        <w:jc w:val="both"/>
        <w:rPr>
          <w:rFonts w:cstheme="minorHAnsi"/>
          <w:szCs w:val="18"/>
          <w:lang w:eastAsia="es-CR"/>
        </w:rPr>
      </w:pPr>
      <w:r>
        <w:rPr>
          <w:rFonts w:cstheme="minorHAnsi"/>
          <w:szCs w:val="18"/>
          <w:lang w:eastAsia="es-CR"/>
        </w:rPr>
        <w:t xml:space="preserve">Las excepciones de deberán registrar haciendo uso de un servicio de tarea para el efecto. El servicio se ubica en la ruta </w:t>
      </w:r>
      <w:hyperlink r:id="rId14" w:history="1">
        <w:r w:rsidRPr="00BD3E9A">
          <w:rPr>
            <w:rStyle w:val="Hyperlink"/>
            <w:rFonts w:cstheme="minorHAnsi"/>
            <w:szCs w:val="18"/>
            <w:lang w:eastAsia="es-CR"/>
          </w:rPr>
          <w:t>http://wlstest-srv.tigo.com.gt:8011/ErrorProducerOSB/proxy/ErrorProducer</w:t>
        </w:r>
      </w:hyperlink>
      <w:r>
        <w:rPr>
          <w:rFonts w:cstheme="minorHAnsi"/>
          <w:szCs w:val="18"/>
          <w:lang w:eastAsia="es-CR"/>
        </w:rPr>
        <w:t xml:space="preserve"> el cual corresponde al sistema de pruebas.  Este servicio es asíncrono.</w:t>
      </w: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78"/>
        <w:gridCol w:w="2542"/>
        <w:gridCol w:w="2213"/>
      </w:tblGrid>
      <w:tr w:rsidR="00022C00" w:rsidRPr="005D49F9" w:rsidTr="00D31053">
        <w:tc>
          <w:tcPr>
            <w:tcW w:w="2467" w:type="dxa"/>
            <w:shd w:val="clear" w:color="auto" w:fill="365F91" w:themeFill="accent1" w:themeFillShade="BF"/>
          </w:tcPr>
          <w:p w:rsidR="00022C00" w:rsidRPr="005D49F9" w:rsidRDefault="00022C00" w:rsidP="00D3105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786" w:type="dxa"/>
            <w:shd w:val="clear" w:color="auto" w:fill="365F91" w:themeFill="accent1" w:themeFillShade="BF"/>
          </w:tcPr>
          <w:p w:rsidR="00022C00" w:rsidRPr="005D49F9" w:rsidRDefault="00022C00" w:rsidP="00D3105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880" w:type="dxa"/>
            <w:shd w:val="clear" w:color="auto" w:fill="365F91" w:themeFill="accent1" w:themeFillShade="BF"/>
          </w:tcPr>
          <w:p w:rsidR="00022C00" w:rsidRPr="005D49F9" w:rsidRDefault="00022C00" w:rsidP="00D3105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C40C1B" w:rsidRPr="005D49F9" w:rsidTr="00D31053">
        <w:tc>
          <w:tcPr>
            <w:tcW w:w="2467" w:type="dxa"/>
            <w:shd w:val="clear" w:color="auto" w:fill="auto"/>
          </w:tcPr>
          <w:p w:rsidR="00C40C1B" w:rsidRPr="005D49F9" w:rsidRDefault="00C40C1B" w:rsidP="00D31053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errorType</w:t>
            </w:r>
            <w:proofErr w:type="spellEnd"/>
          </w:p>
        </w:tc>
        <w:tc>
          <w:tcPr>
            <w:tcW w:w="2786" w:type="dxa"/>
            <w:vMerge w:val="restart"/>
            <w:shd w:val="clear" w:color="auto" w:fill="auto"/>
          </w:tcPr>
          <w:p w:rsidR="00C40C1B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C40C1B" w:rsidRPr="005D49F9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C40C1B" w:rsidRPr="005D49F9" w:rsidRDefault="00C40C1B" w:rsidP="00D3105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TipoAlarma</w:t>
            </w:r>
            <w:proofErr w:type="spellEnd"/>
          </w:p>
        </w:tc>
      </w:tr>
      <w:tr w:rsidR="00C40C1B" w:rsidRPr="005D49F9" w:rsidTr="00D31053">
        <w:tc>
          <w:tcPr>
            <w:tcW w:w="2467" w:type="dxa"/>
            <w:shd w:val="clear" w:color="auto" w:fill="auto"/>
          </w:tcPr>
          <w:p w:rsidR="00C40C1B" w:rsidRPr="005D49F9" w:rsidRDefault="00C40C1B" w:rsidP="00D31053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ProcessCreditCardPaymentRequest</w:t>
            </w:r>
            <w:proofErr w:type="spellEnd"/>
            <w:r>
              <w:rPr>
                <w:rFonts w:cstheme="minorHAnsi"/>
                <w:lang w:eastAsia="es-CR"/>
              </w:rPr>
              <w:t xml:space="preserve"> + Error (</w:t>
            </w:r>
            <w:proofErr w:type="spellStart"/>
            <w:r>
              <w:rPr>
                <w:rFonts w:cstheme="minorHAnsi"/>
                <w:lang w:eastAsia="es-CR"/>
              </w:rPr>
              <w:t>ComplexType</w:t>
            </w:r>
            <w:proofErr w:type="spellEnd"/>
            <w:r>
              <w:rPr>
                <w:rFonts w:cstheme="minorHAnsi"/>
                <w:lang w:eastAsia="es-CR"/>
              </w:rPr>
              <w:t xml:space="preserve">) </w:t>
            </w:r>
            <w:r>
              <w:rPr>
                <w:rStyle w:val="FootnoteReference"/>
                <w:rFonts w:cstheme="minorHAnsi"/>
                <w:lang w:eastAsia="es-CR"/>
              </w:rPr>
              <w:footnoteReference w:id="2"/>
            </w:r>
          </w:p>
        </w:tc>
        <w:tc>
          <w:tcPr>
            <w:tcW w:w="2786" w:type="dxa"/>
            <w:vMerge/>
            <w:shd w:val="clear" w:color="auto" w:fill="auto"/>
          </w:tcPr>
          <w:p w:rsidR="00C40C1B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C40C1B" w:rsidRPr="0076470D" w:rsidRDefault="00C40C1B" w:rsidP="00D3105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MensajeError</w:t>
            </w:r>
            <w:proofErr w:type="spellEnd"/>
          </w:p>
        </w:tc>
      </w:tr>
      <w:tr w:rsidR="00C40C1B" w:rsidRPr="005D49F9" w:rsidTr="00D31053">
        <w:tc>
          <w:tcPr>
            <w:tcW w:w="2467" w:type="dxa"/>
            <w:shd w:val="clear" w:color="auto" w:fill="auto"/>
          </w:tcPr>
          <w:p w:rsidR="00C40C1B" w:rsidRPr="005D49F9" w:rsidRDefault="00C40C1B" w:rsidP="00D31053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>
              <w:rPr>
                <w:rFonts w:cstheme="minorHAnsi"/>
                <w:lang w:eastAsia="es-CR"/>
              </w:rPr>
              <w:t>ProcessCreditCardPayment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786" w:type="dxa"/>
            <w:vMerge/>
            <w:shd w:val="clear" w:color="auto" w:fill="auto"/>
          </w:tcPr>
          <w:p w:rsidR="00C40C1B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C40C1B" w:rsidRPr="0076470D" w:rsidRDefault="00C40C1B" w:rsidP="00D3105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Accion</w:t>
            </w:r>
            <w:proofErr w:type="spellEnd"/>
          </w:p>
        </w:tc>
      </w:tr>
    </w:tbl>
    <w:p w:rsidR="00022C00" w:rsidRP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PY"/>
        </w:rPr>
      </w:pP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P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actividad (bitácora del servicio)</w:t>
      </w:r>
    </w:p>
    <w:p w:rsidR="00C40C1B" w:rsidRPr="000144DF" w:rsidRDefault="00C40C1B" w:rsidP="00C40C1B">
      <w:pPr>
        <w:pStyle w:val="NoSpacing"/>
        <w:ind w:left="720"/>
        <w:rPr>
          <w:rFonts w:cstheme="minorHAnsi"/>
          <w:b/>
          <w:szCs w:val="18"/>
          <w:lang w:eastAsia="es-CR"/>
        </w:rPr>
      </w:pPr>
      <w:r w:rsidRPr="0030326D">
        <w:rPr>
          <w:rFonts w:cstheme="minorHAnsi"/>
          <w:szCs w:val="18"/>
          <w:lang w:eastAsia="es-CR"/>
        </w:rPr>
        <w:t xml:space="preserve">Cada operación exitosa (respuesta TRUE) se registrar mediante envío de mensaje al proxy </w:t>
      </w:r>
      <w:proofErr w:type="spellStart"/>
      <w:r w:rsidRPr="0030326D">
        <w:rPr>
          <w:rFonts w:cstheme="minorHAnsi"/>
          <w:szCs w:val="18"/>
          <w:lang w:eastAsia="es-CR"/>
        </w:rPr>
        <w:t>service</w:t>
      </w:r>
      <w:proofErr w:type="spellEnd"/>
      <w:r w:rsidRPr="0030326D">
        <w:rPr>
          <w:rFonts w:cstheme="minorHAnsi"/>
          <w:szCs w:val="18"/>
          <w:lang w:eastAsia="es-CR"/>
        </w:rPr>
        <w:t xml:space="preserve">  </w:t>
      </w:r>
      <w:hyperlink r:id="rId15" w:history="1">
        <w:r w:rsidRPr="00C809D5">
          <w:rPr>
            <w:rStyle w:val="Hyperlink"/>
            <w:rFonts w:cstheme="minorHAnsi"/>
            <w:szCs w:val="18"/>
            <w:lang w:eastAsia="es-CR"/>
          </w:rPr>
          <w:t>http://wlstest-srv.tigo.com.gt:8011/AuditProducerOSB/proxy/AuditProducer</w:t>
        </w:r>
      </w:hyperlink>
      <w:r w:rsidRPr="0030326D">
        <w:rPr>
          <w:rFonts w:cstheme="minorHAnsi"/>
          <w:szCs w:val="18"/>
          <w:lang w:eastAsia="es-CR"/>
        </w:rPr>
        <w:t xml:space="preserve"> el cual </w:t>
      </w:r>
      <w:proofErr w:type="spellStart"/>
      <w:r w:rsidRPr="0030326D">
        <w:rPr>
          <w:rFonts w:cstheme="minorHAnsi"/>
          <w:szCs w:val="18"/>
          <w:lang w:eastAsia="es-CR"/>
        </w:rPr>
        <w:t>corresonde</w:t>
      </w:r>
      <w:proofErr w:type="spellEnd"/>
      <w:r w:rsidRPr="0030326D">
        <w:rPr>
          <w:rFonts w:cstheme="minorHAnsi"/>
          <w:szCs w:val="18"/>
          <w:lang w:eastAsia="es-CR"/>
        </w:rPr>
        <w:t xml:space="preserve"> al sistema de pruebas. Este servicio también es asíncrono.</w:t>
      </w:r>
    </w:p>
    <w:p w:rsidR="00022C00" w:rsidRPr="00022C00" w:rsidRDefault="00022C00" w:rsidP="00022C00">
      <w:pPr>
        <w:ind w:left="72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6"/>
        <w:gridCol w:w="2519"/>
        <w:gridCol w:w="2108"/>
      </w:tblGrid>
      <w:tr w:rsidR="00022C00" w:rsidRPr="005D49F9" w:rsidTr="00C40C1B">
        <w:tc>
          <w:tcPr>
            <w:tcW w:w="3506" w:type="dxa"/>
            <w:shd w:val="clear" w:color="auto" w:fill="365F91" w:themeFill="accent1" w:themeFillShade="BF"/>
          </w:tcPr>
          <w:p w:rsidR="00022C00" w:rsidRPr="005D49F9" w:rsidRDefault="00022C00" w:rsidP="00D3105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519" w:type="dxa"/>
            <w:shd w:val="clear" w:color="auto" w:fill="365F91" w:themeFill="accent1" w:themeFillShade="BF"/>
          </w:tcPr>
          <w:p w:rsidR="00022C00" w:rsidRPr="005D49F9" w:rsidRDefault="00022C00" w:rsidP="00D3105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108" w:type="dxa"/>
            <w:shd w:val="clear" w:color="auto" w:fill="365F91" w:themeFill="accent1" w:themeFillShade="BF"/>
          </w:tcPr>
          <w:p w:rsidR="00022C00" w:rsidRPr="005D49F9" w:rsidRDefault="00022C00" w:rsidP="00D31053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C40C1B" w:rsidRPr="005D49F9" w:rsidTr="00C40C1B">
        <w:tc>
          <w:tcPr>
            <w:tcW w:w="3506" w:type="dxa"/>
            <w:shd w:val="clear" w:color="auto" w:fill="auto"/>
          </w:tcPr>
          <w:p w:rsidR="00C40C1B" w:rsidRPr="005D49F9" w:rsidRDefault="00C40C1B" w:rsidP="00C40C1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>
              <w:rPr>
                <w:rFonts w:cstheme="minorHAnsi"/>
                <w:lang w:eastAsia="es-CR"/>
              </w:rPr>
              <w:t>GetAccountSummary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519" w:type="dxa"/>
            <w:vMerge w:val="restart"/>
            <w:shd w:val="clear" w:color="auto" w:fill="auto"/>
          </w:tcPr>
          <w:p w:rsidR="00C40C1B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C40C1B" w:rsidRPr="005D49F9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AuditProducer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108" w:type="dxa"/>
            <w:shd w:val="clear" w:color="auto" w:fill="auto"/>
          </w:tcPr>
          <w:p w:rsidR="00C40C1B" w:rsidRPr="005D49F9" w:rsidRDefault="00C40C1B" w:rsidP="00D31053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Identificador</w:t>
            </w:r>
          </w:p>
        </w:tc>
      </w:tr>
      <w:tr w:rsidR="00C40C1B" w:rsidRPr="005D49F9" w:rsidTr="00C40C1B">
        <w:tc>
          <w:tcPr>
            <w:tcW w:w="3506" w:type="dxa"/>
            <w:shd w:val="clear" w:color="auto" w:fill="auto"/>
          </w:tcPr>
          <w:p w:rsidR="00C40C1B" w:rsidRPr="005D49F9" w:rsidRDefault="00C40C1B" w:rsidP="00D31053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GetAccountSummary</w:t>
            </w:r>
            <w:proofErr w:type="spellEnd"/>
            <w:r>
              <w:rPr>
                <w:rFonts w:cstheme="minorHAnsi"/>
                <w:lang w:eastAsia="es-CR"/>
              </w:rPr>
              <w:t xml:space="preserve"> </w:t>
            </w:r>
            <w:proofErr w:type="spellStart"/>
            <w:r>
              <w:rPr>
                <w:rFonts w:cstheme="minorHAnsi"/>
                <w:lang w:eastAsia="es-CR"/>
              </w:rPr>
              <w:t>Request</w:t>
            </w:r>
            <w:proofErr w:type="spellEnd"/>
            <w:r>
              <w:rPr>
                <w:rFonts w:cstheme="minorHAnsi"/>
                <w:lang w:eastAsia="es-CR"/>
              </w:rPr>
              <w:t xml:space="preserve"> + </w:t>
            </w:r>
            <w:proofErr w:type="spellStart"/>
            <w:r>
              <w:rPr>
                <w:rFonts w:cstheme="minorHAnsi"/>
                <w:lang w:eastAsia="es-CR"/>
              </w:rPr>
              <w:t>GetAccountSummary</w:t>
            </w:r>
            <w:proofErr w:type="spellEnd"/>
            <w:r>
              <w:rPr>
                <w:rFonts w:cstheme="minorHAnsi"/>
                <w:lang w:eastAsia="es-CR"/>
              </w:rPr>
              <w:t xml:space="preserve"> Response</w:t>
            </w:r>
          </w:p>
        </w:tc>
        <w:tc>
          <w:tcPr>
            <w:tcW w:w="2519" w:type="dxa"/>
            <w:vMerge/>
            <w:shd w:val="clear" w:color="auto" w:fill="auto"/>
          </w:tcPr>
          <w:p w:rsidR="00C40C1B" w:rsidRDefault="00C40C1B" w:rsidP="00D31053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108" w:type="dxa"/>
            <w:shd w:val="clear" w:color="auto" w:fill="auto"/>
          </w:tcPr>
          <w:p w:rsidR="00C40C1B" w:rsidRPr="0076470D" w:rsidRDefault="00C40C1B" w:rsidP="00D31053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Respuesta</w:t>
            </w:r>
          </w:p>
        </w:tc>
      </w:tr>
    </w:tbl>
    <w:p w:rsidR="00022C00" w:rsidRPr="00022C00" w:rsidRDefault="00022C00" w:rsidP="00022C00">
      <w:pPr>
        <w:rPr>
          <w:lang w:val="es-GT"/>
        </w:rPr>
      </w:pPr>
    </w:p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5D49F9">
        <w:rPr>
          <w:rFonts w:asciiTheme="minorHAnsi" w:hAnsiTheme="minorHAnsi" w:cstheme="minorHAnsi"/>
          <w:snapToGrid w:val="0"/>
          <w:lang w:val="es-GT"/>
        </w:rPr>
        <w:t>Especificación detallada del Contrato del Servicio</w:t>
      </w:r>
      <w:bookmarkEnd w:id="10"/>
      <w:bookmarkEnd w:id="11"/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 Basado en SOAP (Si aplica)</w:t>
      </w: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WSDL</w:t>
      </w:r>
    </w:p>
    <w:p w:rsidR="00425065" w:rsidRPr="005D49F9" w:rsidRDefault="00425065" w:rsidP="00425065">
      <w:pPr>
        <w:pStyle w:val="ListParagraph"/>
        <w:ind w:left="144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XSD</w:t>
      </w:r>
    </w:p>
    <w:p w:rsidR="00425065" w:rsidRPr="005D49F9" w:rsidRDefault="00425065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Servicio REST (Si aplica)</w:t>
      </w: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2" w:name="_Toc337046402"/>
      <w:bookmarkStart w:id="13" w:name="_Toc343852253"/>
      <w:r w:rsidRPr="005D49F9">
        <w:rPr>
          <w:rFonts w:asciiTheme="minorHAnsi" w:hAnsiTheme="minorHAnsi" w:cstheme="minorHAnsi"/>
          <w:snapToGrid w:val="0"/>
          <w:lang w:val="es-GT"/>
        </w:rPr>
        <w:t>SLAs y Características de Calidad del Servicio</w:t>
      </w:r>
      <w:bookmarkEnd w:id="12"/>
      <w:bookmarkEnd w:id="13"/>
    </w:p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tbl>
      <w:tblPr>
        <w:tblStyle w:val="Listaclara-nfasis11"/>
        <w:tblW w:w="6392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12"/>
        <w:gridCol w:w="3080"/>
      </w:tblGrid>
      <w:tr w:rsidR="00425065" w:rsidRPr="005D49F9" w:rsidTr="00D31053">
        <w:trPr>
          <w:cnfStyle w:val="100000000000"/>
          <w:trHeight w:val="255"/>
          <w:jc w:val="center"/>
        </w:trPr>
        <w:tc>
          <w:tcPr>
            <w:cnfStyle w:val="001000000000"/>
            <w:tcW w:w="6392" w:type="dxa"/>
            <w:gridSpan w:val="2"/>
            <w:shd w:val="clear" w:color="auto" w:fill="365F91" w:themeFill="accent1" w:themeFillShade="BF"/>
            <w:hideMark/>
          </w:tcPr>
          <w:p w:rsidR="00425065" w:rsidRPr="005D49F9" w:rsidRDefault="00425065" w:rsidP="00D31053">
            <w:pPr>
              <w:pStyle w:val="NoSpacing"/>
              <w:jc w:val="center"/>
              <w:rPr>
                <w:rFonts w:asciiTheme="minorHAnsi" w:eastAsia="Times New Roman" w:hAnsiTheme="minorHAnsi" w:cstheme="minorHAnsi"/>
                <w:bCs w:val="0"/>
                <w:lang w:val="es-GT"/>
              </w:rPr>
            </w:pPr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>SLAs y Características de Calidad del Servicio</w:t>
            </w:r>
          </w:p>
        </w:tc>
      </w:tr>
      <w:tr w:rsidR="00D211C1" w:rsidRPr="005D49F9" w:rsidTr="00D31053">
        <w:trPr>
          <w:cnfStyle w:val="000000100000"/>
          <w:trHeight w:val="255"/>
          <w:jc w:val="center"/>
        </w:trPr>
        <w:tc>
          <w:tcPr>
            <w:cnfStyle w:val="001000000000"/>
            <w:tcW w:w="3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hideMark/>
          </w:tcPr>
          <w:p w:rsidR="00D211C1" w:rsidRPr="005D49F9" w:rsidRDefault="00D211C1" w:rsidP="00D31053">
            <w:pPr>
              <w:rPr>
                <w:lang w:val="es-GT"/>
              </w:rPr>
            </w:pPr>
            <w:r w:rsidRPr="005D49F9">
              <w:rPr>
                <w:lang w:val="es-GT"/>
              </w:rPr>
              <w:t>Disponibilidad</w:t>
            </w:r>
          </w:p>
        </w:tc>
        <w:tc>
          <w:tcPr>
            <w:tcW w:w="3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D211C1" w:rsidRPr="005D49F9" w:rsidRDefault="00D211C1" w:rsidP="00D31053">
            <w:pPr>
              <w:cnfStyle w:val="000000100000"/>
              <w:rPr>
                <w:lang w:val="es-GT"/>
              </w:rPr>
            </w:pPr>
            <w:r>
              <w:rPr>
                <w:lang w:val="es-GT"/>
              </w:rPr>
              <w:t>24x7</w:t>
            </w:r>
          </w:p>
        </w:tc>
      </w:tr>
      <w:tr w:rsidR="00D211C1" w:rsidRPr="005D49F9" w:rsidTr="00D31053">
        <w:trPr>
          <w:trHeight w:val="255"/>
          <w:jc w:val="center"/>
        </w:trPr>
        <w:tc>
          <w:tcPr>
            <w:cnfStyle w:val="001000000000"/>
            <w:tcW w:w="3312" w:type="dxa"/>
            <w:shd w:val="clear" w:color="auto" w:fill="FFFFFF" w:themeFill="background1"/>
            <w:hideMark/>
          </w:tcPr>
          <w:p w:rsidR="00D211C1" w:rsidRPr="005D49F9" w:rsidRDefault="00D211C1" w:rsidP="00D31053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entre Fallas</w:t>
            </w:r>
          </w:p>
        </w:tc>
        <w:tc>
          <w:tcPr>
            <w:tcW w:w="3080" w:type="dxa"/>
            <w:shd w:val="clear" w:color="auto" w:fill="FFFFFF" w:themeFill="background1"/>
            <w:hideMark/>
          </w:tcPr>
          <w:p w:rsidR="00D211C1" w:rsidRPr="005D49F9" w:rsidRDefault="00D211C1" w:rsidP="00D31053">
            <w:pPr>
              <w:cnfStyle w:val="000000000000"/>
              <w:rPr>
                <w:lang w:val="es-GT"/>
              </w:rPr>
            </w:pPr>
            <w:r>
              <w:rPr>
                <w:lang w:val="es-GT"/>
              </w:rPr>
              <w:t xml:space="preserve">1 hora </w:t>
            </w:r>
          </w:p>
        </w:tc>
      </w:tr>
      <w:tr w:rsidR="00D211C1" w:rsidRPr="005D49F9" w:rsidTr="009134DF">
        <w:trPr>
          <w:cnfStyle w:val="000000100000"/>
          <w:trHeight w:val="465"/>
          <w:jc w:val="center"/>
        </w:trPr>
        <w:tc>
          <w:tcPr>
            <w:cnfStyle w:val="001000000000"/>
            <w:tcW w:w="331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D211C1" w:rsidRPr="005D49F9" w:rsidRDefault="00D211C1" w:rsidP="00D31053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para Mantenimiento</w:t>
            </w:r>
          </w:p>
        </w:tc>
        <w:tc>
          <w:tcPr>
            <w:tcW w:w="308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D211C1" w:rsidRPr="005D49F9" w:rsidRDefault="00D211C1" w:rsidP="00D31053">
            <w:pPr>
              <w:cnfStyle w:val="000000100000"/>
              <w:rPr>
                <w:lang w:val="es-GT"/>
              </w:rPr>
            </w:pPr>
            <w:r w:rsidRPr="00997299">
              <w:rPr>
                <w:bCs/>
                <w:lang w:val="es-GT"/>
              </w:rPr>
              <w:t>5 horas. (De 12:00 a.m. a 5 a.m.)</w:t>
            </w:r>
          </w:p>
        </w:tc>
      </w:tr>
      <w:tr w:rsidR="00D211C1" w:rsidRPr="005D49F9" w:rsidTr="00B3079E">
        <w:trPr>
          <w:trHeight w:val="465"/>
          <w:jc w:val="center"/>
        </w:trPr>
        <w:tc>
          <w:tcPr>
            <w:cnfStyle w:val="001000000000"/>
            <w:tcW w:w="33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211C1" w:rsidRPr="005D49F9" w:rsidRDefault="00D211C1" w:rsidP="00D31053">
            <w:pPr>
              <w:rPr>
                <w:lang w:val="es-GT"/>
              </w:rPr>
            </w:pPr>
            <w:r w:rsidRPr="005D49F9">
              <w:rPr>
                <w:lang w:val="es-GT"/>
              </w:rPr>
              <w:t>Monitoreo BAM</w:t>
            </w:r>
          </w:p>
        </w:tc>
        <w:tc>
          <w:tcPr>
            <w:tcW w:w="3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211C1" w:rsidRPr="005D49F9" w:rsidRDefault="00D211C1" w:rsidP="00D31053">
            <w:pPr>
              <w:cnfStyle w:val="000000000000"/>
              <w:rPr>
                <w:lang w:val="es-GT"/>
              </w:rPr>
            </w:pPr>
            <w:r>
              <w:rPr>
                <w:lang w:val="es-GT"/>
              </w:rPr>
              <w:t>No aplica</w:t>
            </w:r>
          </w:p>
        </w:tc>
      </w:tr>
      <w:tr w:rsidR="00D211C1" w:rsidRPr="005D49F9" w:rsidTr="00B3079E">
        <w:trPr>
          <w:cnfStyle w:val="000000100000"/>
          <w:trHeight w:val="465"/>
          <w:jc w:val="center"/>
        </w:trPr>
        <w:tc>
          <w:tcPr>
            <w:cnfStyle w:val="001000000000"/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11C1" w:rsidRPr="005D49F9" w:rsidRDefault="00D211C1" w:rsidP="00D31053">
            <w:pPr>
              <w:rPr>
                <w:lang w:val="es-GT"/>
              </w:rPr>
            </w:pPr>
            <w:r w:rsidRPr="005D49F9">
              <w:rPr>
                <w:lang w:val="es-GT"/>
              </w:rPr>
              <w:t>Ventana de Operación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11C1" w:rsidRPr="005D49F9" w:rsidRDefault="00D211C1" w:rsidP="00D31053">
            <w:pPr>
              <w:cnfStyle w:val="000000100000"/>
              <w:rPr>
                <w:lang w:val="es-GT"/>
              </w:rPr>
            </w:pPr>
            <w:r>
              <w:rPr>
                <w:lang w:val="es-GT"/>
              </w:rPr>
              <w:t>El servicio puede ser consumido a cualquier hora del día</w:t>
            </w:r>
          </w:p>
        </w:tc>
      </w:tr>
      <w:tr w:rsidR="00D211C1" w:rsidRPr="005D49F9" w:rsidTr="00D31053">
        <w:trPr>
          <w:trHeight w:val="465"/>
          <w:jc w:val="center"/>
        </w:trPr>
        <w:tc>
          <w:tcPr>
            <w:cnfStyle w:val="001000000000"/>
            <w:tcW w:w="3312" w:type="dxa"/>
            <w:shd w:val="clear" w:color="auto" w:fill="FFFFFF" w:themeFill="background1"/>
          </w:tcPr>
          <w:p w:rsidR="00D211C1" w:rsidRPr="005D49F9" w:rsidRDefault="00D211C1" w:rsidP="00D31053">
            <w:pPr>
              <w:rPr>
                <w:lang w:val="es-GT"/>
              </w:rPr>
            </w:pPr>
            <w:r w:rsidRPr="005D49F9">
              <w:rPr>
                <w:lang w:val="es-GT"/>
              </w:rPr>
              <w:t>Seguridad</w:t>
            </w:r>
          </w:p>
        </w:tc>
        <w:tc>
          <w:tcPr>
            <w:tcW w:w="3080" w:type="dxa"/>
            <w:shd w:val="clear" w:color="auto" w:fill="FFFFFF" w:themeFill="background1"/>
          </w:tcPr>
          <w:p w:rsidR="00D211C1" w:rsidRPr="005D49F9" w:rsidRDefault="00D211C1" w:rsidP="00D31053">
            <w:pPr>
              <w:cnfStyle w:val="000000000000"/>
              <w:rPr>
                <w:lang w:val="es-GT"/>
              </w:rPr>
            </w:pPr>
            <w:r>
              <w:rPr>
                <w:lang w:val="es-GT"/>
              </w:rPr>
              <w:t>WS-Security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Tiempos de respuesta: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3564"/>
        <w:gridCol w:w="2408"/>
      </w:tblGrid>
      <w:tr w:rsidR="00425065" w:rsidRPr="005D49F9" w:rsidTr="00D31053">
        <w:trPr>
          <w:jc w:val="center"/>
        </w:trPr>
        <w:tc>
          <w:tcPr>
            <w:tcW w:w="3564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D3105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Operación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D3105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Tiempo máximos de espera</w:t>
            </w:r>
          </w:p>
        </w:tc>
      </w:tr>
      <w:tr w:rsidR="00425065" w:rsidRPr="005D49F9" w:rsidTr="00D31053">
        <w:trPr>
          <w:jc w:val="center"/>
        </w:trPr>
        <w:tc>
          <w:tcPr>
            <w:tcW w:w="3564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D211C1" w:rsidP="00C40C1B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GetAccountSummary</w:t>
            </w:r>
            <w:proofErr w:type="spellEnd"/>
          </w:p>
        </w:tc>
        <w:tc>
          <w:tcPr>
            <w:tcW w:w="2408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D211C1" w:rsidP="00C40C1B">
            <w:pPr>
              <w:rPr>
                <w:lang w:val="es-GT"/>
              </w:rPr>
            </w:pPr>
            <w:r>
              <w:rPr>
                <w:lang w:val="es-GT"/>
              </w:rPr>
              <w:t>20 segundos</w:t>
            </w:r>
          </w:p>
        </w:tc>
      </w:tr>
    </w:tbl>
    <w:p w:rsidR="00425065" w:rsidRPr="005D49F9" w:rsidRDefault="00425065" w:rsidP="00425065">
      <w:pPr>
        <w:pStyle w:val="ListParagraph"/>
        <w:rPr>
          <w:rFonts w:asciiTheme="minorHAnsi" w:hAnsiTheme="minorHAnsi" w:cstheme="minorHAnsi"/>
          <w:sz w:val="20"/>
          <w:szCs w:val="20"/>
          <w:lang w:val="es-GT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Capacidad máxima</w:t>
      </w:r>
      <w:r w:rsidR="00B925BC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 xml:space="preserve"> (Escalabilidad)</w:t>
      </w: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3082"/>
        <w:gridCol w:w="2729"/>
      </w:tblGrid>
      <w:tr w:rsidR="00425065" w:rsidRPr="005D49F9" w:rsidTr="00D31053">
        <w:trPr>
          <w:jc w:val="center"/>
        </w:trPr>
        <w:tc>
          <w:tcPr>
            <w:tcW w:w="3082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D3105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Servicio SOA / Operación</w:t>
            </w:r>
          </w:p>
        </w:tc>
        <w:tc>
          <w:tcPr>
            <w:tcW w:w="2729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D3105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Cantidad de usuarios concurrentes</w:t>
            </w:r>
          </w:p>
        </w:tc>
      </w:tr>
      <w:tr w:rsidR="00425065" w:rsidRPr="005D49F9" w:rsidTr="00D31053">
        <w:trPr>
          <w:jc w:val="center"/>
        </w:trPr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D211C1" w:rsidP="00C40C1B">
            <w:pPr>
              <w:rPr>
                <w:i/>
                <w:lang w:val="es-GT"/>
              </w:rPr>
            </w:pPr>
            <w:proofErr w:type="spellStart"/>
            <w:r>
              <w:rPr>
                <w:lang w:val="es-GT"/>
              </w:rPr>
              <w:t>GetAccountSummary</w:t>
            </w:r>
            <w:proofErr w:type="spellEnd"/>
          </w:p>
        </w:tc>
        <w:tc>
          <w:tcPr>
            <w:tcW w:w="272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D211C1" w:rsidP="00C40C1B">
            <w:pPr>
              <w:rPr>
                <w:i/>
                <w:lang w:val="es-GT"/>
              </w:rPr>
            </w:pPr>
            <w:r>
              <w:rPr>
                <w:i/>
                <w:lang w:val="es-GT"/>
              </w:rPr>
              <w:t>100</w:t>
            </w:r>
          </w:p>
        </w:tc>
      </w:tr>
      <w:bookmarkEnd w:id="1"/>
    </w:tbl>
    <w:p w:rsidR="0096331B" w:rsidRDefault="0096331B" w:rsidP="0096331B">
      <w:pPr>
        <w:rPr>
          <w:snapToGrid w:val="0"/>
          <w:lang w:val="es-GT"/>
        </w:rPr>
      </w:pPr>
    </w:p>
    <w:p w:rsidR="0096331B" w:rsidRDefault="0096331B" w:rsidP="0096331B">
      <w:pPr>
        <w:rPr>
          <w:snapToGrid w:val="0"/>
          <w:lang w:val="es-GT"/>
        </w:rPr>
      </w:pPr>
      <w:r>
        <w:rPr>
          <w:snapToGrid w:val="0"/>
          <w:lang w:val="es-GT"/>
        </w:rPr>
        <w:t xml:space="preserve">Nota: Se deben crear alertas para estos </w:t>
      </w:r>
      <w:proofErr w:type="spellStart"/>
      <w:r>
        <w:rPr>
          <w:snapToGrid w:val="0"/>
          <w:lang w:val="es-GT"/>
        </w:rPr>
        <w:t>SLAs</w:t>
      </w:r>
      <w:proofErr w:type="spellEnd"/>
      <w:r>
        <w:rPr>
          <w:snapToGrid w:val="0"/>
          <w:lang w:val="es-GT"/>
        </w:rPr>
        <w:t xml:space="preserve"> en el OSB.</w:t>
      </w:r>
    </w:p>
    <w:p w:rsidR="00022C00" w:rsidRDefault="00022C00" w:rsidP="0096331B">
      <w:pPr>
        <w:pStyle w:val="Heading1"/>
        <w:keepLines w:val="0"/>
        <w:numPr>
          <w:ilvl w:val="0"/>
          <w:numId w:val="0"/>
        </w:numPr>
        <w:spacing w:before="120" w:line="240" w:lineRule="auto"/>
        <w:ind w:left="432" w:hanging="432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022C00" w:rsidRDefault="00022C00" w:rsidP="00AC1DCF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AC1DCF">
        <w:rPr>
          <w:rFonts w:asciiTheme="minorHAnsi" w:hAnsiTheme="minorHAnsi" w:cstheme="minorHAnsi"/>
          <w:snapToGrid w:val="0"/>
          <w:lang w:val="es-GT"/>
        </w:rPr>
        <w:lastRenderedPageBreak/>
        <w:t>Resumen</w:t>
      </w:r>
      <w:r w:rsidR="004F374F">
        <w:rPr>
          <w:rFonts w:asciiTheme="minorHAnsi" w:hAnsiTheme="minorHAnsi" w:cstheme="minorHAnsi"/>
          <w:snapToGrid w:val="0"/>
          <w:lang w:val="es-GT"/>
        </w:rPr>
        <w:t xml:space="preserve"> de las integraciones con otros componentes</w:t>
      </w:r>
      <w:r w:rsidR="00BF7DED">
        <w:rPr>
          <w:rFonts w:asciiTheme="minorHAnsi" w:hAnsiTheme="minorHAnsi" w:cstheme="minorHAnsi"/>
          <w:snapToGrid w:val="0"/>
          <w:lang w:val="es-GT"/>
        </w:rPr>
        <w:t xml:space="preserve"> existentes</w:t>
      </w:r>
    </w:p>
    <w:p w:rsidR="00C40C1B" w:rsidRPr="00C40C1B" w:rsidRDefault="00C40C1B" w:rsidP="00C40C1B">
      <w:pPr>
        <w:rPr>
          <w:lang w:val="es-GT"/>
        </w:rPr>
      </w:pPr>
    </w:p>
    <w:tbl>
      <w:tblPr>
        <w:tblW w:w="705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20"/>
        <w:gridCol w:w="1828"/>
        <w:gridCol w:w="1828"/>
        <w:gridCol w:w="1275"/>
      </w:tblGrid>
      <w:tr w:rsidR="00BF7DED" w:rsidRPr="00CB119F" w:rsidTr="00BF7DED">
        <w:trPr>
          <w:trHeight w:val="300"/>
          <w:jc w:val="center"/>
        </w:trPr>
        <w:tc>
          <w:tcPr>
            <w:tcW w:w="2120" w:type="dxa"/>
            <w:shd w:val="clear" w:color="000000" w:fill="366092"/>
            <w:noWrap/>
            <w:vAlign w:val="bottom"/>
            <w:hideMark/>
          </w:tcPr>
          <w:p w:rsidR="00BF7DED" w:rsidRPr="00CB119F" w:rsidRDefault="00BF7DED" w:rsidP="00D31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Nombre del Componentes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D31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Descripción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D31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Tipo</w:t>
            </w:r>
          </w:p>
        </w:tc>
        <w:tc>
          <w:tcPr>
            <w:tcW w:w="1275" w:type="dxa"/>
            <w:shd w:val="clear" w:color="000000" w:fill="366092"/>
          </w:tcPr>
          <w:p w:rsidR="00BF7DED" w:rsidRDefault="00BF7DED" w:rsidP="00D310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Ubicación Test</w:t>
            </w:r>
          </w:p>
        </w:tc>
      </w:tr>
      <w:tr w:rsidR="00C40C1B" w:rsidRPr="00CB119F" w:rsidTr="00D31053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C40C1B" w:rsidRPr="00CB119F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ErrorProducerOSB</w:t>
            </w:r>
            <w:proofErr w:type="spellEnd"/>
          </w:p>
        </w:tc>
        <w:tc>
          <w:tcPr>
            <w:tcW w:w="1828" w:type="dxa"/>
          </w:tcPr>
          <w:p w:rsidR="00C40C1B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errores</w:t>
            </w:r>
          </w:p>
        </w:tc>
        <w:tc>
          <w:tcPr>
            <w:tcW w:w="1828" w:type="dxa"/>
          </w:tcPr>
          <w:p w:rsidR="00C40C1B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C40C1B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C40C1B" w:rsidRPr="00CB119F" w:rsidRDefault="0002659C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16" w:history="1">
              <w:r w:rsidR="00C40C1B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C40C1B" w:rsidRPr="00CB119F" w:rsidTr="00D31053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C40C1B" w:rsidRPr="00CB119F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AuditProducerOSB</w:t>
            </w:r>
            <w:proofErr w:type="spellEnd"/>
          </w:p>
        </w:tc>
        <w:tc>
          <w:tcPr>
            <w:tcW w:w="1828" w:type="dxa"/>
          </w:tcPr>
          <w:p w:rsidR="00C40C1B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auditoría</w:t>
            </w:r>
          </w:p>
        </w:tc>
        <w:tc>
          <w:tcPr>
            <w:tcW w:w="1828" w:type="dxa"/>
          </w:tcPr>
          <w:p w:rsidR="00C40C1B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C40C1B" w:rsidRDefault="00C40C1B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C40C1B" w:rsidRPr="00CB119F" w:rsidRDefault="0002659C" w:rsidP="00D31053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17" w:history="1">
              <w:r w:rsidR="00C40C1B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</w:tbl>
    <w:p w:rsidR="00425065" w:rsidRPr="005D49F9" w:rsidRDefault="00425065" w:rsidP="00BF7DED">
      <w:pPr>
        <w:pStyle w:val="Heading1"/>
        <w:keepLines w:val="0"/>
        <w:pageBreakBefore/>
        <w:numPr>
          <w:ilvl w:val="0"/>
          <w:numId w:val="0"/>
        </w:numPr>
        <w:tabs>
          <w:tab w:val="left" w:pos="800"/>
        </w:tabs>
        <w:spacing w:before="240" w:after="120" w:line="240" w:lineRule="auto"/>
        <w:ind w:left="432"/>
        <w:rPr>
          <w:lang w:val="es-GT"/>
        </w:rPr>
      </w:pPr>
      <w:bookmarkStart w:id="14" w:name="_GoBack"/>
      <w:bookmarkEnd w:id="14"/>
    </w:p>
    <w:sectPr w:rsidR="00425065" w:rsidRPr="005D49F9" w:rsidSect="00D52F5F">
      <w:pgSz w:w="12240" w:h="15840"/>
      <w:pgMar w:top="1440" w:right="1440" w:bottom="1440" w:left="1440" w:header="576" w:footer="288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6B2" w:rsidRPr="007120DB" w:rsidRDefault="005D56B2" w:rsidP="00FF2609">
      <w:pPr>
        <w:spacing w:after="0" w:line="240" w:lineRule="auto"/>
        <w:rPr>
          <w:sz w:val="22"/>
        </w:rPr>
      </w:pPr>
      <w:r>
        <w:separator/>
      </w:r>
    </w:p>
  </w:endnote>
  <w:endnote w:type="continuationSeparator" w:id="0">
    <w:p w:rsidR="005D56B2" w:rsidRPr="007120DB" w:rsidRDefault="005D56B2" w:rsidP="00FF2609">
      <w:pPr>
        <w:spacing w:after="0" w:line="240" w:lineRule="auto"/>
        <w:rPr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793616" w:rsidTr="00D31053">
      <w:tc>
        <w:tcPr>
          <w:tcW w:w="750" w:type="pct"/>
        </w:tcPr>
        <w:p w:rsidR="00793616" w:rsidRPr="00343408" w:rsidRDefault="0002659C">
          <w:pPr>
            <w:pStyle w:val="Footer"/>
            <w:jc w:val="right"/>
            <w:rPr>
              <w:color w:val="4F81BD" w:themeColor="accent1"/>
              <w:lang w:val="es-GT"/>
            </w:rPr>
          </w:pPr>
          <w:r w:rsidRPr="0002659C">
            <w:rPr>
              <w:lang w:val="es-GT"/>
            </w:rPr>
            <w:fldChar w:fldCharType="begin"/>
          </w:r>
          <w:r w:rsidR="00793616" w:rsidRPr="00343408">
            <w:rPr>
              <w:lang w:val="es-GT"/>
            </w:rPr>
            <w:instrText xml:space="preserve"> PAGE   \* MERGEFORMAT </w:instrText>
          </w:r>
          <w:r w:rsidRPr="0002659C">
            <w:rPr>
              <w:lang w:val="es-GT"/>
            </w:rPr>
            <w:fldChar w:fldCharType="separate"/>
          </w:r>
          <w:r w:rsidR="00886823" w:rsidRPr="00886823">
            <w:rPr>
              <w:noProof/>
              <w:color w:val="4F81BD" w:themeColor="accent1"/>
              <w:lang w:val="es-GT"/>
            </w:rPr>
            <w:t>7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793616" w:rsidRPr="00343408" w:rsidRDefault="00793616" w:rsidP="00D31053">
          <w:pPr>
            <w:pStyle w:val="Footer"/>
            <w:rPr>
              <w:color w:val="4F81BD" w:themeColor="accent1"/>
              <w:lang w:val="es-GT"/>
            </w:rPr>
          </w:pPr>
          <w:r w:rsidRPr="00343408">
            <w:rPr>
              <w:color w:val="4F81BD" w:themeColor="accent1"/>
              <w:lang w:val="es-GT"/>
            </w:rPr>
            <w:t>Tigo LATAM</w:t>
          </w:r>
        </w:p>
        <w:p w:rsidR="00793616" w:rsidRPr="00343408" w:rsidRDefault="00793616" w:rsidP="0060788C">
          <w:pPr>
            <w:pStyle w:val="Footer"/>
            <w:rPr>
              <w:color w:val="4F81BD" w:themeColor="accent1"/>
              <w:lang w:val="es-GT"/>
            </w:rPr>
          </w:pPr>
          <w:r w:rsidRPr="0003682D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de los Servicios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v1.3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Uso interno CSD. 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Dic /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12</w:t>
          </w:r>
        </w:p>
      </w:tc>
    </w:tr>
  </w:tbl>
  <w:p w:rsidR="00793616" w:rsidRPr="00F51B6A" w:rsidRDefault="00793616">
    <w:pPr>
      <w:pStyle w:val="Footer"/>
      <w:rPr>
        <w:lang w:val="es-E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616" w:rsidRPr="008A2046" w:rsidRDefault="00793616" w:rsidP="008A2046">
    <w:pPr>
      <w:pStyle w:val="NoSpacing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 w:rsidRPr="00796405">
      <w:rPr>
        <w:rFonts w:cstheme="minorHAnsi"/>
        <w:b/>
        <w:color w:val="000000" w:themeColor="text1"/>
      </w:rPr>
      <w:t>20/08/2013</w:t>
    </w:r>
  </w:p>
  <w:p w:rsidR="00793616" w:rsidRPr="008A2046" w:rsidRDefault="00793616">
    <w:pPr>
      <w:pStyle w:val="Footer"/>
      <w:rPr>
        <w:lang w:val="es-G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6B2" w:rsidRPr="007120DB" w:rsidRDefault="005D56B2" w:rsidP="00FF2609">
      <w:pPr>
        <w:spacing w:after="0" w:line="240" w:lineRule="auto"/>
        <w:rPr>
          <w:sz w:val="22"/>
        </w:rPr>
      </w:pPr>
      <w:r>
        <w:separator/>
      </w:r>
    </w:p>
  </w:footnote>
  <w:footnote w:type="continuationSeparator" w:id="0">
    <w:p w:rsidR="005D56B2" w:rsidRPr="007120DB" w:rsidRDefault="005D56B2" w:rsidP="00FF2609">
      <w:pPr>
        <w:spacing w:after="0" w:line="240" w:lineRule="auto"/>
        <w:rPr>
          <w:sz w:val="22"/>
        </w:rPr>
      </w:pPr>
      <w:r>
        <w:continuationSeparator/>
      </w:r>
    </w:p>
  </w:footnote>
  <w:footnote w:id="1">
    <w:p w:rsidR="00793616" w:rsidRPr="00793616" w:rsidRDefault="00793616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93616">
        <w:rPr>
          <w:lang w:val="es-GT"/>
        </w:rPr>
        <w:t xml:space="preserve"> </w:t>
      </w:r>
      <w:r>
        <w:rPr>
          <w:lang w:val="es-GT"/>
        </w:rPr>
        <w:t>Formato internacional 502 + número</w:t>
      </w:r>
    </w:p>
  </w:footnote>
  <w:footnote w:id="2">
    <w:p w:rsidR="00793616" w:rsidRPr="0076470D" w:rsidRDefault="00793616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6470D">
        <w:rPr>
          <w:lang w:val="es-GT"/>
        </w:rPr>
        <w:t xml:space="preserve"> </w:t>
      </w:r>
      <w:r>
        <w:rPr>
          <w:lang w:val="es-GT"/>
        </w:rPr>
        <w:t>Se debe almacenar el mensaje completo de Error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27"/>
      <w:gridCol w:w="7651"/>
    </w:tblGrid>
    <w:tr w:rsidR="00793616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793616" w:rsidRDefault="0002659C">
          <w:pPr>
            <w:pStyle w:val="Header"/>
          </w:pPr>
          <w:r w:rsidRPr="0002659C">
            <w:rPr>
              <w:noProof/>
              <w:color w:val="365F91" w:themeColor="accent1" w:themeShade="BF"/>
              <w:lang w:val="es-GT" w:eastAsia="es-G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4097" type="#_x0000_t202" style="position:absolute;margin-left:-30.15pt;margin-top:-17.85pt;width:86.6pt;height:5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h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" filled="f" stroked="f">
                <v:textbox>
                  <w:txbxContent>
                    <w:p w:rsidR="00793616" w:rsidRDefault="0079361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eGrid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419"/>
          </w:tblGrid>
          <w:tr w:rsidR="00793616" w:rsidTr="004702E7">
            <w:trPr>
              <w:trHeight w:val="286"/>
            </w:trPr>
            <w:tc>
              <w:tcPr>
                <w:tcW w:w="7419" w:type="dxa"/>
              </w:tcPr>
              <w:p w:rsidR="00793616" w:rsidRDefault="0002659C" w:rsidP="0062056B">
                <w:pPr>
                  <w:pStyle w:val="Header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936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Especificación y Diseño de Servicio</w:t>
                    </w:r>
                  </w:sdtContent>
                </w:sdt>
              </w:p>
            </w:tc>
          </w:tr>
          <w:tr w:rsidR="00793616" w:rsidTr="004702E7">
            <w:trPr>
              <w:trHeight w:val="293"/>
            </w:trPr>
            <w:tc>
              <w:tcPr>
                <w:tcW w:w="7419" w:type="dxa"/>
              </w:tcPr>
              <w:p w:rsidR="00793616" w:rsidRPr="00BA786C" w:rsidRDefault="0002659C" w:rsidP="004702E7">
                <w:pPr>
                  <w:rPr>
                    <w:rFonts w:asciiTheme="minorHAnsi" w:hAnsiTheme="minorHAnsi"/>
                    <w:b/>
                    <w:bCs/>
                    <w:color w:val="365F91" w:themeColor="accent1" w:themeShade="BF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936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&lt;Número - </w:t>
                    </w:r>
                    <w:proofErr w:type="spellStart"/>
                    <w:r w:rsidR="007936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GetAccountSummary</w:t>
                    </w:r>
                    <w:proofErr w:type="spellEnd"/>
                  </w:sdtContent>
                </w:sdt>
              </w:p>
            </w:tc>
          </w:tr>
        </w:tbl>
        <w:p w:rsidR="00793616" w:rsidRPr="000C272A" w:rsidRDefault="00793616" w:rsidP="0062056B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793616" w:rsidRDefault="00793616" w:rsidP="0062056B">
    <w:pPr>
      <w:pStyle w:val="Header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616" w:rsidRDefault="00793616">
    <w:pPr>
      <w:pStyle w:val="Header"/>
    </w:pPr>
  </w:p>
  <w:p w:rsidR="00793616" w:rsidRDefault="00793616">
    <w:pPr>
      <w:pStyle w:val="Header"/>
    </w:pPr>
  </w:p>
  <w:p w:rsidR="00793616" w:rsidRDefault="00793616">
    <w:pPr>
      <w:pStyle w:val="Header"/>
    </w:pPr>
  </w:p>
  <w:p w:rsidR="00793616" w:rsidRDefault="00793616">
    <w:pPr>
      <w:pStyle w:val="Header"/>
    </w:pPr>
    <w:r w:rsidRPr="00CF79A9">
      <w:rPr>
        <w:noProof/>
        <w:lang w:val="en-US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F46"/>
    <w:multiLevelType w:val="hybridMultilevel"/>
    <w:tmpl w:val="65503FDA"/>
    <w:lvl w:ilvl="0" w:tplc="DB9437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511"/>
    <w:multiLevelType w:val="hybridMultilevel"/>
    <w:tmpl w:val="733C3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5EB3"/>
    <w:multiLevelType w:val="hybridMultilevel"/>
    <w:tmpl w:val="E0688860"/>
    <w:lvl w:ilvl="0" w:tplc="1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5F455DE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2230D7"/>
    <w:multiLevelType w:val="hybridMultilevel"/>
    <w:tmpl w:val="C7B044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632AD"/>
    <w:multiLevelType w:val="hybridMultilevel"/>
    <w:tmpl w:val="44F284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46A17"/>
    <w:multiLevelType w:val="hybridMultilevel"/>
    <w:tmpl w:val="7638CEE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6CB6BF7"/>
    <w:multiLevelType w:val="hybridMultilevel"/>
    <w:tmpl w:val="2828D114"/>
    <w:lvl w:ilvl="0" w:tplc="DCD0B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A58FC"/>
    <w:multiLevelType w:val="hybridMultilevel"/>
    <w:tmpl w:val="0A22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51A0A"/>
    <w:multiLevelType w:val="hybridMultilevel"/>
    <w:tmpl w:val="E68625B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19250E"/>
    <w:multiLevelType w:val="hybridMultilevel"/>
    <w:tmpl w:val="734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164C7"/>
    <w:multiLevelType w:val="hybridMultilevel"/>
    <w:tmpl w:val="DEF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E0D77"/>
    <w:multiLevelType w:val="hybridMultilevel"/>
    <w:tmpl w:val="7422B4D4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12C75CE"/>
    <w:multiLevelType w:val="hybridMultilevel"/>
    <w:tmpl w:val="4E440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621F7"/>
    <w:multiLevelType w:val="multilevel"/>
    <w:tmpl w:val="ACA814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A211081"/>
    <w:multiLevelType w:val="hybridMultilevel"/>
    <w:tmpl w:val="BBE03B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CEB"/>
    <w:multiLevelType w:val="hybridMultilevel"/>
    <w:tmpl w:val="DDEC51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2430C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7F27575E"/>
    <w:multiLevelType w:val="hybridMultilevel"/>
    <w:tmpl w:val="E4288F92"/>
    <w:lvl w:ilvl="0" w:tplc="5E96F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704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7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EB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A5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29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095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23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4"/>
  </w:num>
  <w:num w:numId="5">
    <w:abstractNumId w:val="12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7"/>
  </w:num>
  <w:num w:numId="11">
    <w:abstractNumId w:val="13"/>
  </w:num>
  <w:num w:numId="12">
    <w:abstractNumId w:val="1"/>
  </w:num>
  <w:num w:numId="13">
    <w:abstractNumId w:val="0"/>
  </w:num>
  <w:num w:numId="14">
    <w:abstractNumId w:val="18"/>
  </w:num>
  <w:num w:numId="15">
    <w:abstractNumId w:val="9"/>
  </w:num>
  <w:num w:numId="16">
    <w:abstractNumId w:val="3"/>
  </w:num>
  <w:num w:numId="17">
    <w:abstractNumId w:val="15"/>
  </w:num>
  <w:num w:numId="18">
    <w:abstractNumId w:val="2"/>
  </w:num>
  <w:num w:numId="19">
    <w:abstractNumId w:val="8"/>
  </w:num>
  <w:num w:numId="20">
    <w:abstractNumId w:val="1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F61FE"/>
    <w:rsid w:val="000151AA"/>
    <w:rsid w:val="00022C00"/>
    <w:rsid w:val="00025874"/>
    <w:rsid w:val="0002659C"/>
    <w:rsid w:val="0003432F"/>
    <w:rsid w:val="0003682D"/>
    <w:rsid w:val="00103AFF"/>
    <w:rsid w:val="001162AE"/>
    <w:rsid w:val="001230D8"/>
    <w:rsid w:val="00152BBB"/>
    <w:rsid w:val="00191F89"/>
    <w:rsid w:val="001D6E64"/>
    <w:rsid w:val="002126FF"/>
    <w:rsid w:val="002471F9"/>
    <w:rsid w:val="002512CD"/>
    <w:rsid w:val="0025383B"/>
    <w:rsid w:val="003114E4"/>
    <w:rsid w:val="00343408"/>
    <w:rsid w:val="00346DD0"/>
    <w:rsid w:val="003541F7"/>
    <w:rsid w:val="0038100D"/>
    <w:rsid w:val="0039330D"/>
    <w:rsid w:val="003C17AC"/>
    <w:rsid w:val="003E7657"/>
    <w:rsid w:val="00425065"/>
    <w:rsid w:val="004268D8"/>
    <w:rsid w:val="004702E7"/>
    <w:rsid w:val="004B4A54"/>
    <w:rsid w:val="004B546A"/>
    <w:rsid w:val="004C2898"/>
    <w:rsid w:val="004F374F"/>
    <w:rsid w:val="00547446"/>
    <w:rsid w:val="005916B0"/>
    <w:rsid w:val="005D27B3"/>
    <w:rsid w:val="005D56B2"/>
    <w:rsid w:val="005F3693"/>
    <w:rsid w:val="00602406"/>
    <w:rsid w:val="0060788C"/>
    <w:rsid w:val="0062056B"/>
    <w:rsid w:val="006226D2"/>
    <w:rsid w:val="00681F1D"/>
    <w:rsid w:val="006930CB"/>
    <w:rsid w:val="006C34CC"/>
    <w:rsid w:val="00712686"/>
    <w:rsid w:val="007148EF"/>
    <w:rsid w:val="00721BCA"/>
    <w:rsid w:val="00723436"/>
    <w:rsid w:val="00753627"/>
    <w:rsid w:val="0079056D"/>
    <w:rsid w:val="00793616"/>
    <w:rsid w:val="00795FC5"/>
    <w:rsid w:val="00796405"/>
    <w:rsid w:val="007E512E"/>
    <w:rsid w:val="008156F7"/>
    <w:rsid w:val="00830726"/>
    <w:rsid w:val="00837C41"/>
    <w:rsid w:val="00854E80"/>
    <w:rsid w:val="008842D1"/>
    <w:rsid w:val="00886823"/>
    <w:rsid w:val="008A2046"/>
    <w:rsid w:val="008B1A5C"/>
    <w:rsid w:val="008B5C57"/>
    <w:rsid w:val="008F0537"/>
    <w:rsid w:val="009134DF"/>
    <w:rsid w:val="0096331B"/>
    <w:rsid w:val="009657FB"/>
    <w:rsid w:val="00973D33"/>
    <w:rsid w:val="009C2962"/>
    <w:rsid w:val="009E10FB"/>
    <w:rsid w:val="00A167CD"/>
    <w:rsid w:val="00A911E6"/>
    <w:rsid w:val="00AA1620"/>
    <w:rsid w:val="00AC1DCF"/>
    <w:rsid w:val="00AC4FA6"/>
    <w:rsid w:val="00B3079E"/>
    <w:rsid w:val="00B925BC"/>
    <w:rsid w:val="00BA786C"/>
    <w:rsid w:val="00BF7DED"/>
    <w:rsid w:val="00C17DF2"/>
    <w:rsid w:val="00C35B8C"/>
    <w:rsid w:val="00C40C1B"/>
    <w:rsid w:val="00C51668"/>
    <w:rsid w:val="00C845A3"/>
    <w:rsid w:val="00CB0235"/>
    <w:rsid w:val="00CD521D"/>
    <w:rsid w:val="00CE67B4"/>
    <w:rsid w:val="00CF79A9"/>
    <w:rsid w:val="00D211C1"/>
    <w:rsid w:val="00D278F7"/>
    <w:rsid w:val="00D31053"/>
    <w:rsid w:val="00D468FB"/>
    <w:rsid w:val="00D52F5F"/>
    <w:rsid w:val="00D64017"/>
    <w:rsid w:val="00D91280"/>
    <w:rsid w:val="00DC67BF"/>
    <w:rsid w:val="00DE0376"/>
    <w:rsid w:val="00DE22FF"/>
    <w:rsid w:val="00DF61FE"/>
    <w:rsid w:val="00E41F3D"/>
    <w:rsid w:val="00E73051"/>
    <w:rsid w:val="00E83946"/>
    <w:rsid w:val="00E915D2"/>
    <w:rsid w:val="00EA7C52"/>
    <w:rsid w:val="00EC53E5"/>
    <w:rsid w:val="00F13386"/>
    <w:rsid w:val="00F336A4"/>
    <w:rsid w:val="00F51355"/>
    <w:rsid w:val="00F51805"/>
    <w:rsid w:val="00F575E5"/>
    <w:rsid w:val="00F720D7"/>
    <w:rsid w:val="00F75C94"/>
    <w:rsid w:val="00F94F55"/>
    <w:rsid w:val="00FB7DF4"/>
    <w:rsid w:val="00FC4611"/>
    <w:rsid w:val="00FD19F0"/>
    <w:rsid w:val="00FD727C"/>
    <w:rsid w:val="00FD7F2B"/>
    <w:rsid w:val="00FF2609"/>
    <w:rsid w:val="00FF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Heading1">
    <w:name w:val="heading 1"/>
    <w:basedOn w:val="Normal"/>
    <w:next w:val="Normal"/>
    <w:link w:val="Heading1Char"/>
    <w:qFormat/>
    <w:rsid w:val="00FF2609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F260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2609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Heading4">
    <w:name w:val="heading 4"/>
    <w:basedOn w:val="Heading3"/>
    <w:next w:val="Normal"/>
    <w:link w:val="Heading4Char"/>
    <w:qFormat/>
    <w:rsid w:val="00FF2609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F26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F26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F26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F26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FF26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609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rsid w:val="00FF2609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Heading3Char">
    <w:name w:val="Heading 3 Char"/>
    <w:basedOn w:val="DefaultParagraphFont"/>
    <w:link w:val="Heading3"/>
    <w:rsid w:val="00FF2609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Heading4Char">
    <w:name w:val="Heading 4 Char"/>
    <w:basedOn w:val="DefaultParagraphFont"/>
    <w:link w:val="Heading4"/>
    <w:rsid w:val="00FF2609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Heading5Char">
    <w:name w:val="Heading 5 Char"/>
    <w:basedOn w:val="DefaultParagraphFont"/>
    <w:link w:val="Heading5"/>
    <w:uiPriority w:val="9"/>
    <w:rsid w:val="00FF2609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Heading6Char">
    <w:name w:val="Heading 6 Char"/>
    <w:basedOn w:val="DefaultParagraphFont"/>
    <w:link w:val="Heading6"/>
    <w:uiPriority w:val="9"/>
    <w:rsid w:val="00FF260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9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OC1">
    <w:name w:val="toc 1"/>
    <w:basedOn w:val="Normal"/>
    <w:next w:val="Normal"/>
    <w:autoRedefine/>
    <w:uiPriority w:val="39"/>
    <w:unhideWhenUsed/>
    <w:rsid w:val="00FF2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6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Footer">
    <w:name w:val="footer"/>
    <w:basedOn w:val="Normal"/>
    <w:link w:val="Foot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Title">
    <w:name w:val="Title"/>
    <w:basedOn w:val="Normal"/>
    <w:link w:val="TitleChar"/>
    <w:qFormat/>
    <w:rsid w:val="00FF2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2609"/>
    <w:rPr>
      <w:rFonts w:ascii="Cambria" w:eastAsia="Calibri" w:hAnsi="Cambria" w:cs="Arial"/>
      <w:b/>
      <w:bCs/>
      <w:kern w:val="28"/>
      <w:sz w:val="36"/>
      <w:szCs w:val="32"/>
      <w:lang w:val="es-PY"/>
    </w:rPr>
  </w:style>
  <w:style w:type="paragraph" w:styleId="TOC3">
    <w:name w:val="toc 3"/>
    <w:basedOn w:val="Normal"/>
    <w:next w:val="Normal"/>
    <w:autoRedefine/>
    <w:uiPriority w:val="39"/>
    <w:rsid w:val="00FF2609"/>
    <w:pPr>
      <w:ind w:left="440"/>
    </w:pPr>
  </w:style>
  <w:style w:type="paragraph" w:styleId="BodyText">
    <w:name w:val="Body Text"/>
    <w:basedOn w:val="Normal"/>
    <w:link w:val="BodyTextChar"/>
    <w:rsid w:val="00FF2609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character" w:customStyle="1" w:styleId="BodyTextChar">
    <w:name w:val="Body Text Char"/>
    <w:basedOn w:val="DefaultParagraphFont"/>
    <w:link w:val="BodyText"/>
    <w:rsid w:val="00FF2609"/>
    <w:rPr>
      <w:rFonts w:ascii="Arial" w:eastAsia="Times New Roman" w:hAnsi="Arial" w:cs="Arial"/>
      <w:sz w:val="24"/>
      <w:szCs w:val="24"/>
      <w:lang w:val="es-CO"/>
    </w:rPr>
  </w:style>
  <w:style w:type="table" w:customStyle="1" w:styleId="Listaclara-nfasis11">
    <w:name w:val="Lista clara - Énfasis 11"/>
    <w:basedOn w:val="TableNormal"/>
    <w:uiPriority w:val="61"/>
    <w:rsid w:val="00FF260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09"/>
    <w:rPr>
      <w:rFonts w:ascii="Tahoma" w:eastAsia="Calibri" w:hAnsi="Tahoma" w:cs="Tahoma"/>
      <w:sz w:val="16"/>
      <w:szCs w:val="16"/>
      <w:lang w:val="es-PY"/>
    </w:rPr>
  </w:style>
  <w:style w:type="character" w:styleId="Hyperlink">
    <w:name w:val="Hyperlink"/>
    <w:uiPriority w:val="99"/>
    <w:rsid w:val="008B5C57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8B5C5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NoSpacing">
    <w:name w:val="No Spacing"/>
    <w:uiPriority w:val="1"/>
    <w:qFormat/>
    <w:rsid w:val="00D91280"/>
    <w:pPr>
      <w:spacing w:after="0" w:line="240" w:lineRule="auto"/>
    </w:pPr>
  </w:style>
  <w:style w:type="table" w:styleId="TableGrid">
    <w:name w:val="Table Grid"/>
    <w:basedOn w:val="TableNormal"/>
    <w:uiPriority w:val="59"/>
    <w:rsid w:val="0047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022C00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2C0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2C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9330D"/>
    <w:pPr>
      <w:spacing w:line="240" w:lineRule="auto"/>
    </w:pPr>
    <w:rPr>
      <w:b/>
      <w:bCs/>
      <w:color w:val="4F81BD" w:themeColor="accent1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3616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3616"/>
    <w:rPr>
      <w:rFonts w:ascii="Verdana" w:eastAsia="Calibri" w:hAnsi="Verdana" w:cs="Arial"/>
      <w:sz w:val="20"/>
      <w:szCs w:val="20"/>
      <w:lang w:val="es-PY"/>
    </w:rPr>
  </w:style>
  <w:style w:type="character" w:styleId="EndnoteReference">
    <w:name w:val="endnote reference"/>
    <w:basedOn w:val="DefaultParagraphFont"/>
    <w:uiPriority w:val="99"/>
    <w:semiHidden/>
    <w:unhideWhenUsed/>
    <w:rsid w:val="0079361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wlstest-srv.tigo.com.gt:8011/AuditProducerOSB/proxy/AuditProdu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lstest-srv.tigo.com.gt:8011/ErrorProducerOSB/proxy/ErrorProdu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lstest-srv.tigo.com.gt:8011/AuditProducerOSB/proxy/AuditProducer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lstest-srv.tigo.com.gt:8011/ErrorProducerOSB/proxy/ErrorProduc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Formatos\Documentacion%20SOA\Templates\Architecture\TIGO_%23%23%23%23%20_ServiceSpecification_%20%23%23%23%23%23%23_v%23.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2E322-2E79-4C2F-A743-4F2A0BA8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TIGO_#### _ServiceSpecification_ ######_v#.#</Template>
  <TotalTime>853</TotalTime>
  <Pages>15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y Diseño de Servicio</vt:lpstr>
    </vt:vector>
  </TitlesOfParts>
  <Company>Microsoft</Company>
  <LinksUpToDate>false</LinksUpToDate>
  <CharactersWithSpaces>14745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y Diseño de Servicio</dc:title>
  <dc:subject>&lt;Número - GetAccountSummary</dc:subject>
  <dc:creator>elobos</dc:creator>
  <cp:lastModifiedBy>elobos</cp:lastModifiedBy>
  <cp:revision>33</cp:revision>
  <dcterms:created xsi:type="dcterms:W3CDTF">2013-08-21T23:24:00Z</dcterms:created>
  <dcterms:modified xsi:type="dcterms:W3CDTF">2013-09-19T22:45:00Z</dcterms:modified>
</cp:coreProperties>
</file>