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69" w:rsidRDefault="00EE1BA7" w:rsidP="00EE1BA7">
      <w:pPr>
        <w:pStyle w:val="1"/>
        <w:jc w:val="center"/>
        <w:rPr>
          <w:color w:val="000000" w:themeColor="text1"/>
          <w:sz w:val="32"/>
        </w:rPr>
      </w:pPr>
      <w:r w:rsidRPr="00EE1BA7">
        <w:rPr>
          <w:color w:val="000000" w:themeColor="text1"/>
          <w:sz w:val="32"/>
        </w:rPr>
        <w:t>Мануал по тестированию функций</w:t>
      </w:r>
    </w:p>
    <w:p w:rsidR="00EE1BA7" w:rsidRDefault="00EE1BA7" w:rsidP="00EE1BA7">
      <w:pPr>
        <w:pStyle w:val="a3"/>
        <w:numPr>
          <w:ilvl w:val="0"/>
          <w:numId w:val="1"/>
        </w:numPr>
      </w:pPr>
      <w:r>
        <w:t>Реализовать желаемую функцию по аналогии с кодом ниже:</w:t>
      </w:r>
    </w:p>
    <w:p w:rsidR="00EE1BA7" w:rsidRDefault="00EE1BA7" w:rsidP="00EE1BA7">
      <w:pPr>
        <w:ind w:left="360"/>
        <w:jc w:val="center"/>
      </w:pPr>
      <w:r w:rsidRPr="00EE1BA7">
        <w:drawing>
          <wp:inline distT="0" distB="0" distL="0" distR="0" wp14:anchorId="5984C827" wp14:editId="55FF536A">
            <wp:extent cx="5899453" cy="59693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A7" w:rsidRDefault="00EE1BA7" w:rsidP="00EE1BA7">
      <w:pPr>
        <w:pStyle w:val="a3"/>
        <w:numPr>
          <w:ilvl w:val="0"/>
          <w:numId w:val="1"/>
        </w:numPr>
      </w:pPr>
      <w:r>
        <w:t>Всё что необходимо для тестирования, находится здесь:</w:t>
      </w:r>
    </w:p>
    <w:p w:rsidR="00EE1BA7" w:rsidRDefault="00EE1BA7" w:rsidP="00EE1BA7">
      <w:pPr>
        <w:ind w:left="360"/>
        <w:jc w:val="center"/>
      </w:pPr>
      <w:r w:rsidRPr="00EE1BA7">
        <w:drawing>
          <wp:inline distT="0" distB="0" distL="0" distR="0" wp14:anchorId="12EE2518" wp14:editId="5511D2B3">
            <wp:extent cx="6152515" cy="24472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A7" w:rsidRDefault="00EE1BA7" w:rsidP="00EE1BA7">
      <w:pPr>
        <w:ind w:left="360"/>
      </w:pPr>
      <w:r>
        <w:t>Что меняем</w:t>
      </w:r>
      <w:r w:rsidRPr="00EE1BA7">
        <w:t xml:space="preserve"> </w:t>
      </w:r>
      <w:r>
        <w:t>в соответствии с тестом:</w:t>
      </w:r>
    </w:p>
    <w:p w:rsidR="00EE1BA7" w:rsidRPr="00EE1BA7" w:rsidRDefault="00EE1BA7" w:rsidP="00EE1BA7">
      <w:pPr>
        <w:pStyle w:val="a3"/>
        <w:numPr>
          <w:ilvl w:val="0"/>
          <w:numId w:val="2"/>
        </w:numPr>
      </w:pPr>
      <w:r w:rsidRPr="00EE1BA7">
        <w:rPr>
          <w:b/>
          <w:color w:val="C0504D" w:themeColor="accent2"/>
          <w:lang w:val="en-US"/>
        </w:rPr>
        <w:t>dim</w:t>
      </w:r>
      <w:r w:rsidRPr="00EE1BA7">
        <w:rPr>
          <w:color w:val="C0504D" w:themeColor="accent2"/>
        </w:rPr>
        <w:t xml:space="preserve"> </w:t>
      </w:r>
      <w:r w:rsidRPr="00EE1BA7">
        <w:t xml:space="preserve">– </w:t>
      </w:r>
      <w:r>
        <w:t>размерность пространства (а не количество переменных функции)</w:t>
      </w:r>
    </w:p>
    <w:p w:rsidR="00EE1BA7" w:rsidRDefault="00EE1BA7" w:rsidP="00EE1BA7">
      <w:pPr>
        <w:pStyle w:val="a3"/>
        <w:numPr>
          <w:ilvl w:val="0"/>
          <w:numId w:val="2"/>
        </w:numPr>
      </w:pPr>
      <w:proofErr w:type="spellStart"/>
      <w:r w:rsidRPr="00EE1BA7">
        <w:rPr>
          <w:b/>
          <w:color w:val="C0504D" w:themeColor="accent2"/>
          <w:lang w:val="en-US"/>
        </w:rPr>
        <w:t>irr</w:t>
      </w:r>
      <w:proofErr w:type="spellEnd"/>
      <w:r w:rsidRPr="00EE1BA7">
        <w:rPr>
          <w:b/>
          <w:color w:val="C0504D" w:themeColor="accent2"/>
        </w:rPr>
        <w:t>_</w:t>
      </w:r>
      <w:r w:rsidRPr="00EE1BA7">
        <w:rPr>
          <w:b/>
          <w:color w:val="C0504D" w:themeColor="accent2"/>
          <w:lang w:val="en-US"/>
        </w:rPr>
        <w:t>dim</w:t>
      </w:r>
      <w:r w:rsidRPr="00EE1BA7">
        <w:rPr>
          <w:color w:val="C0504D" w:themeColor="accent2"/>
        </w:rPr>
        <w:t xml:space="preserve"> </w:t>
      </w:r>
      <w:r>
        <w:t>– количество незначащих переменных (для спектром)</w:t>
      </w:r>
    </w:p>
    <w:p w:rsidR="00EE1BA7" w:rsidRDefault="00EE1BA7" w:rsidP="00EE1BA7">
      <w:pPr>
        <w:pStyle w:val="a3"/>
        <w:numPr>
          <w:ilvl w:val="0"/>
          <w:numId w:val="2"/>
        </w:numPr>
      </w:pPr>
      <w:r w:rsidRPr="00EE1BA7">
        <w:rPr>
          <w:b/>
          <w:color w:val="C0504D" w:themeColor="accent2"/>
          <w:lang w:val="en-US"/>
        </w:rPr>
        <w:t>data</w:t>
      </w:r>
      <w:r w:rsidRPr="00EE1BA7">
        <w:rPr>
          <w:b/>
          <w:color w:val="C0504D" w:themeColor="accent2"/>
        </w:rPr>
        <w:t>_</w:t>
      </w:r>
      <w:r w:rsidRPr="00EE1BA7">
        <w:rPr>
          <w:b/>
          <w:color w:val="C0504D" w:themeColor="accent2"/>
          <w:lang w:val="en-US"/>
        </w:rPr>
        <w:t>range</w:t>
      </w:r>
      <w:r w:rsidRPr="00EE1BA7">
        <w:rPr>
          <w:color w:val="C0504D" w:themeColor="accent2"/>
        </w:rPr>
        <w:t xml:space="preserve"> </w:t>
      </w:r>
      <w:r w:rsidRPr="00EE1BA7">
        <w:t xml:space="preserve">– </w:t>
      </w:r>
      <w:r>
        <w:t xml:space="preserve">область определения для каждого параметра функции, стоит выставлять разумные значения, исходя из вида функции (желательно, чтобы значения функции получались при этом наглядно понятными, т.е. например при любых </w:t>
      </w:r>
      <w:r>
        <w:rPr>
          <w:lang w:val="en-US"/>
        </w:rPr>
        <w:t>X</w:t>
      </w:r>
      <w:r w:rsidRPr="00EE1BA7">
        <w:t xml:space="preserve"> </w:t>
      </w:r>
      <w:r>
        <w:t>только положительные значения, для синусов-</w:t>
      </w:r>
      <w:r w:rsidRPr="00EE1BA7">
        <w:t xml:space="preserve"> </w:t>
      </w:r>
      <m:oMath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для </w:t>
      </w:r>
      <w:r>
        <w:t xml:space="preserve">косинусов -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0;π</m:t>
        </m:r>
        <m:r>
          <w:rPr>
            <w:rFonts w:ascii="Cambria Math" w:hAnsi="Cambria Math"/>
          </w:rPr>
          <m:t>)</m:t>
        </m:r>
      </m:oMath>
      <w:r>
        <w:t xml:space="preserve"> и т.п.)</w:t>
      </w:r>
    </w:p>
    <w:p w:rsidR="00EE1BA7" w:rsidRDefault="00EE1BA7" w:rsidP="00EE1BA7">
      <w:pPr>
        <w:pStyle w:val="a3"/>
        <w:numPr>
          <w:ilvl w:val="0"/>
          <w:numId w:val="2"/>
        </w:numPr>
      </w:pPr>
      <w:r w:rsidRPr="00EE1BA7">
        <w:rPr>
          <w:b/>
          <w:color w:val="C0504D" w:themeColor="accent2"/>
          <w:lang w:val="en-US"/>
        </w:rPr>
        <w:t>n</w:t>
      </w:r>
      <w:r w:rsidRPr="00EE1BA7">
        <w:t xml:space="preserve"> – </w:t>
      </w:r>
      <w:r>
        <w:t xml:space="preserve">размер </w:t>
      </w:r>
      <w:proofErr w:type="spellStart"/>
      <w:r>
        <w:t>датасета</w:t>
      </w:r>
      <w:proofErr w:type="spellEnd"/>
      <w:r>
        <w:t>, выставляется наощупь, предварительно произведя шаманский обряд (чем больше переменных, тем больше размер выборки)</w:t>
      </w:r>
    </w:p>
    <w:p w:rsidR="00344F28" w:rsidRDefault="00EE1BA7" w:rsidP="00EE1BA7">
      <w:pPr>
        <w:pStyle w:val="a3"/>
        <w:numPr>
          <w:ilvl w:val="0"/>
          <w:numId w:val="2"/>
        </w:numPr>
      </w:pPr>
      <w:r w:rsidRPr="00EE1BA7">
        <w:rPr>
          <w:b/>
          <w:color w:val="C0504D" w:themeColor="accent2"/>
        </w:rPr>
        <w:t>0:</w:t>
      </w:r>
      <w:proofErr w:type="spellStart"/>
      <w:r w:rsidRPr="00EE1BA7">
        <w:rPr>
          <w:b/>
          <w:color w:val="C0504D" w:themeColor="accent2"/>
          <w:lang w:val="en-US"/>
        </w:rPr>
        <w:t>int</w:t>
      </w:r>
      <w:proofErr w:type="spellEnd"/>
      <w:r w:rsidRPr="00EE1BA7">
        <w:rPr>
          <w:b/>
          <w:color w:val="C0504D" w:themeColor="accent2"/>
        </w:rPr>
        <w:t>(</w:t>
      </w:r>
      <w:r w:rsidRPr="00EE1BA7">
        <w:rPr>
          <w:b/>
          <w:color w:val="C0504D" w:themeColor="accent2"/>
          <w:lang w:val="en-US"/>
        </w:rPr>
        <w:t>n</w:t>
      </w:r>
      <w:r w:rsidRPr="00EE1BA7">
        <w:rPr>
          <w:b/>
          <w:color w:val="C0504D" w:themeColor="accent2"/>
        </w:rPr>
        <w:t xml:space="preserve"> * 0.8)</w:t>
      </w:r>
      <w:r w:rsidRPr="00EE1BA7">
        <w:rPr>
          <w:color w:val="C0504D" w:themeColor="accent2"/>
        </w:rPr>
        <w:t xml:space="preserve"> </w:t>
      </w:r>
      <w:r w:rsidRPr="00EE1BA7">
        <w:t xml:space="preserve">– </w:t>
      </w:r>
      <w:r>
        <w:t xml:space="preserve">разбиение выборки на </w:t>
      </w:r>
      <w:proofErr w:type="gramStart"/>
      <w:r>
        <w:t>тренировочную</w:t>
      </w:r>
      <w:proofErr w:type="gramEnd"/>
      <w:r>
        <w:t xml:space="preserve"> и тестовую, соответственно в приведённом примере 80% </w:t>
      </w:r>
      <w:proofErr w:type="spellStart"/>
      <w:r>
        <w:t>датасета</w:t>
      </w:r>
      <w:proofErr w:type="spellEnd"/>
      <w:r>
        <w:t xml:space="preserve"> - на обучение сети, 20% - на </w:t>
      </w:r>
      <w:proofErr w:type="spellStart"/>
      <w:r>
        <w:t>валидацию</w:t>
      </w:r>
      <w:proofErr w:type="spellEnd"/>
      <w:r>
        <w:t>.</w:t>
      </w:r>
    </w:p>
    <w:p w:rsidR="00EE1BA7" w:rsidRDefault="00344F28" w:rsidP="00EE1BA7">
      <w:pPr>
        <w:pStyle w:val="a3"/>
        <w:numPr>
          <w:ilvl w:val="0"/>
          <w:numId w:val="2"/>
        </w:numPr>
      </w:pPr>
      <w:r>
        <w:rPr>
          <w:b/>
          <w:color w:val="C0504D" w:themeColor="accent2"/>
        </w:rPr>
        <w:t xml:space="preserve">3ий параметр </w:t>
      </w:r>
      <w:proofErr w:type="spellStart"/>
      <w:r>
        <w:rPr>
          <w:b/>
          <w:color w:val="C0504D" w:themeColor="accent2"/>
          <w:lang w:val="en-US"/>
        </w:rPr>
        <w:t>AutoencoderClass</w:t>
      </w:r>
      <w:proofErr w:type="spellEnd"/>
      <w:r w:rsidRPr="00344F28">
        <w:rPr>
          <w:b/>
          <w:color w:val="C0504D" w:themeColor="accent2"/>
        </w:rPr>
        <w:t xml:space="preserve"> </w:t>
      </w:r>
      <w:r w:rsidRPr="00344F28">
        <w:t xml:space="preserve">- </w:t>
      </w:r>
      <w:r w:rsidR="00EE1BA7">
        <w:t xml:space="preserve"> </w:t>
      </w:r>
      <w:r>
        <w:t xml:space="preserve">размерность, до которой сжимаем (в примере на картинке - </w:t>
      </w:r>
      <w:r w:rsidRPr="00344F28">
        <w:rPr>
          <w:color w:val="C0504D" w:themeColor="accent2"/>
        </w:rPr>
        <w:t>5</w:t>
      </w:r>
      <w:r>
        <w:t>)</w:t>
      </w:r>
    </w:p>
    <w:p w:rsidR="00344F28" w:rsidRPr="00344F28" w:rsidRDefault="00344F28" w:rsidP="00EE1BA7">
      <w:pPr>
        <w:pStyle w:val="a3"/>
        <w:numPr>
          <w:ilvl w:val="0"/>
          <w:numId w:val="2"/>
        </w:numPr>
      </w:pPr>
      <w:r>
        <w:rPr>
          <w:b/>
          <w:color w:val="C0504D" w:themeColor="accent2"/>
        </w:rPr>
        <w:t xml:space="preserve">5ый параметр </w:t>
      </w:r>
      <w:proofErr w:type="spellStart"/>
      <w:r>
        <w:rPr>
          <w:b/>
          <w:color w:val="C0504D" w:themeColor="accent2"/>
          <w:lang w:val="en-US"/>
        </w:rPr>
        <w:t>AutoencoderClass</w:t>
      </w:r>
      <w:proofErr w:type="spellEnd"/>
      <w:r>
        <w:rPr>
          <w:b/>
          <w:color w:val="C0504D" w:themeColor="accent2"/>
        </w:rPr>
        <w:t xml:space="preserve"> </w:t>
      </w:r>
      <w:r>
        <w:t xml:space="preserve">– тип </w:t>
      </w:r>
      <w:proofErr w:type="spellStart"/>
      <w:r>
        <w:t>автоэнкодера</w:t>
      </w:r>
      <w:proofErr w:type="spellEnd"/>
      <w:r>
        <w:t xml:space="preserve">: </w:t>
      </w:r>
      <w:r w:rsidRPr="00344F28">
        <w:rPr>
          <w:color w:val="C0504D" w:themeColor="accent2"/>
        </w:rPr>
        <w:t>«</w:t>
      </w:r>
      <w:r w:rsidRPr="00344F28">
        <w:rPr>
          <w:color w:val="C0504D" w:themeColor="accent2"/>
          <w:lang w:val="en-US"/>
        </w:rPr>
        <w:t>dense</w:t>
      </w:r>
      <w:r w:rsidRPr="00344F28">
        <w:rPr>
          <w:color w:val="C0504D" w:themeColor="accent2"/>
        </w:rPr>
        <w:t>»</w:t>
      </w:r>
      <w:r w:rsidRPr="00344F28">
        <w:t xml:space="preserve"> - </w:t>
      </w:r>
      <w:r>
        <w:t xml:space="preserve">однослойный, </w:t>
      </w:r>
      <w:r w:rsidRPr="00344F28">
        <w:rPr>
          <w:color w:val="C0504D" w:themeColor="accent2"/>
        </w:rPr>
        <w:t>«</w:t>
      </w:r>
      <w:r w:rsidRPr="00344F28">
        <w:rPr>
          <w:color w:val="C0504D" w:themeColor="accent2"/>
          <w:lang w:val="en-US"/>
        </w:rPr>
        <w:t>deep</w:t>
      </w:r>
      <w:r w:rsidRPr="00344F28">
        <w:rPr>
          <w:color w:val="C0504D" w:themeColor="accent2"/>
        </w:rPr>
        <w:t xml:space="preserve">» </w:t>
      </w:r>
      <w:r w:rsidRPr="00344F28">
        <w:t>-</w:t>
      </w:r>
      <w:r>
        <w:t xml:space="preserve"> двухслойный, </w:t>
      </w:r>
      <w:r w:rsidRPr="00344F28">
        <w:rPr>
          <w:color w:val="C0504D" w:themeColor="accent2"/>
        </w:rPr>
        <w:t>«</w:t>
      </w:r>
      <w:r w:rsidRPr="00344F28">
        <w:rPr>
          <w:color w:val="C0504D" w:themeColor="accent2"/>
          <w:lang w:val="en-US"/>
        </w:rPr>
        <w:t>conv</w:t>
      </w:r>
      <w:r w:rsidRPr="00344F28">
        <w:rPr>
          <w:color w:val="C0504D" w:themeColor="accent2"/>
        </w:rPr>
        <w:t xml:space="preserve">» </w:t>
      </w:r>
      <w:r w:rsidRPr="00344F28">
        <w:t>-</w:t>
      </w:r>
      <w:r>
        <w:t xml:space="preserve"> </w:t>
      </w:r>
      <w:proofErr w:type="spellStart"/>
      <w:r>
        <w:t>свёрточный</w:t>
      </w:r>
      <w:proofErr w:type="spellEnd"/>
      <w:r>
        <w:t xml:space="preserve"> (пока не работает, его не </w:t>
      </w:r>
      <w:proofErr w:type="spellStart"/>
      <w:r>
        <w:t>тестим</w:t>
      </w:r>
      <w:proofErr w:type="spellEnd"/>
      <w:r>
        <w:t xml:space="preserve">), </w:t>
      </w:r>
      <w:r w:rsidRPr="00344F28">
        <w:rPr>
          <w:color w:val="C0504D" w:themeColor="accent2"/>
        </w:rPr>
        <w:t>«</w:t>
      </w:r>
      <w:proofErr w:type="spellStart"/>
      <w:r w:rsidRPr="00344F28">
        <w:rPr>
          <w:color w:val="C0504D" w:themeColor="accent2"/>
          <w:lang w:val="en-US"/>
        </w:rPr>
        <w:t>vae</w:t>
      </w:r>
      <w:proofErr w:type="spellEnd"/>
      <w:r w:rsidRPr="00344F28">
        <w:rPr>
          <w:color w:val="C0504D" w:themeColor="accent2"/>
        </w:rPr>
        <w:t xml:space="preserve">» </w:t>
      </w:r>
      <w:r>
        <w:t xml:space="preserve">- вариационный </w:t>
      </w:r>
      <w:r>
        <w:rPr>
          <w:b/>
          <w:color w:val="C0504D" w:themeColor="accent2"/>
        </w:rPr>
        <w:t xml:space="preserve"> </w:t>
      </w:r>
    </w:p>
    <w:p w:rsidR="00344F28" w:rsidRDefault="00344F28" w:rsidP="00EE1BA7">
      <w:pPr>
        <w:pStyle w:val="a3"/>
        <w:numPr>
          <w:ilvl w:val="0"/>
          <w:numId w:val="2"/>
        </w:numPr>
      </w:pPr>
      <w:r>
        <w:rPr>
          <w:b/>
          <w:color w:val="C0504D" w:themeColor="accent2"/>
        </w:rPr>
        <w:t xml:space="preserve">2ой параметр в </w:t>
      </w:r>
      <w:r>
        <w:rPr>
          <w:b/>
          <w:color w:val="C0504D" w:themeColor="accent2"/>
          <w:lang w:val="en-US"/>
        </w:rPr>
        <w:t>model</w:t>
      </w:r>
      <w:r w:rsidRPr="00344F28">
        <w:rPr>
          <w:b/>
          <w:color w:val="C0504D" w:themeColor="accent2"/>
        </w:rPr>
        <w:t>.</w:t>
      </w:r>
      <w:r w:rsidRPr="00344F28">
        <w:rPr>
          <w:b/>
          <w:color w:val="C0504D" w:themeColor="accent2"/>
          <w:lang w:val="en-US"/>
        </w:rPr>
        <w:t>fit</w:t>
      </w:r>
      <w:r w:rsidRPr="00344F28">
        <w:rPr>
          <w:b/>
          <w:color w:val="C0504D" w:themeColor="accent2"/>
        </w:rPr>
        <w:t xml:space="preserve"> </w:t>
      </w:r>
      <w:r w:rsidRPr="00344F28">
        <w:t xml:space="preserve">– </w:t>
      </w:r>
      <w:r>
        <w:t xml:space="preserve">количество эпох, так же гадаем с бубнами (чем больше выборка и </w:t>
      </w:r>
      <w:proofErr w:type="spellStart"/>
      <w:r>
        <w:t>батчсайз</w:t>
      </w:r>
      <w:proofErr w:type="spellEnd"/>
      <w:r>
        <w:t>, тем больше эпох по идее)</w:t>
      </w:r>
    </w:p>
    <w:p w:rsidR="00344F28" w:rsidRDefault="00344F28" w:rsidP="00344F28">
      <w:pPr>
        <w:pStyle w:val="a3"/>
        <w:numPr>
          <w:ilvl w:val="0"/>
          <w:numId w:val="2"/>
        </w:numPr>
      </w:pPr>
      <w:r>
        <w:rPr>
          <w:b/>
          <w:color w:val="C0504D" w:themeColor="accent2"/>
        </w:rPr>
        <w:t xml:space="preserve">3ий </w:t>
      </w:r>
      <w:r>
        <w:rPr>
          <w:b/>
          <w:color w:val="C0504D" w:themeColor="accent2"/>
        </w:rPr>
        <w:t xml:space="preserve">параметр в </w:t>
      </w:r>
      <w:r>
        <w:rPr>
          <w:b/>
          <w:color w:val="C0504D" w:themeColor="accent2"/>
          <w:lang w:val="en-US"/>
        </w:rPr>
        <w:t>model</w:t>
      </w:r>
      <w:r w:rsidRPr="00344F28">
        <w:rPr>
          <w:b/>
          <w:color w:val="C0504D" w:themeColor="accent2"/>
        </w:rPr>
        <w:t>.</w:t>
      </w:r>
      <w:r w:rsidRPr="00344F28">
        <w:rPr>
          <w:b/>
          <w:color w:val="C0504D" w:themeColor="accent2"/>
          <w:lang w:val="en-US"/>
        </w:rPr>
        <w:t>fit</w:t>
      </w:r>
      <w:r w:rsidRPr="00344F28">
        <w:rPr>
          <w:b/>
          <w:color w:val="C0504D" w:themeColor="accent2"/>
        </w:rPr>
        <w:t xml:space="preserve"> </w:t>
      </w:r>
      <w:r w:rsidRPr="00344F28">
        <w:t>–</w:t>
      </w:r>
      <w:r>
        <w:t xml:space="preserve"> </w:t>
      </w:r>
      <w:proofErr w:type="spellStart"/>
      <w:r>
        <w:t>батчсайз</w:t>
      </w:r>
      <w:proofErr w:type="spellEnd"/>
      <w:r>
        <w:t>, количество «</w:t>
      </w:r>
      <w:proofErr w:type="gramStart"/>
      <w:r>
        <w:t>пакетов</w:t>
      </w:r>
      <w:proofErr w:type="gramEnd"/>
      <w:r>
        <w:t>» на которое разобьётся выборка (</w:t>
      </w:r>
      <w:r>
        <w:rPr>
          <w:lang w:val="en-US"/>
        </w:rPr>
        <w:t>P</w:t>
      </w:r>
      <w:r w:rsidRPr="00344F28">
        <w:t>.</w:t>
      </w:r>
      <w:r>
        <w:rPr>
          <w:lang w:val="en-US"/>
        </w:rPr>
        <w:t>S</w:t>
      </w:r>
      <w:r w:rsidRPr="00344F28">
        <w:t xml:space="preserve">. </w:t>
      </w:r>
      <w:r>
        <w:t xml:space="preserve">тут могут вылезать ошибки при неправильном выборе </w:t>
      </w:r>
      <w:proofErr w:type="spellStart"/>
      <w:r>
        <w:t>батчсайза</w:t>
      </w:r>
      <w:proofErr w:type="spellEnd"/>
      <w:r>
        <w:t>, поэтому выбирайте правильно</w:t>
      </w:r>
      <w:r w:rsidRPr="00344F28">
        <w:t xml:space="preserve">; </w:t>
      </w:r>
      <w:r>
        <w:rPr>
          <w:lang w:val="en-US"/>
        </w:rPr>
        <w:t>P</w:t>
      </w:r>
      <w:r w:rsidRPr="00344F28">
        <w:t>.</w:t>
      </w:r>
      <w:r>
        <w:rPr>
          <w:lang w:val="en-US"/>
        </w:rPr>
        <w:t>P</w:t>
      </w:r>
      <w:r w:rsidRPr="00344F28">
        <w:t>.</w:t>
      </w:r>
      <w:r>
        <w:rPr>
          <w:lang w:val="en-US"/>
        </w:rPr>
        <w:t>S</w:t>
      </w:r>
      <w:r w:rsidRPr="00344F28">
        <w:t xml:space="preserve"> </w:t>
      </w:r>
      <w:r>
        <w:t>при</w:t>
      </w:r>
      <w:r w:rsidRPr="00344F28">
        <w:t xml:space="preserve"> </w:t>
      </w:r>
      <w:r>
        <w:t xml:space="preserve">выборе вариационного </w:t>
      </w:r>
      <w:proofErr w:type="spellStart"/>
      <w:r>
        <w:t>автоэнкодера</w:t>
      </w:r>
      <w:proofErr w:type="spellEnd"/>
      <w:r>
        <w:t xml:space="preserve"> </w:t>
      </w:r>
      <w:proofErr w:type="spellStart"/>
      <w:r>
        <w:t>батчсайд</w:t>
      </w:r>
      <w:proofErr w:type="spellEnd"/>
      <w:r>
        <w:t xml:space="preserve"> должен быть кратен </w:t>
      </w:r>
      <w:r w:rsidR="00762160">
        <w:t>размеру тренировочной выборки)</w:t>
      </w:r>
    </w:p>
    <w:p w:rsidR="00762160" w:rsidRPr="00344F28" w:rsidRDefault="00762160" w:rsidP="00762160">
      <w:pPr>
        <w:pStyle w:val="a3"/>
        <w:numPr>
          <w:ilvl w:val="0"/>
          <w:numId w:val="1"/>
        </w:numPr>
      </w:pPr>
      <w:r>
        <w:t xml:space="preserve">Запускаем, получаем результат в виде отклонения по </w:t>
      </w:r>
      <w:r>
        <w:rPr>
          <w:lang w:val="en-US"/>
        </w:rPr>
        <w:t>X</w:t>
      </w:r>
      <w:r w:rsidRPr="00762160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, куда-нибудь записываем все выбранные параметры, вид функции и отклонения, </w:t>
      </w:r>
      <w:proofErr w:type="spellStart"/>
      <w:r>
        <w:t>тестим</w:t>
      </w:r>
      <w:proofErr w:type="spellEnd"/>
      <w:r>
        <w:t xml:space="preserve"> дальше на других параметрах и т.д.</w:t>
      </w:r>
      <w:bookmarkStart w:id="0" w:name="_GoBack"/>
      <w:bookmarkEnd w:id="0"/>
    </w:p>
    <w:sectPr w:rsidR="00762160" w:rsidRPr="00344F28" w:rsidSect="00EE1B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E352E"/>
    <w:multiLevelType w:val="hybridMultilevel"/>
    <w:tmpl w:val="32F43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C12D4"/>
    <w:multiLevelType w:val="hybridMultilevel"/>
    <w:tmpl w:val="FA728A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CA3"/>
    <w:rsid w:val="00153CA3"/>
    <w:rsid w:val="00344F28"/>
    <w:rsid w:val="00762160"/>
    <w:rsid w:val="00985569"/>
    <w:rsid w:val="00EE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1B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B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E1B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BA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E1B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1B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B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E1B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BA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E1B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ar.buyanow@yandex.ru</dc:creator>
  <cp:keywords/>
  <dc:description/>
  <cp:lastModifiedBy>ar.buyanow@yandex.ru</cp:lastModifiedBy>
  <cp:revision>2</cp:revision>
  <dcterms:created xsi:type="dcterms:W3CDTF">2021-11-26T11:13:00Z</dcterms:created>
  <dcterms:modified xsi:type="dcterms:W3CDTF">2021-11-26T11:37:00Z</dcterms:modified>
</cp:coreProperties>
</file>