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12cb42fe71e7ca104d4f16a2a438f2b9ab4eae"/>
    <w:p>
      <w:pPr>
        <w:pStyle w:val="Heading1"/>
      </w:pPr>
      <w:r>
        <w:t xml:space="preserve">Paragraph-by-paragraph comparison: your new version (15 Oct docx) against the repo version</w:t>
      </w:r>
    </w:p>
    <w:p>
      <w:pPr>
        <w:pStyle w:val="FirstParagraph"/>
      </w:pPr>
      <w:r>
        <w:t xml:space="preserve">How to read.</w:t>
      </w:r>
      <w:r>
        <w:t xml:space="preserve"> </w:t>
      </w:r>
      <w:r>
        <w:t xml:space="preserve">“</w:t>
      </w:r>
      <w:r>
        <w:t xml:space="preserve">Yours</w:t>
      </w:r>
      <w:r>
        <w:t xml:space="preserve">”</w:t>
      </w:r>
      <w:r>
        <w:t xml:space="preserve"> </w:t>
      </w:r>
      <w:r>
        <w:t xml:space="preserve">is the docx you sent on 15 Oct. </w:t>
      </w:r>
      <w:r>
        <w:t xml:space="preserve">“</w:t>
      </w:r>
      <w:r>
        <w:t xml:space="preserve">Mine</w:t>
      </w:r>
      <w:r>
        <w:t xml:space="preserve">”</w:t>
      </w:r>
      <w:r>
        <w:t xml:space="preserve"> </w:t>
      </w:r>
      <w:r>
        <w:t xml:space="preserve">is the repo version rebuilt after the walk-through, the one you said you would circulate. For each paragraph: what each says, whether they say the same thing, and which to keep. ALERT marks a real difference in content, not only in wording. Decide line by line, I apply.</w:t>
      </w:r>
    </w:p>
    <w:p>
      <w:pPr>
        <w:pStyle w:val="BodyText"/>
      </w:pPr>
      <w:r>
        <w:t xml:space="preserve">Measured against the limits (same layout as the submission build): yours is 17 pages and 58,800 characters, mine is 15 pages and 46,300 characters. Yours does not fit the 15-page cap as it stands, so whichever paragraphs you keep from yours, about two pages must come out somewhere.</w:t>
      </w:r>
    </w:p>
    <w:p>
      <w:pPr>
        <w:pStyle w:val="BodyText"/>
      </w:pPr>
      <w:r>
        <w:t xml:space="preserve">Three rules of yours that your version breaks everywhere (easy to fix once you have chosen): bold in every table header and first column (32 bold runs), semicolons inside sentences (46), and colons in headings and sentences (2.1.5, T3.0, T3.3). Also</w:t>
      </w:r>
      <w:r>
        <w:t xml:space="preserve"> </w:t>
      </w:r>
      <w:r>
        <w:t xml:space="preserve">“</w:t>
      </w:r>
      <w:r>
        <w:t xml:space="preserve">will</w:t>
      </w:r>
      <w:r>
        <w:t xml:space="preserve">”</w:t>
      </w:r>
      <w:r>
        <w:t xml:space="preserve"> </w:t>
      </w:r>
      <w:r>
        <w:t xml:space="preserve">everywhere, where you asked for plain present tense.</w:t>
      </w:r>
    </w:p>
    <w:p>
      <w:pPr>
        <w:pStyle w:val="BodyText"/>
      </w:pPr>
      <w:r>
        <w:t xml:space="preserve">Decisions from the walk-through that your version does not yet reflect: heat test always run (confirmatory only if the respiratory test passes), legionellosis as a plain third test (not an</w:t>
      </w:r>
      <w:r>
        <w:t xml:space="preserve"> </w:t>
      </w:r>
      <w:r>
        <w:t xml:space="preserve">“</w:t>
      </w:r>
      <w:r>
        <w:t xml:space="preserve">extension outside the comparison</w:t>
      </w:r>
      <w:r>
        <w:t xml:space="preserve">”</w:t>
      </w:r>
      <w:r>
        <w:t xml:space="preserve">), no fixed benchmark size (yours says about 150 publications), the four methods you cut (conformal prediction, commensurate priors, value of information, counterfactual capacity model), no named population or sensitivity groups, the compact entity table in 2.3.3, teaching clause and career outlook in 2.6, GeoAI4EI in the summary,</w:t>
      </w:r>
      <w:r>
        <w:t xml:space="preserve"> </w:t>
      </w:r>
      <w:r>
        <w:t xml:space="preserve">“</w:t>
      </w:r>
      <w:r>
        <w:t xml:space="preserve">conceived and built</w:t>
      </w:r>
      <w:r>
        <w:t xml:space="preserve">”</w:t>
      </w:r>
      <w:r>
        <w:t xml:space="preserve"> </w:t>
      </w:r>
      <w:r>
        <w:t xml:space="preserve">LiteRev, eleven years, no</w:t>
      </w:r>
      <w:r>
        <w:t xml:space="preserve"> </w:t>
      </w:r>
      <w:r>
        <w:t xml:space="preserve">“</w:t>
      </w:r>
      <w:r>
        <w:t xml:space="preserve">What the project does not claim</w:t>
      </w:r>
      <w:r>
        <w:t xml:space="preserve">”</w:t>
      </w:r>
      <w:r>
        <w:t xml:space="preserve"> </w:t>
      </w:r>
      <w:r>
        <w:t xml:space="preserve">heading. Your version is more detailed and more hedged in places, and some of those details are worth taking over. They are marked TAKE.</w:t>
      </w:r>
    </w:p>
    <w:bookmarkStart w:id="20" w:name="title-and-summary"/>
    <w:p>
      <w:pPr>
        <w:pStyle w:val="Heading2"/>
      </w:pPr>
      <w:r>
        <w:t xml:space="preserve">Title and summary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Yours</w:t>
            </w:r>
          </w:p>
        </w:tc>
        <w:tc>
          <w:tcPr/>
          <w:p>
            <w:pPr>
              <w:pStyle w:val="Compact"/>
              <w:jc w:val="left"/>
            </w:pPr>
            <w:r>
              <w:t xml:space="preserve">Mine</w:t>
            </w:r>
          </w:p>
        </w:tc>
        <w:tc>
          <w:tcPr/>
          <w:p>
            <w:pPr>
              <w:pStyle w:val="Compact"/>
              <w:jc w:val="left"/>
            </w:pPr>
            <w:r>
              <w:t xml:space="preserve">Same?</w:t>
            </w:r>
          </w:p>
        </w:tc>
        <w:tc>
          <w:tcPr/>
          <w:p>
            <w:pPr>
              <w:pStyle w:val="Compact"/>
              <w:jc w:val="left"/>
            </w:pPr>
            <w:r>
              <w:t xml:space="preserve">Keep</w:t>
            </w:r>
          </w:p>
        </w:tc>
      </w:tr>
      <w:tr>
        <w:tc>
          <w:tcPr/>
          <w:p>
            <w:pPr>
              <w:pStyle w:val="Compact"/>
              <w:jc w:val="left"/>
            </w:pPr>
            <w:r>
              <w:t xml:space="preserve">S0</w:t>
            </w:r>
          </w:p>
        </w:tc>
        <w:tc>
          <w:tcPr/>
          <w:p>
            <w:pPr>
              <w:pStyle w:val="Compact"/>
              <w:jc w:val="left"/>
            </w:pPr>
            <w:r>
              <w:t xml:space="preserve">“</w:t>
            </w:r>
            <w:r>
              <w:t xml:space="preserve">Forecasting health-system crises using published evidence when local episode outcomes are limited</w:t>
            </w:r>
            <w:r>
              <w:t xml:space="preserve">”</w:t>
            </w:r>
          </w:p>
        </w:tc>
        <w:tc>
          <w:tcPr/>
          <w:p>
            <w:pPr>
              <w:pStyle w:val="Compact"/>
              <w:jc w:val="left"/>
            </w:pPr>
            <w:r>
              <w:t xml:space="preserve">“</w:t>
            </w:r>
            <w:r>
              <w:t xml:space="preserve">Forecasting health-system crises from published evidence when local outcome data are scarce</w:t>
            </w:r>
            <w:r>
              <w:t xml:space="preserve">”</w:t>
            </w:r>
          </w:p>
        </w:tc>
        <w:tc>
          <w:tcPr/>
          <w:p>
            <w:pPr>
              <w:pStyle w:val="Compact"/>
              <w:jc w:val="left"/>
            </w:pPr>
            <w:r>
              <w:t xml:space="preserve">ALERT, different title</w:t>
            </w:r>
          </w:p>
        </w:tc>
        <w:tc>
          <w:tcPr/>
          <w:p>
            <w:pPr>
              <w:pStyle w:val="Compact"/>
              <w:jc w:val="left"/>
            </w:pPr>
            <w:r>
              <w:t xml:space="preserve">Mine. It is the title on the confirmation letter Keiser and Ray are signing and on Teodoro’s letter. Changing it means re-signing.</w:t>
            </w:r>
          </w:p>
        </w:tc>
      </w:tr>
      <w:tr>
        <w:tc>
          <w:tcPr/>
          <w:p>
            <w:pPr>
              <w:pStyle w:val="Compact"/>
              <w:jc w:val="left"/>
            </w:pPr>
            <w:r>
              <w:t xml:space="preserve">S1</w:t>
            </w:r>
          </w:p>
        </w:tc>
        <w:tc>
          <w:tcPr/>
          <w:p>
            <w:pPr>
              <w:pStyle w:val="Compact"/>
              <w:jc w:val="left"/>
            </w:pPr>
            <w:r>
              <w:t xml:space="preserve">Problem paragraph,</w:t>
            </w:r>
            <w:r>
              <w:t xml:space="preserve"> </w:t>
            </w:r>
            <w:r>
              <w:t xml:space="preserve">“</w:t>
            </w:r>
            <w:r>
              <w:t xml:space="preserve">cause-specific demand</w:t>
            </w:r>
            <w:r>
              <w:t xml:space="preserve">”</w:t>
            </w:r>
            <w:r>
              <w:t xml:space="preserve">, formal</w:t>
            </w:r>
          </w:p>
        </w:tc>
        <w:tc>
          <w:tcPr/>
          <w:p>
            <w:pPr>
              <w:pStyle w:val="Compact"/>
              <w:jc w:val="left"/>
            </w:pPr>
            <w:r>
              <w:t xml:space="preserve">Same content, plain,</w:t>
            </w:r>
            <w:r>
              <w:t xml:space="preserve"> </w:t>
            </w:r>
            <w:r>
              <w:t xml:space="preserve">“</w:t>
            </w:r>
            <w:r>
              <w:t xml:space="preserve">the outcome of interest</w:t>
            </w:r>
            <w:r>
              <w:t xml:space="preserve">”</w:t>
            </w:r>
          </w:p>
        </w:tc>
        <w:tc>
          <w:tcPr/>
          <w:p>
            <w:pPr>
              <w:pStyle w:val="Compact"/>
              <w:jc w:val="left"/>
            </w:pPr>
            <w:r>
              <w:t xml:space="preserve">Same</w:t>
            </w:r>
          </w:p>
        </w:tc>
        <w:tc>
          <w:tcPr/>
          <w:p>
            <w:pPr>
              <w:pStyle w:val="Compact"/>
              <w:jc w:val="left"/>
            </w:pPr>
            <w:r>
              <w:t xml:space="preserve">Mine (shorter, outcome kept general).</w:t>
            </w:r>
          </w:p>
        </w:tc>
      </w:tr>
      <w:tr>
        <w:tc>
          <w:tcPr/>
          <w:p>
            <w:pPr>
              <w:pStyle w:val="Compact"/>
              <w:jc w:val="left"/>
            </w:pPr>
            <w:r>
              <w:t xml:space="preserve">S2</w:t>
            </w:r>
          </w:p>
        </w:tc>
        <w:tc>
          <w:tcPr/>
          <w:p>
            <w:pPr>
              <w:pStyle w:val="Compact"/>
              <w:jc w:val="left"/>
            </w:pPr>
            <w:r>
              <w:t xml:space="preserve">Question, prior definition, two strategies</w:t>
            </w:r>
          </w:p>
        </w:tc>
        <w:tc>
          <w:tcPr/>
          <w:p>
            <w:pPr>
              <w:pStyle w:val="Compact"/>
              <w:jc w:val="left"/>
            </w:pPr>
            <w:r>
              <w:t xml:space="preserve">Same content, your own wording from 14 Oct</w:t>
            </w:r>
          </w:p>
        </w:tc>
        <w:tc>
          <w:tcPr/>
          <w:p>
            <w:pPr>
              <w:pStyle w:val="Compact"/>
              <w:jc w:val="left"/>
            </w:pPr>
            <w:r>
              <w:t xml:space="preserve">Same</w:t>
            </w:r>
          </w:p>
        </w:tc>
        <w:tc>
          <w:tcPr/>
          <w:p>
            <w:pPr>
              <w:pStyle w:val="Compact"/>
              <w:jc w:val="left"/>
            </w:pPr>
            <w:r>
              <w:t xml:space="preserve">Either. Yours is slightly tighter (</w:t>
            </w:r>
            <w:r>
              <w:t xml:space="preserve">“</w:t>
            </w:r>
            <w:r>
              <w:t xml:space="preserve">HEADSTART compares two strategies</w:t>
            </w:r>
            <w:r>
              <w:t xml:space="preserve">”</w:t>
            </w:r>
            <w:r>
              <w:t xml:space="preserve">). Take yours.</w:t>
            </w:r>
          </w:p>
        </w:tc>
      </w:tr>
      <w:tr>
        <w:tc>
          <w:tcPr/>
          <w:p>
            <w:pPr>
              <w:pStyle w:val="Compact"/>
              <w:jc w:val="left"/>
            </w:pPr>
            <w:r>
              <w:t xml:space="preserve">S3</w:t>
            </w:r>
          </w:p>
        </w:tc>
        <w:tc>
          <w:tcPr/>
          <w:p>
            <w:pPr>
              <w:pStyle w:val="Compact"/>
              <w:jc w:val="left"/>
            </w:pPr>
            <w:r>
              <w:t xml:space="preserve">Four parts, outcome selected after reviewing literature and data under registered criteria, open-data benchmark released first</w:t>
            </w:r>
          </w:p>
        </w:tc>
        <w:tc>
          <w:tcPr/>
          <w:p>
            <w:pPr>
              <w:pStyle w:val="Compact"/>
              <w:jc w:val="left"/>
            </w:pPr>
            <w:r>
              <w:t xml:space="preserve">Four parts,</w:t>
            </w:r>
            <w:r>
              <w:t xml:space="preserve"> </w:t>
            </w:r>
            <w:r>
              <w:t xml:space="preserve">“</w:t>
            </w:r>
            <w:r>
              <w:t xml:space="preserve">chosen outcome</w:t>
            </w:r>
            <w:r>
              <w:t xml:space="preserve">”</w:t>
            </w:r>
            <w:r>
              <w:t xml:space="preserve">, levels from the evidence</w:t>
            </w:r>
          </w:p>
        </w:tc>
        <w:tc>
          <w:tcPr/>
          <w:p>
            <w:pPr>
              <w:pStyle w:val="Compact"/>
              <w:jc w:val="left"/>
            </w:pPr>
            <w:r>
              <w:t xml:space="preserve">Nearly the same</w:t>
            </w:r>
          </w:p>
        </w:tc>
        <w:tc>
          <w:tcPr/>
          <w:p>
            <w:pPr>
              <w:pStyle w:val="Compact"/>
              <w:jc w:val="left"/>
            </w:pPr>
            <w:r>
              <w:t xml:space="preserve">Mine plus one sentence of yours, TAKE:</w:t>
            </w:r>
            <w:r>
              <w:t xml:space="preserve"> </w:t>
            </w:r>
            <w:r>
              <w:t xml:space="preserve">“</w:t>
            </w:r>
            <w:r>
              <w:t xml:space="preserve">The outcome will be selected after reviewing the literature and the available data, using registered criteria, before any model performance is examined.</w:t>
            </w:r>
            <w:r>
              <w:t xml:space="preserve">”</w:t>
            </w:r>
          </w:p>
        </w:tc>
      </w:tr>
      <w:tr>
        <w:tc>
          <w:tcPr/>
          <w:p>
            <w:pPr>
              <w:pStyle w:val="Compact"/>
              <w:jc w:val="left"/>
            </w:pPr>
            <w:r>
              <w:t xml:space="preserve">S4</w:t>
            </w:r>
          </w:p>
        </w:tc>
        <w:tc>
          <w:tcPr/>
          <w:p>
            <w:pPr>
              <w:pStyle w:val="Compact"/>
              <w:jc w:val="left"/>
            </w:pPr>
            <w:r>
              <w:t xml:space="preserve">Three crisis types, heat</w:t>
            </w:r>
            <w:r>
              <w:t xml:space="preserve"> </w:t>
            </w:r>
            <w:r>
              <w:t xml:space="preserve">“</w:t>
            </w:r>
            <w:r>
              <w:t xml:space="preserve">only if the respiratory test succeeds</w:t>
            </w:r>
            <w:r>
              <w:t xml:space="preserve">”</w:t>
            </w:r>
            <w:r>
              <w:t xml:space="preserve">, legionellosis</w:t>
            </w:r>
            <w:r>
              <w:t xml:space="preserve"> </w:t>
            </w:r>
            <w:r>
              <w:t xml:space="preserve">“</w:t>
            </w:r>
            <w:r>
              <w:t xml:space="preserve">extension outside the emergency-demand comparison</w:t>
            </w:r>
            <w:r>
              <w:t xml:space="preserve">”</w:t>
            </w:r>
          </w:p>
        </w:tc>
        <w:tc>
          <w:tcPr/>
          <w:p>
            <w:pPr>
              <w:pStyle w:val="Compact"/>
              <w:jc w:val="left"/>
            </w:pPr>
            <w:r>
              <w:t xml:space="preserve">Three tests, heat second, legionellosis third test, dashboard</w:t>
            </w:r>
          </w:p>
        </w:tc>
        <w:tc>
          <w:tcPr/>
          <w:p>
            <w:pPr>
              <w:pStyle w:val="Compact"/>
              <w:jc w:val="left"/>
            </w:pPr>
            <w:r>
              <w:t xml:space="preserve">ALERT</w:t>
            </w:r>
          </w:p>
        </w:tc>
        <w:tc>
          <w:tcPr/>
          <w:p>
            <w:pPr>
              <w:pStyle w:val="Compact"/>
              <w:jc w:val="left"/>
            </w:pPr>
            <w:r>
              <w:t xml:space="preserve">Mine. You decided on 14 Oct to drop the conditional and to make legionellosis a plain third test.</w:t>
            </w:r>
          </w:p>
        </w:tc>
      </w:tr>
      <w:tr>
        <w:tc>
          <w:tcPr/>
          <w:p>
            <w:pPr>
              <w:pStyle w:val="Compact"/>
              <w:jc w:val="left"/>
            </w:pPr>
            <w:r>
              <w:t xml:space="preserve">S5</w:t>
            </w:r>
          </w:p>
        </w:tc>
        <w:tc>
          <w:tcPr/>
          <w:p>
            <w:pPr>
              <w:pStyle w:val="Compact"/>
              <w:jc w:val="left"/>
            </w:pPr>
            <w:r>
              <w:t xml:space="preserve">Background without years,</w:t>
            </w:r>
            <w:r>
              <w:t xml:space="preserve"> </w:t>
            </w:r>
            <w:r>
              <w:t xml:space="preserve">“</w:t>
            </w:r>
            <w:r>
              <w:t xml:space="preserve">worked with Aziza Merzouki and Olivia Keiser on the development of LiteRev</w:t>
            </w:r>
            <w:r>
              <w:t xml:space="preserve">”</w:t>
            </w:r>
            <w:r>
              <w:t xml:space="preserve">, GESICA, no GeoAI4EI</w:t>
            </w:r>
          </w:p>
        </w:tc>
        <w:tc>
          <w:tcPr/>
          <w:p>
            <w:pPr>
              <w:pStyle w:val="Compact"/>
              <w:jc w:val="left"/>
            </w:pPr>
            <w:r>
              <w:t xml:space="preserve">Econometrician, eleven years,</w:t>
            </w:r>
            <w:r>
              <w:t xml:space="preserve"> </w:t>
            </w:r>
            <w:r>
              <w:t xml:space="preserve">“</w:t>
            </w:r>
            <w:r>
              <w:t xml:space="preserve">conceived and built LiteRev with</w:t>
            </w:r>
            <w:r>
              <w:t xml:space="preserve">”</w:t>
            </w:r>
            <w:r>
              <w:t xml:space="preserve">, GESICA and GeoAI4EI</w:t>
            </w:r>
          </w:p>
        </w:tc>
        <w:tc>
          <w:tcPr/>
          <w:p>
            <w:pPr>
              <w:pStyle w:val="Compact"/>
              <w:jc w:val="left"/>
            </w:pPr>
            <w:r>
              <w:t xml:space="preserve">ALERT, two points</w:t>
            </w:r>
          </w:p>
        </w:tc>
        <w:tc>
          <w:tcPr/>
          <w:p>
            <w:pPr>
              <w:pStyle w:val="Compact"/>
              <w:jc w:val="left"/>
            </w:pPr>
            <w:r>
              <w:t xml:space="preserve">Mine. You asked for GeoAI4EI to appear more. On LiteRev, your CV output list says you conceived the tool and implemented the pipeline as first author, so</w:t>
            </w:r>
            <w:r>
              <w:t xml:space="preserve"> </w:t>
            </w:r>
            <w:r>
              <w:t xml:space="preserve">“</w:t>
            </w:r>
            <w:r>
              <w:t xml:space="preserve">conceived and built with</w:t>
            </w:r>
            <w:r>
              <w:t xml:space="preserve">”</w:t>
            </w:r>
            <w:r>
              <w:t xml:space="preserve"> </w:t>
            </w:r>
            <w:r>
              <w:t xml:space="preserve">is true and stronger. If you prefer the softer</w:t>
            </w:r>
            <w:r>
              <w:t xml:space="preserve"> </w:t>
            </w:r>
            <w:r>
              <w:t xml:space="preserve">“</w:t>
            </w:r>
            <w:r>
              <w:t xml:space="preserve">worked with … on the development</w:t>
            </w:r>
            <w:r>
              <w:t xml:space="preserve">”</w:t>
            </w:r>
            <w:r>
              <w:t xml:space="preserve">, say so and I align the CV.</w:t>
            </w:r>
          </w:p>
        </w:tc>
      </w:tr>
    </w:tbl>
    <w:bookmarkEnd w:id="20"/>
    <w:bookmarkStart w:id="21" w:name="state-of-research"/>
    <w:p>
      <w:pPr>
        <w:pStyle w:val="Heading2"/>
      </w:pPr>
      <w:r>
        <w:t xml:space="preserve">2.1 State of research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Yours</w:t>
            </w:r>
          </w:p>
        </w:tc>
        <w:tc>
          <w:tcPr/>
          <w:p>
            <w:pPr>
              <w:pStyle w:val="Compact"/>
              <w:jc w:val="left"/>
            </w:pPr>
            <w:r>
              <w:t xml:space="preserve">Mine</w:t>
            </w:r>
          </w:p>
        </w:tc>
        <w:tc>
          <w:tcPr/>
          <w:p>
            <w:pPr>
              <w:pStyle w:val="Compact"/>
              <w:jc w:val="left"/>
            </w:pPr>
            <w:r>
              <w:t xml:space="preserve">Same?</w:t>
            </w:r>
          </w:p>
        </w:tc>
        <w:tc>
          <w:tcPr/>
          <w:p>
            <w:pPr>
              <w:pStyle w:val="Compact"/>
              <w:jc w:val="left"/>
            </w:pPr>
            <w:r>
              <w:t xml:space="preserve">Keep</w:t>
            </w:r>
          </w:p>
        </w:tc>
      </w:tr>
      <w:tr>
        <w:tc>
          <w:tcPr/>
          <w:p>
            <w:pPr>
              <w:pStyle w:val="Compact"/>
              <w:jc w:val="left"/>
            </w:pPr>
            <w:r>
              <w:t xml:space="preserve">2.1.1a</w:t>
            </w:r>
          </w:p>
        </w:tc>
        <w:tc>
          <w:tcPr/>
          <w:p>
            <w:pPr>
              <w:pStyle w:val="Compact"/>
              <w:jc w:val="left"/>
            </w:pPr>
            <w:r>
              <w:t xml:space="preserve">Surveillance, ensembles, dispatch records, 2009, call series, review</w:t>
            </w:r>
            <w:r>
              <w:t xml:space="preserve"> </w:t>
            </w:r>
            <w:r>
              <w:t xml:space="preserve">“</w:t>
            </w:r>
            <w:r>
              <w:t xml:space="preserve">to which I contributed as a co-author</w:t>
            </w:r>
            <w:r>
              <w:t xml:space="preserve">”</w:t>
            </w:r>
          </w:p>
        </w:tc>
        <w:tc>
          <w:tcPr/>
          <w:p>
            <w:pPr>
              <w:pStyle w:val="Compact"/>
              <w:jc w:val="left"/>
            </w:pPr>
            <w:r>
              <w:t xml:space="preserve">Same,</w:t>
            </w:r>
            <w:r>
              <w:t xml:space="preserve"> </w:t>
            </w:r>
            <w:r>
              <w:t xml:space="preserve">“</w:t>
            </w:r>
            <w:r>
              <w:t xml:space="preserve">a systematic review maps the field</w:t>
            </w:r>
            <w:r>
              <w:t xml:space="preserve">”</w:t>
            </w:r>
          </w:p>
        </w:tc>
        <w:tc>
          <w:tcPr/>
          <w:p>
            <w:pPr>
              <w:pStyle w:val="Compact"/>
              <w:jc w:val="left"/>
            </w:pPr>
            <w:r>
              <w:t xml:space="preserve">Same</w:t>
            </w:r>
          </w:p>
        </w:tc>
        <w:tc>
          <w:tcPr/>
          <w:p>
            <w:pPr>
              <w:pStyle w:val="Compact"/>
              <w:jc w:val="left"/>
            </w:pPr>
            <w:r>
              <w:t xml:space="preserve">Mine (shorter). Co-authorship is stated in 2.2.2.</w:t>
            </w:r>
          </w:p>
        </w:tc>
      </w:tr>
      <w:tr>
        <w:tc>
          <w:tcPr/>
          <w:p>
            <w:pPr>
              <w:pStyle w:val="Compact"/>
              <w:jc w:val="left"/>
            </w:pPr>
            <w:r>
              <w:t xml:space="preserve">2.1.1b</w:t>
            </w:r>
          </w:p>
        </w:tc>
        <w:tc>
          <w:tcPr/>
          <w:p>
            <w:pPr>
              <w:pStyle w:val="Compact"/>
              <w:jc w:val="left"/>
            </w:pPr>
            <w:r>
              <w:t xml:space="preserve">Context data available, the challenge is the outcome, relationship differs, must be updated</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 (shorter).</w:t>
            </w:r>
          </w:p>
        </w:tc>
      </w:tr>
      <w:tr>
        <w:tc>
          <w:tcPr/>
          <w:p>
            <w:pPr>
              <w:pStyle w:val="Compact"/>
              <w:jc w:val="left"/>
            </w:pPr>
            <w:r>
              <w:t xml:space="preserve">2.1.1c</w:t>
            </w:r>
          </w:p>
        </w:tc>
        <w:tc>
          <w:tcPr/>
          <w:p>
            <w:pPr>
              <w:pStyle w:val="Compact"/>
              <w:jc w:val="left"/>
            </w:pPr>
            <w:r>
              <w:t xml:space="preserve">Google Flu Trends</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Either.</w:t>
            </w:r>
          </w:p>
        </w:tc>
      </w:tr>
      <w:tr>
        <w:tc>
          <w:tcPr/>
          <w:p>
            <w:pPr>
              <w:pStyle w:val="Compact"/>
              <w:jc w:val="left"/>
            </w:pPr>
            <w:r>
              <w:t xml:space="preserve">2.1.2a</w:t>
            </w:r>
          </w:p>
        </w:tc>
        <w:tc>
          <w:tcPr/>
          <w:p>
            <w:pPr>
              <w:pStyle w:val="Compact"/>
              <w:jc w:val="left"/>
            </w:pPr>
            <w:r>
              <w:t xml:space="preserve">Priors methods, open question</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Either. Yours says</w:t>
            </w:r>
            <w:r>
              <w:t xml:space="preserve"> </w:t>
            </w:r>
            <w:r>
              <w:t xml:space="preserve">“</w:t>
            </w:r>
            <w:r>
              <w:t xml:space="preserve">forecasts of local service demand</w:t>
            </w:r>
            <w:r>
              <w:t xml:space="preserve">”</w:t>
            </w:r>
            <w:r>
              <w:t xml:space="preserve">, mine</w:t>
            </w:r>
            <w:r>
              <w:t xml:space="preserve"> </w:t>
            </w:r>
            <w:r>
              <w:t xml:space="preserve">“</w:t>
            </w:r>
            <w:r>
              <w:t xml:space="preserve">local outcomes</w:t>
            </w:r>
            <w:r>
              <w:t xml:space="preserve">”</w:t>
            </w:r>
            <w:r>
              <w:t xml:space="preserve"> </w:t>
            </w:r>
            <w:r>
              <w:t xml:space="preserve">(general). Mine.</w:t>
            </w:r>
          </w:p>
        </w:tc>
      </w:tr>
      <w:tr>
        <w:tc>
          <w:tcPr/>
          <w:p>
            <w:pPr>
              <w:pStyle w:val="Compact"/>
              <w:jc w:val="left"/>
            </w:pPr>
            <w:r>
              <w:t xml:space="preserve">2.1.2b</w:t>
            </w:r>
          </w:p>
        </w:tc>
        <w:tc>
          <w:tcPr/>
          <w:p>
            <w:pPr>
              <w:pStyle w:val="Compact"/>
              <w:jc w:val="left"/>
            </w:pPr>
            <w:r>
              <w:t xml:space="preserve">Evidence beyond parameters, living reviews,</w:t>
            </w:r>
            <w:r>
              <w:t xml:space="preserve"> </w:t>
            </w:r>
            <w:r>
              <w:t xml:space="preserve">“</w:t>
            </w:r>
            <w:r>
              <w:t xml:space="preserve">under a strict historical reconstruction</w:t>
            </w:r>
            <w:r>
              <w:t xml:space="preserv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2.1.2c</w:t>
            </w:r>
          </w:p>
        </w:tc>
        <w:tc>
          <w:tcPr/>
          <w:p>
            <w:pPr>
              <w:pStyle w:val="Compact"/>
              <w:jc w:val="left"/>
            </w:pPr>
            <w:r>
              <w:t xml:space="preserve">Shankar accuracies</w:t>
            </w:r>
          </w:p>
        </w:tc>
        <w:tc>
          <w:tcPr/>
          <w:p>
            <w:pPr>
              <w:pStyle w:val="Compact"/>
              <w:jc w:val="left"/>
            </w:pPr>
            <w:r>
              <w:t xml:space="preserve">Same figures</w:t>
            </w:r>
          </w:p>
        </w:tc>
        <w:tc>
          <w:tcPr/>
          <w:p>
            <w:pPr>
              <w:pStyle w:val="Compact"/>
              <w:jc w:val="left"/>
            </w:pPr>
            <w:r>
              <w:t xml:space="preserve">Same</w:t>
            </w:r>
          </w:p>
        </w:tc>
        <w:tc>
          <w:tcPr/>
          <w:p>
            <w:pPr>
              <w:pStyle w:val="Compact"/>
              <w:jc w:val="left"/>
            </w:pPr>
            <w:r>
              <w:t xml:space="preserve">Either.</w:t>
            </w:r>
          </w:p>
        </w:tc>
      </w:tr>
      <w:tr>
        <w:tc>
          <w:tcPr/>
          <w:p>
            <w:pPr>
              <w:pStyle w:val="Compact"/>
              <w:jc w:val="left"/>
            </w:pPr>
            <w:r>
              <w:t xml:space="preserve">2.1.2d</w:t>
            </w:r>
          </w:p>
        </w:tc>
        <w:tc>
          <w:tcPr/>
          <w:p>
            <w:pPr>
              <w:pStyle w:val="Compact"/>
              <w:jc w:val="left"/>
            </w:pPr>
            <w:r>
              <w:t xml:space="preserve">Transportability</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 (plainer).</w:t>
            </w:r>
          </w:p>
        </w:tc>
      </w:tr>
      <w:tr>
        <w:tc>
          <w:tcPr/>
          <w:p>
            <w:pPr>
              <w:pStyle w:val="Compact"/>
              <w:jc w:val="left"/>
            </w:pPr>
            <w:r>
              <w:t xml:space="preserve">2.1.3</w:t>
            </w:r>
          </w:p>
        </w:tc>
        <w:tc>
          <w:tcPr/>
          <w:p>
            <w:pPr>
              <w:pStyle w:val="Compact"/>
              <w:jc w:val="left"/>
            </w:pPr>
            <w:r>
              <w:t xml:space="preserve">Heading</w:t>
            </w:r>
            <w:r>
              <w:t xml:space="preserve"> </w:t>
            </w:r>
            <w:r>
              <w:t xml:space="preserve">“</w:t>
            </w:r>
            <w:r>
              <w:t xml:space="preserve">Forecast demand and levels of service pressure</w:t>
            </w:r>
            <w:r>
              <w:t xml:space="preserve">”</w:t>
            </w:r>
            <w:r>
              <w:t xml:space="preserve">. Levels</w:t>
            </w:r>
            <w:r>
              <w:t xml:space="preserve"> </w:t>
            </w:r>
            <w:r>
              <w:t xml:space="preserve">“</w:t>
            </w:r>
            <w:r>
              <w:t xml:space="preserve">where that is useful for the decision under study</w:t>
            </w:r>
            <w:r>
              <w:t xml:space="preserve">”</w:t>
            </w:r>
          </w:p>
        </w:tc>
        <w:tc>
          <w:tcPr/>
          <w:p>
            <w:pPr>
              <w:pStyle w:val="Compact"/>
              <w:jc w:val="left"/>
            </w:pPr>
            <w:r>
              <w:t xml:space="preserve">Heading</w:t>
            </w:r>
            <w:r>
              <w:t xml:space="preserve"> </w:t>
            </w:r>
            <w:r>
              <w:t xml:space="preserve">“</w:t>
            </w:r>
            <w:r>
              <w:t xml:space="preserve">Escalation of the demand for the service should also be assessed</w:t>
            </w:r>
            <w:r>
              <w:t xml:space="preserve">”</w:t>
            </w:r>
          </w:p>
        </w:tc>
        <w:tc>
          <w:tcPr/>
          <w:p>
            <w:pPr>
              <w:pStyle w:val="Compact"/>
              <w:jc w:val="left"/>
            </w:pPr>
            <w:r>
              <w:t xml:space="preserve">Same content, better heading in yours</w:t>
            </w:r>
          </w:p>
        </w:tc>
        <w:tc>
          <w:tcPr/>
          <w:p>
            <w:pPr>
              <w:pStyle w:val="Compact"/>
              <w:jc w:val="left"/>
            </w:pPr>
            <w:r>
              <w:t xml:space="preserve">TAKE your heading. Keep my paragraph.</w:t>
            </w:r>
          </w:p>
        </w:tc>
      </w:tr>
      <w:tr>
        <w:tc>
          <w:tcPr/>
          <w:p>
            <w:pPr>
              <w:pStyle w:val="Compact"/>
              <w:jc w:val="left"/>
            </w:pPr>
            <w:r>
              <w:t xml:space="preserve">2.1.4</w:t>
            </w:r>
          </w:p>
        </w:tc>
        <w:tc>
          <w:tcPr/>
          <w:p>
            <w:pPr>
              <w:pStyle w:val="Compact"/>
              <w:jc w:val="left"/>
            </w:pPr>
            <w:r>
              <w:t xml:space="preserve">Scoring rules, decision analysis, Lung, Zheng,</w:t>
            </w:r>
            <w:r>
              <w:t xml:space="preserve"> </w:t>
            </w:r>
            <w:r>
              <w:t xml:space="preserve">“</w:t>
            </w:r>
            <w:r>
              <w:t xml:space="preserve">small number of service experts</w:t>
            </w:r>
            <w:r>
              <w:t xml:space="preserv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Either. Mine.</w:t>
            </w:r>
          </w:p>
        </w:tc>
      </w:tr>
      <w:tr>
        <w:tc>
          <w:tcPr/>
          <w:p>
            <w:pPr>
              <w:pStyle w:val="Compact"/>
              <w:jc w:val="left"/>
            </w:pPr>
            <w:r>
              <w:t xml:space="preserve">2.1.5</w:t>
            </w:r>
          </w:p>
        </w:tc>
        <w:tc>
          <w:tcPr/>
          <w:p>
            <w:pPr>
              <w:pStyle w:val="Compact"/>
              <w:jc w:val="left"/>
            </w:pPr>
            <w:r>
              <w:t xml:space="preserve">Hubs, GeoAI4EI, GESICA,</w:t>
            </w:r>
            <w:r>
              <w:t xml:space="preserve"> </w:t>
            </w:r>
            <w:r>
              <w:t xml:space="preserve">“</w:t>
            </w:r>
            <w:r>
              <w:t xml:space="preserve">narrower question:</w:t>
            </w:r>
            <w:r>
              <w:t xml:space="preserve">”</w:t>
            </w:r>
            <w:r>
              <w:t xml:space="preserve"> </w:t>
            </w:r>
            <w:r>
              <w:t xml:space="preserve">(colon)</w:t>
            </w:r>
          </w:p>
        </w:tc>
        <w:tc>
          <w:tcPr/>
          <w:p>
            <w:pPr>
              <w:pStyle w:val="Compact"/>
              <w:jc w:val="left"/>
            </w:pPr>
            <w:r>
              <w:t xml:space="preserve">Same, question as a full sentence</w:t>
            </w:r>
          </w:p>
        </w:tc>
        <w:tc>
          <w:tcPr/>
          <w:p>
            <w:pPr>
              <w:pStyle w:val="Compact"/>
              <w:jc w:val="left"/>
            </w:pPr>
            <w:r>
              <w:t xml:space="preserve">Same</w:t>
            </w:r>
          </w:p>
        </w:tc>
        <w:tc>
          <w:tcPr/>
          <w:p>
            <w:pPr>
              <w:pStyle w:val="Compact"/>
              <w:jc w:val="left"/>
            </w:pPr>
            <w:r>
              <w:t xml:space="preserve">Mine (no colon).</w:t>
            </w:r>
          </w:p>
        </w:tc>
      </w:tr>
    </w:tbl>
    <w:bookmarkEnd w:id="21"/>
    <w:bookmarkStart w:id="22" w:name="own-work"/>
    <w:p>
      <w:pPr>
        <w:pStyle w:val="Heading2"/>
      </w:pPr>
      <w:r>
        <w:t xml:space="preserve">2.2 Own work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Yours</w:t>
            </w:r>
          </w:p>
        </w:tc>
        <w:tc>
          <w:tcPr/>
          <w:p>
            <w:pPr>
              <w:pStyle w:val="Compact"/>
              <w:jc w:val="left"/>
            </w:pPr>
            <w:r>
              <w:t xml:space="preserve">Mine</w:t>
            </w:r>
          </w:p>
        </w:tc>
        <w:tc>
          <w:tcPr/>
          <w:p>
            <w:pPr>
              <w:pStyle w:val="Compact"/>
              <w:jc w:val="left"/>
            </w:pPr>
            <w:r>
              <w:t xml:space="preserve">Same?</w:t>
            </w:r>
          </w:p>
        </w:tc>
        <w:tc>
          <w:tcPr/>
          <w:p>
            <w:pPr>
              <w:pStyle w:val="Compact"/>
              <w:jc w:val="left"/>
            </w:pPr>
            <w:r>
              <w:t xml:space="preserve">Keep</w:t>
            </w:r>
          </w:p>
        </w:tc>
      </w:tr>
      <w:tr>
        <w:tc>
          <w:tcPr/>
          <w:p>
            <w:pPr>
              <w:pStyle w:val="Compact"/>
              <w:jc w:val="left"/>
            </w:pPr>
            <w:r>
              <w:t xml:space="preserve">2.2.0</w:t>
            </w:r>
          </w:p>
        </w:tc>
        <w:tc>
          <w:tcPr/>
          <w:p>
            <w:pPr>
              <w:pStyle w:val="Compact"/>
              <w:jc w:val="left"/>
            </w:pPr>
            <w:r>
              <w:t xml:space="preserve">Opening paragraph: background,</w:t>
            </w:r>
            <w:r>
              <w:t xml:space="preserve"> </w:t>
            </w:r>
            <w:r>
              <w:t xml:space="preserve">“</w:t>
            </w:r>
            <w:r>
              <w:t xml:space="preserve">more than a decade</w:t>
            </w:r>
            <w:r>
              <w:t xml:space="preserve">”</w:t>
            </w:r>
            <w:r>
              <w:t xml:space="preserve">, FRM, doctorate</w:t>
            </w:r>
          </w:p>
        </w:tc>
        <w:tc>
          <w:tcPr/>
          <w:p>
            <w:pPr>
              <w:pStyle w:val="Compact"/>
              <w:jc w:val="left"/>
            </w:pPr>
            <w:r>
              <w:t xml:space="preserve">Removed on 15 Oct as a repetition of the summary. The same facts open 2.2.1 in mine.</w:t>
            </w:r>
          </w:p>
        </w:tc>
        <w:tc>
          <w:tcPr/>
          <w:p>
            <w:pPr>
              <w:pStyle w:val="Compact"/>
              <w:jc w:val="left"/>
            </w:pPr>
            <w:r>
              <w:t xml:space="preserve">ALERT, structure</w:t>
            </w:r>
          </w:p>
        </w:tc>
        <w:tc>
          <w:tcPr/>
          <w:p>
            <w:pPr>
              <w:pStyle w:val="Compact"/>
              <w:jc w:val="left"/>
            </w:pPr>
            <w:r>
              <w:t xml:space="preserve">Mine. You said it repeated the summary and asked for a chronological 2.2.</w:t>
            </w:r>
          </w:p>
        </w:tc>
      </w:tr>
      <w:tr>
        <w:tc>
          <w:tcPr/>
          <w:p>
            <w:pPr>
              <w:pStyle w:val="Compact"/>
              <w:jc w:val="left"/>
            </w:pPr>
            <w:r>
              <w:t xml:space="preserve">2.2.1</w:t>
            </w:r>
          </w:p>
        </w:tc>
        <w:tc>
          <w:tcPr/>
          <w:p>
            <w:pPr>
              <w:pStyle w:val="Compact"/>
              <w:jc w:val="left"/>
            </w:pPr>
            <w:r>
              <w:t xml:space="preserve">HIV prediction, Merzouki and Esra</w:t>
            </w:r>
            <w:r>
              <w:t xml:space="preserve"> </w:t>
            </w:r>
            <w:r>
              <w:t xml:space="preserve">“</w:t>
            </w:r>
            <w:r>
              <w:t xml:space="preserve">addressed related questions</w:t>
            </w:r>
            <w:r>
              <w:t xml:space="preserve">”</w:t>
            </w:r>
            <w:r>
              <w:t xml:space="preserve">, Ng’ambi senior role in the analysis</w:t>
            </w:r>
          </w:p>
        </w:tc>
        <w:tc>
          <w:tcPr/>
          <w:p>
            <w:pPr>
              <w:pStyle w:val="Compact"/>
              <w:jc w:val="left"/>
            </w:pPr>
            <w:r>
              <w:t xml:space="preserve">Same, chronological placement (doctorate first)</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2.2.2</w:t>
            </w:r>
          </w:p>
        </w:tc>
        <w:tc>
          <w:tcPr/>
          <w:p>
            <w:pPr>
              <w:pStyle w:val="Compact"/>
              <w:jc w:val="left"/>
            </w:pPr>
            <w:r>
              <w:t xml:space="preserve">“</w:t>
            </w:r>
            <w:r>
              <w:t xml:space="preserve">worked with Aziza Merzouki and Olivia Keiser on the design and development of LiteRev</w:t>
            </w:r>
            <w:r>
              <w:t xml:space="preserve">”</w:t>
            </w:r>
            <w:r>
              <w:t xml:space="preserve">, funding</w:t>
            </w:r>
            <w:r>
              <w:t xml:space="preserve"> </w:t>
            </w:r>
            <w:r>
              <w:t xml:space="preserve">“</w:t>
            </w:r>
            <w:r>
              <w:t xml:space="preserve">included</w:t>
            </w:r>
            <w:r>
              <w:t xml:space="preserve">”</w:t>
            </w:r>
            <w:r>
              <w:t xml:space="preserve">, Edjinedja co-author</w:t>
            </w:r>
          </w:p>
        </w:tc>
        <w:tc>
          <w:tcPr/>
          <w:p>
            <w:pPr>
              <w:pStyle w:val="Compact"/>
              <w:jc w:val="left"/>
            </w:pPr>
            <w:r>
              <w:t xml:space="preserve">“</w:t>
            </w:r>
            <w:r>
              <w:t xml:space="preserve">conceived and built LiteRev with</w:t>
            </w:r>
            <w:r>
              <w:t xml:space="preserve">”</w:t>
            </w:r>
            <w:r>
              <w:t xml:space="preserve">, funded by, co-author</w:t>
            </w:r>
          </w:p>
        </w:tc>
        <w:tc>
          <w:tcPr/>
          <w:p>
            <w:pPr>
              <w:pStyle w:val="Compact"/>
              <w:jc w:val="left"/>
            </w:pPr>
            <w:r>
              <w:t xml:space="preserve">ALERT, same as S5</w:t>
            </w:r>
          </w:p>
        </w:tc>
        <w:tc>
          <w:tcPr/>
          <w:p>
            <w:pPr>
              <w:pStyle w:val="Compact"/>
              <w:jc w:val="left"/>
            </w:pPr>
            <w:r>
              <w:t xml:space="preserve">Your call on</w:t>
            </w:r>
            <w:r>
              <w:t xml:space="preserve"> </w:t>
            </w:r>
            <w:r>
              <w:t xml:space="preserve">“</w:t>
            </w:r>
            <w:r>
              <w:t xml:space="preserve">conceived and built</w:t>
            </w:r>
            <w:r>
              <w:t xml:space="preserve">”</w:t>
            </w:r>
            <w:r>
              <w:t xml:space="preserve"> </w:t>
            </w:r>
            <w:r>
              <w:t xml:space="preserve">versus</w:t>
            </w:r>
            <w:r>
              <w:t xml:space="preserve"> </w:t>
            </w:r>
            <w:r>
              <w:t xml:space="preserve">“</w:t>
            </w:r>
            <w:r>
              <w:t xml:space="preserve">worked on the development</w:t>
            </w:r>
            <w:r>
              <w:t xml:space="preserve">”</w:t>
            </w:r>
            <w:r>
              <w:t xml:space="preserve">. Funding wording is equivalent.</w:t>
            </w:r>
          </w:p>
        </w:tc>
      </w:tr>
      <w:tr>
        <w:tc>
          <w:tcPr/>
          <w:p>
            <w:pPr>
              <w:pStyle w:val="Compact"/>
              <w:jc w:val="left"/>
            </w:pPr>
            <w:r>
              <w:t xml:space="preserve">2.2.3</w:t>
            </w:r>
          </w:p>
        </w:tc>
        <w:tc>
          <w:tcPr/>
          <w:p>
            <w:pPr>
              <w:pStyle w:val="Compact"/>
              <w:jc w:val="left"/>
            </w:pPr>
            <w:r>
              <w:t xml:space="preserve">Orel 2024, Estill 2020</w:t>
            </w:r>
            <w:r>
              <w:t xml:space="preserve"> </w:t>
            </w:r>
            <w:r>
              <w:t xml:space="preserve">“</w:t>
            </w:r>
            <w:r>
              <w:t xml:space="preserve">helped motivate the current question</w:t>
            </w:r>
            <w:r>
              <w:t xml:space="preserve">”</w:t>
            </w:r>
            <w:r>
              <w:t xml:space="preserve">, Nwosu</w:t>
            </w:r>
          </w:p>
        </w:tc>
        <w:tc>
          <w:tcPr/>
          <w:p>
            <w:pPr>
              <w:pStyle w:val="Compact"/>
              <w:jc w:val="left"/>
            </w:pPr>
            <w:r>
              <w:t xml:space="preserve">Same without the motivation claim</w:t>
            </w:r>
          </w:p>
        </w:tc>
        <w:tc>
          <w:tcPr/>
          <w:p>
            <w:pPr>
              <w:pStyle w:val="Compact"/>
              <w:jc w:val="left"/>
            </w:pPr>
            <w:r>
              <w:t xml:space="preserve">ALERT</w:t>
            </w:r>
          </w:p>
        </w:tc>
        <w:tc>
          <w:tcPr/>
          <w:p>
            <w:pPr>
              <w:pStyle w:val="Compact"/>
              <w:jc w:val="left"/>
            </w:pPr>
            <w:r>
              <w:t xml:space="preserve">Mine. On 15 Oct you said Estill 2020 did not motivate the question, LiteRev meeting GESICA and GeoAI4EI did.</w:t>
            </w:r>
          </w:p>
        </w:tc>
      </w:tr>
      <w:tr>
        <w:tc>
          <w:tcPr/>
          <w:p>
            <w:pPr>
              <w:pStyle w:val="Compact"/>
              <w:jc w:val="left"/>
            </w:pPr>
            <w:r>
              <w:t xml:space="preserve">2.2.4a</w:t>
            </w:r>
          </w:p>
        </w:tc>
        <w:tc>
          <w:tcPr/>
          <w:p>
            <w:pPr>
              <w:pStyle w:val="Compact"/>
              <w:jc w:val="left"/>
            </w:pPr>
            <w:r>
              <w:t xml:space="preserve">LiteRev-Evidence prototype, functions</w:t>
            </w:r>
            <w:r>
              <w:t xml:space="preserve"> </w:t>
            </w:r>
            <w:r>
              <w:t xml:space="preserve">“</w:t>
            </w:r>
            <w:r>
              <w:t xml:space="preserve">not all benchmarked or validated</w:t>
            </w:r>
            <w:r>
              <w:t xml:space="preserve">”</w:t>
            </w:r>
            <w:r>
              <w:t xml:space="preserve">,</w:t>
            </w:r>
            <w:r>
              <w:t xml:space="preserve"> </w:t>
            </w:r>
            <w:r>
              <w:t xml:space="preserve">“</w:t>
            </w:r>
            <w:r>
              <w:t xml:space="preserve">the historical model-selection pipeline still needs to demonstrate that it uses only information available at each forecast date</w:t>
            </w:r>
            <w:r>
              <w:t xml:space="preserve">”</w:t>
            </w:r>
          </w:p>
        </w:tc>
        <w:tc>
          <w:tcPr/>
          <w:p>
            <w:pPr>
              <w:pStyle w:val="Compact"/>
              <w:jc w:val="left"/>
            </w:pPr>
            <w:r>
              <w:t xml:space="preserve">Same list,</w:t>
            </w:r>
            <w:r>
              <w:t xml:space="preserve"> </w:t>
            </w:r>
            <w:r>
              <w:t xml:space="preserve">“</w:t>
            </w:r>
            <w:r>
              <w:t xml:space="preserve">none verified, measured or validated yet, and that is the work of this grant</w:t>
            </w:r>
            <w:r>
              <w:t xml:space="preserve">”</w:t>
            </w:r>
          </w:p>
        </w:tc>
        <w:tc>
          <w:tcPr/>
          <w:p>
            <w:pPr>
              <w:pStyle w:val="Compact"/>
              <w:jc w:val="left"/>
            </w:pPr>
            <w:r>
              <w:t xml:space="preserve">Same, yours has one good extra sentence</w:t>
            </w:r>
          </w:p>
        </w:tc>
        <w:tc>
          <w:tcPr/>
          <w:p>
            <w:pPr>
              <w:pStyle w:val="Compact"/>
              <w:jc w:val="left"/>
            </w:pPr>
            <w:r>
              <w:t xml:space="preserve">Mine plus TAKE the sentence on the model-selection pipeline.</w:t>
            </w:r>
          </w:p>
        </w:tc>
      </w:tr>
      <w:tr>
        <w:tc>
          <w:tcPr/>
          <w:p>
            <w:pPr>
              <w:pStyle w:val="Compact"/>
              <w:jc w:val="left"/>
            </w:pPr>
            <w:r>
              <w:t xml:space="preserve">2.2.4b</w:t>
            </w:r>
          </w:p>
        </w:tc>
        <w:tc>
          <w:tcPr/>
          <w:p>
            <w:pPr>
              <w:pStyle w:val="Compact"/>
              <w:jc w:val="left"/>
            </w:pPr>
            <w:r>
              <w:t xml:space="preserve">GESICA: group focused on influenza, COVID-19, RSV, heat indicators mapped, Teodoro leads the Swiss inventory, you list variables and sources, 28 sources</w:t>
            </w:r>
          </w:p>
        </w:tc>
        <w:tc>
          <w:tcPr/>
          <w:p>
            <w:pPr>
              <w:pStyle w:val="Compact"/>
              <w:jc w:val="left"/>
            </w:pPr>
            <w:r>
              <w:t xml:space="preserve">Same, plus GeoAI4EI contribution and the origin of the question</w:t>
            </w:r>
          </w:p>
        </w:tc>
        <w:tc>
          <w:tcPr/>
          <w:p>
            <w:pPr>
              <w:pStyle w:val="Compact"/>
              <w:jc w:val="left"/>
            </w:pPr>
            <w:r>
              <w:t xml:space="preserve">Same, mine has GeoAI4EI</w:t>
            </w:r>
          </w:p>
        </w:tc>
        <w:tc>
          <w:tcPr/>
          <w:p>
            <w:pPr>
              <w:pStyle w:val="Compact"/>
              <w:jc w:val="left"/>
            </w:pPr>
            <w:r>
              <w:t xml:space="preserve">Mine.</w:t>
            </w:r>
          </w:p>
        </w:tc>
      </w:tr>
      <w:tr>
        <w:tc>
          <w:tcPr/>
          <w:p>
            <w:pPr>
              <w:pStyle w:val="Compact"/>
              <w:jc w:val="left"/>
            </w:pPr>
            <w:r>
              <w:t xml:space="preserve">2.2.4c</w:t>
            </w:r>
          </w:p>
        </w:tc>
        <w:tc>
          <w:tcPr/>
          <w:p>
            <w:pPr>
              <w:pStyle w:val="Compact"/>
              <w:jc w:val="left"/>
            </w:pPr>
            <w:r>
              <w:t xml:space="preserve">Prototype reduces risk, does not establish reliability</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Either.</w:t>
            </w:r>
          </w:p>
        </w:tc>
      </w:tr>
      <w:tr>
        <w:tc>
          <w:tcPr/>
          <w:p>
            <w:pPr>
              <w:pStyle w:val="Compact"/>
              <w:jc w:val="left"/>
            </w:pPr>
            <w:r>
              <w:t xml:space="preserve">2.2.5</w:t>
            </w:r>
          </w:p>
        </w:tc>
        <w:tc>
          <w:tcPr/>
          <w:p>
            <w:pPr>
              <w:pStyle w:val="Compact"/>
              <w:jc w:val="left"/>
            </w:pPr>
            <w:r>
              <w:t xml:space="preserve">Keiser PI, you conduct the analysis,</w:t>
            </w:r>
            <w:r>
              <w:t xml:space="preserve"> </w:t>
            </w:r>
            <w:r>
              <w:t xml:space="preserve">“</w:t>
            </w:r>
            <w:r>
              <w:t xml:space="preserve">year-four case-incidence extension</w:t>
            </w:r>
            <w:r>
              <w:t xml:space="preserve">”</w:t>
            </w:r>
          </w:p>
        </w:tc>
        <w:tc>
          <w:tcPr/>
          <w:p>
            <w:pPr>
              <w:pStyle w:val="Compact"/>
              <w:jc w:val="left"/>
            </w:pPr>
            <w:r>
              <w:t xml:space="preserve">Same,</w:t>
            </w:r>
            <w:r>
              <w:t xml:space="preserve"> </w:t>
            </w:r>
            <w:r>
              <w:t xml:space="preserve">“</w:t>
            </w:r>
            <w:r>
              <w:t xml:space="preserve">third test</w:t>
            </w:r>
            <w:r>
              <w:t xml:space="preserve">”</w:t>
            </w:r>
          </w:p>
        </w:tc>
        <w:tc>
          <w:tcPr/>
          <w:p>
            <w:pPr>
              <w:pStyle w:val="Compact"/>
              <w:jc w:val="left"/>
            </w:pPr>
            <w:r>
              <w:t xml:space="preserve">Same except the word extension</w:t>
            </w:r>
          </w:p>
        </w:tc>
        <w:tc>
          <w:tcPr/>
          <w:p>
            <w:pPr>
              <w:pStyle w:val="Compact"/>
              <w:jc w:val="left"/>
            </w:pPr>
            <w:r>
              <w:t xml:space="preserve">Mine.</w:t>
            </w:r>
          </w:p>
        </w:tc>
      </w:tr>
      <w:tr>
        <w:tc>
          <w:tcPr/>
          <w:p>
            <w:pPr>
              <w:pStyle w:val="Compact"/>
              <w:jc w:val="left"/>
            </w:pPr>
            <w:r>
              <w:t xml:space="preserve">2.2 close</w:t>
            </w:r>
          </w:p>
        </w:tc>
        <w:tc>
          <w:tcPr/>
          <w:p>
            <w:pPr>
              <w:pStyle w:val="Compact"/>
              <w:jc w:val="left"/>
            </w:pPr>
            <w:r>
              <w:t xml:space="preserve">Finance incl. </w:t>
            </w:r>
            <w:r>
              <w:t xml:space="preserve">“</w:t>
            </w:r>
            <w:r>
              <w:t xml:space="preserve">some hierarchical Bayesian methods</w:t>
            </w:r>
            <w:r>
              <w:t xml:space="preserve">”</w:t>
            </w:r>
            <w:r>
              <w:t xml:space="preserve">, public-health research, feasibility</w:t>
            </w:r>
          </w:p>
        </w:tc>
        <w:tc>
          <w:tcPr/>
          <w:p>
            <w:pPr>
              <w:pStyle w:val="Compact"/>
              <w:jc w:val="left"/>
            </w:pPr>
            <w:r>
              <w:t xml:space="preserve">Same idea in one sentence</w:t>
            </w:r>
          </w:p>
        </w:tc>
        <w:tc>
          <w:tcPr/>
          <w:p>
            <w:pPr>
              <w:pStyle w:val="Compact"/>
              <w:jc w:val="left"/>
            </w:pPr>
            <w:r>
              <w:t xml:space="preserve">Same</w:t>
            </w:r>
          </w:p>
        </w:tc>
        <w:tc>
          <w:tcPr/>
          <w:p>
            <w:pPr>
              <w:pStyle w:val="Compact"/>
              <w:jc w:val="left"/>
            </w:pPr>
            <w:r>
              <w:t xml:space="preserve">Either. Mine (shorter).</w:t>
            </w:r>
          </w:p>
        </w:tc>
      </w:tr>
    </w:tbl>
    <w:bookmarkEnd w:id="22"/>
    <w:bookmarkStart w:id="23" w:name="objectives-and-hypotheses"/>
    <w:p>
      <w:pPr>
        <w:pStyle w:val="Heading2"/>
      </w:pPr>
      <w:r>
        <w:t xml:space="preserve">2.3.1 Objectives and hypotheses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Yours</w:t>
            </w:r>
          </w:p>
        </w:tc>
        <w:tc>
          <w:tcPr/>
          <w:p>
            <w:pPr>
              <w:pStyle w:val="Compact"/>
              <w:jc w:val="left"/>
            </w:pPr>
            <w:r>
              <w:t xml:space="preserve">Mine</w:t>
            </w:r>
          </w:p>
        </w:tc>
        <w:tc>
          <w:tcPr/>
          <w:p>
            <w:pPr>
              <w:pStyle w:val="Compact"/>
              <w:jc w:val="left"/>
            </w:pPr>
            <w:r>
              <w:t xml:space="preserve">Same?</w:t>
            </w:r>
          </w:p>
        </w:tc>
        <w:tc>
          <w:tcPr/>
          <w:p>
            <w:pPr>
              <w:pStyle w:val="Compact"/>
              <w:jc w:val="left"/>
            </w:pPr>
            <w:r>
              <w:t xml:space="preserve">Keep</w:t>
            </w:r>
          </w:p>
        </w:tc>
      </w:tr>
      <w:tr>
        <w:tc>
          <w:tcPr/>
          <w:p>
            <w:pPr>
              <w:pStyle w:val="Compact"/>
              <w:jc w:val="left"/>
            </w:pPr>
            <w:r>
              <w:t xml:space="preserve">CH</w:t>
            </w:r>
          </w:p>
        </w:tc>
        <w:tc>
          <w:tcPr/>
          <w:p>
            <w:pPr>
              <w:pStyle w:val="Compact"/>
              <w:jc w:val="left"/>
            </w:pPr>
            <w:r>
              <w:t xml:space="preserve">Central hypothesis</w:t>
            </w:r>
            <w:r>
              <w:t xml:space="preserve"> </w:t>
            </w:r>
            <w:r>
              <w:t xml:space="preserve">“</w:t>
            </w:r>
            <w:r>
              <w:t xml:space="preserve">can improve forecasts early in an episode by helping estimate how context relates to the outcome, provided extraction uncertainty and relevance are assessed</w:t>
            </w:r>
            <w:r>
              <w:t xml:space="preserve">”</w:t>
            </w:r>
          </w:p>
        </w:tc>
        <w:tc>
          <w:tcPr/>
          <w:p>
            <w:pPr>
              <w:pStyle w:val="Compact"/>
              <w:jc w:val="left"/>
            </w:pPr>
            <w:r>
              <w:t xml:space="preserve">“</w:t>
            </w:r>
            <w:r>
              <w:t xml:space="preserve">can help estimate the relationship between the inputs and the outcome of interest, provided its uncertainty and local relevance are represented</w:t>
            </w:r>
            <w:r>
              <w:t xml:space="preserve">”</w:t>
            </w:r>
          </w:p>
        </w:tc>
        <w:tc>
          <w:tcPr/>
          <w:p>
            <w:pPr>
              <w:pStyle w:val="Compact"/>
              <w:jc w:val="left"/>
            </w:pPr>
            <w:r>
              <w:t xml:space="preserve">Same</w:t>
            </w:r>
          </w:p>
        </w:tc>
        <w:tc>
          <w:tcPr/>
          <w:p>
            <w:pPr>
              <w:pStyle w:val="Compact"/>
              <w:jc w:val="left"/>
            </w:pPr>
            <w:r>
              <w:t xml:space="preserve">TAKE yours, it names the early-episode condition.</w:t>
            </w:r>
          </w:p>
        </w:tc>
      </w:tr>
      <w:tr>
        <w:tc>
          <w:tcPr/>
          <w:p>
            <w:pPr>
              <w:pStyle w:val="Compact"/>
              <w:jc w:val="left"/>
            </w:pPr>
            <w:r>
              <w:t xml:space="preserve">Table</w:t>
            </w:r>
          </w:p>
        </w:tc>
        <w:tc>
          <w:tcPr/>
          <w:p>
            <w:pPr>
              <w:pStyle w:val="Compact"/>
              <w:jc w:val="left"/>
            </w:pPr>
            <w:r>
              <w:t xml:space="preserve">Six rows, bold Code column and headers</w:t>
            </w:r>
          </w:p>
        </w:tc>
        <w:tc>
          <w:tcPr/>
          <w:p>
            <w:pPr>
              <w:pStyle w:val="Compact"/>
              <w:jc w:val="left"/>
            </w:pPr>
            <w:r>
              <w:t xml:space="preserve">Six rows, no bold</w:t>
            </w:r>
          </w:p>
        </w:tc>
        <w:tc>
          <w:tcPr/>
          <w:p>
            <w:pPr>
              <w:pStyle w:val="Compact"/>
              <w:jc w:val="left"/>
            </w:pPr>
            <w:r>
              <w:t xml:space="preserve">Same content</w:t>
            </w:r>
          </w:p>
        </w:tc>
        <w:tc>
          <w:tcPr/>
          <w:p>
            <w:pPr>
              <w:pStyle w:val="Compact"/>
              <w:jc w:val="left"/>
            </w:pPr>
            <w:r>
              <w:t xml:space="preserve">Mine for format. Your H1 and H3b wordings are slightly better (</w:t>
            </w:r>
            <w:r>
              <w:t xml:space="preserve">“</w:t>
            </w:r>
            <w:r>
              <w:t xml:space="preserve">Do automated methods preserve the uncertainty in published numbers?</w:t>
            </w:r>
            <w:r>
              <w:t xml:space="preserve">”</w:t>
            </w:r>
            <w:r>
              <w:t xml:space="preserve">,</w:t>
            </w:r>
            <w:r>
              <w:t xml:space="preserve"> </w:t>
            </w:r>
            <w:r>
              <w:t xml:space="preserve">“</w:t>
            </w:r>
            <w:r>
              <w:t xml:space="preserve">Can adaptive weighting reduce harm when published evidence conflicts with local outcomes?</w:t>
            </w:r>
            <w:r>
              <w:t xml:space="preserve">”</w:t>
            </w:r>
            <w:r>
              <w:t xml:space="preserve">), TAKE those two cells.</w:t>
            </w:r>
          </w:p>
        </w:tc>
      </w:tr>
      <w:tr>
        <w:tc>
          <w:tcPr/>
          <w:p>
            <w:pPr>
              <w:pStyle w:val="Compact"/>
              <w:jc w:val="left"/>
            </w:pPr>
            <w:r>
              <w:t xml:space="preserve">Fig 1</w:t>
            </w:r>
          </w:p>
        </w:tc>
        <w:tc>
          <w:tcPr/>
          <w:p>
            <w:pPr>
              <w:pStyle w:val="Compact"/>
              <w:jc w:val="left"/>
            </w:pPr>
            <w:r>
              <w:t xml:space="preserve">Old figure, caption with semicolons</w:t>
            </w:r>
          </w:p>
        </w:tc>
        <w:tc>
          <w:tcPr/>
          <w:p>
            <w:pPr>
              <w:pStyle w:val="Compact"/>
              <w:jc w:val="left"/>
            </w:pPr>
            <w:r>
              <w:t xml:space="preserve">New overview figure</w:t>
            </w:r>
          </w:p>
        </w:tc>
        <w:tc>
          <w:tcPr/>
          <w:p>
            <w:pPr>
              <w:pStyle w:val="Compact"/>
              <w:jc w:val="left"/>
            </w:pPr>
            <w:r>
              <w:t xml:space="preserve">ALERT</w:t>
            </w:r>
          </w:p>
        </w:tc>
        <w:tc>
          <w:tcPr/>
          <w:p>
            <w:pPr>
              <w:pStyle w:val="Compact"/>
              <w:jc w:val="left"/>
            </w:pPr>
            <w:r>
              <w:t xml:space="preserve">Mine (you confirmed the new figure on 15 Oct).</w:t>
            </w:r>
          </w:p>
        </w:tc>
      </w:tr>
      <w:tr>
        <w:tc>
          <w:tcPr/>
          <w:p>
            <w:pPr>
              <w:pStyle w:val="Compact"/>
              <w:jc w:val="left"/>
            </w:pPr>
            <w:r>
              <w:t xml:space="preserve">H1</w:t>
            </w:r>
          </w:p>
        </w:tc>
        <w:tc>
          <w:tcPr/>
          <w:p>
            <w:pPr>
              <w:pStyle w:val="Compact"/>
              <w:jc w:val="left"/>
            </w:pPr>
            <w:r>
              <w:t xml:space="preserve">Formal,</w:t>
            </w:r>
            <w:r>
              <w:t xml:space="preserve"> </w:t>
            </w:r>
            <w:r>
              <w:t xml:space="preserve">“</w:t>
            </w:r>
            <w:r>
              <w:t xml:space="preserve">two independent extractions and documented reconciliation</w:t>
            </w:r>
            <w:r>
              <w:t xml:space="preserve">”</w:t>
            </w:r>
            <w:r>
              <w:t xml:space="preserve">,</w:t>
            </w:r>
            <w:r>
              <w:t xml:space="preserve"> </w:t>
            </w:r>
            <w:r>
              <w:t xml:space="preserve">“</w:t>
            </w:r>
            <w:r>
              <w:t xml:space="preserve">publications used to tune the correction will not appear in the held-out set</w:t>
            </w:r>
            <w:r>
              <w:t xml:space="preserve">”</w:t>
            </w:r>
          </w:p>
        </w:tc>
        <w:tc>
          <w:tcPr/>
          <w:p>
            <w:pPr>
              <w:pStyle w:val="Compact"/>
              <w:jc w:val="left"/>
            </w:pPr>
            <w:r>
              <w:t xml:space="preserve">Plain, manual extraction as reference, validated if the corrected distributions match</w:t>
            </w:r>
          </w:p>
        </w:tc>
        <w:tc>
          <w:tcPr/>
          <w:p>
            <w:pPr>
              <w:pStyle w:val="Compact"/>
              <w:jc w:val="left"/>
            </w:pPr>
            <w:r>
              <w:t xml:space="preserve">Same, yours has one extra safeguard</w:t>
            </w:r>
          </w:p>
        </w:tc>
        <w:tc>
          <w:tcPr/>
          <w:p>
            <w:pPr>
              <w:pStyle w:val="Compact"/>
              <w:jc w:val="left"/>
            </w:pPr>
            <w:r>
              <w:t xml:space="preserve">Mine plus TAKE one sentence:</w:t>
            </w:r>
            <w:r>
              <w:t xml:space="preserve"> </w:t>
            </w:r>
            <w:r>
              <w:t xml:space="preserve">“</w:t>
            </w:r>
            <w:r>
              <w:t xml:space="preserve">Studies used to tune the correction are kept out of the test set.</w:t>
            </w:r>
            <w:r>
              <w:t xml:space="preserve">”</w:t>
            </w:r>
          </w:p>
        </w:tc>
      </w:tr>
      <w:tr>
        <w:tc>
          <w:tcPr/>
          <w:p>
            <w:pPr>
              <w:pStyle w:val="Compact"/>
              <w:jc w:val="left"/>
            </w:pPr>
            <w:r>
              <w:t xml:space="preserve">H1 note</w:t>
            </w:r>
          </w:p>
        </w:tc>
        <w:tc>
          <w:tcPr/>
          <w:p>
            <w:pPr>
              <w:pStyle w:val="Compact"/>
              <w:jc w:val="left"/>
            </w:pPr>
            <w:r>
              <w:t xml:space="preserve">Omissions, benchmark on numbers, other classes vs syntheses</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C2</w:t>
            </w:r>
          </w:p>
        </w:tc>
        <w:tc>
          <w:tcPr/>
          <w:p>
            <w:pPr>
              <w:pStyle w:val="Compact"/>
              <w:jc w:val="left"/>
            </w:pPr>
            <w:r>
              <w:t xml:space="preserve">Formal</w:t>
            </w:r>
          </w:p>
        </w:tc>
        <w:tc>
          <w:tcPr/>
          <w:p>
            <w:pPr>
              <w:pStyle w:val="Compact"/>
              <w:jc w:val="left"/>
            </w:pPr>
            <w:r>
              <w:t xml:space="preserve">Plain</w:t>
            </w:r>
          </w:p>
        </w:tc>
        <w:tc>
          <w:tcPr/>
          <w:p>
            <w:pPr>
              <w:pStyle w:val="Compact"/>
              <w:jc w:val="left"/>
            </w:pPr>
            <w:r>
              <w:t xml:space="preserve">Same</w:t>
            </w:r>
          </w:p>
        </w:tc>
        <w:tc>
          <w:tcPr/>
          <w:p>
            <w:pPr>
              <w:pStyle w:val="Compact"/>
              <w:jc w:val="left"/>
            </w:pPr>
            <w:r>
              <w:t xml:space="preserve">Mine (you approved the plain one).</w:t>
            </w:r>
          </w:p>
        </w:tc>
      </w:tr>
      <w:tr>
        <w:tc>
          <w:tcPr/>
          <w:p>
            <w:pPr>
              <w:pStyle w:val="Compact"/>
              <w:jc w:val="left"/>
            </w:pPr>
            <w:r>
              <w:t xml:space="preserve">C2 note</w:t>
            </w:r>
          </w:p>
        </w:tc>
        <w:tc>
          <w:tcPr/>
          <w:p>
            <w:pPr>
              <w:pStyle w:val="Compact"/>
              <w:jc w:val="left"/>
            </w:pPr>
            <w:r>
              <w:t xml:space="preserve">Simulation, calibration, fallback</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H3a</w:t>
            </w:r>
          </w:p>
        </w:tc>
        <w:tc>
          <w:tcPr/>
          <w:p>
            <w:pPr>
              <w:pStyle w:val="Compact"/>
              <w:jc w:val="left"/>
            </w:pPr>
            <w:r>
              <w:t xml:space="preserve">Formal</w:t>
            </w:r>
          </w:p>
        </w:tc>
        <w:tc>
          <w:tcPr/>
          <w:p>
            <w:pPr>
              <w:pStyle w:val="Compact"/>
              <w:jc w:val="left"/>
            </w:pPr>
            <w:r>
              <w:t xml:space="preserve">Plain</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H3b</w:t>
            </w:r>
          </w:p>
        </w:tc>
        <w:tc>
          <w:tcPr/>
          <w:p>
            <w:pPr>
              <w:pStyle w:val="Compact"/>
              <w:jc w:val="left"/>
            </w:pPr>
            <w:r>
              <w:t xml:space="preserve">Four blocks,</w:t>
            </w:r>
            <w:r>
              <w:t xml:space="preserve"> </w:t>
            </w:r>
            <w:r>
              <w:t xml:space="preserve">“</w:t>
            </w:r>
            <w:r>
              <w:t xml:space="preserve">shifts in location, scale and relevance to the local setting</w:t>
            </w:r>
            <w:r>
              <w:t xml:space="preserve">”</w:t>
            </w:r>
          </w:p>
        </w:tc>
        <w:tc>
          <w:tcPr/>
          <w:p>
            <w:pPr>
              <w:pStyle w:val="Compact"/>
              <w:jc w:val="left"/>
            </w:pPr>
            <w:r>
              <w:t xml:space="preserve">One block</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H3c</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Primary comparison</w:t>
            </w:r>
          </w:p>
        </w:tc>
        <w:tc>
          <w:tcPr/>
          <w:p>
            <w:pPr>
              <w:pStyle w:val="Compact"/>
              <w:jc w:val="left"/>
            </w:pPr>
            <w:r>
              <w:t xml:space="preserve">CRPS,</w:t>
            </w:r>
            <w:r>
              <w:t xml:space="preserve"> </w:t>
            </w:r>
            <w:r>
              <w:t xml:space="preserve">“</w:t>
            </w:r>
            <w:r>
              <w:t xml:space="preserve">Heat is tested only if the respiratory test passes</w:t>
            </w:r>
            <w:r>
              <w:t xml:space="preserve">”</w:t>
            </w:r>
          </w:p>
        </w:tc>
        <w:tc>
          <w:tcPr/>
          <w:p>
            <w:pPr>
              <w:pStyle w:val="Compact"/>
              <w:jc w:val="left"/>
            </w:pPr>
            <w:r>
              <w:t xml:space="preserve">CRPS explained, heat always run, confirmatory only if the respiratory test passes</w:t>
            </w:r>
          </w:p>
        </w:tc>
        <w:tc>
          <w:tcPr/>
          <w:p>
            <w:pPr>
              <w:pStyle w:val="Compact"/>
              <w:jc w:val="left"/>
            </w:pPr>
            <w:r>
              <w:t xml:space="preserve">ALERT</w:t>
            </w:r>
          </w:p>
        </w:tc>
        <w:tc>
          <w:tcPr/>
          <w:p>
            <w:pPr>
              <w:pStyle w:val="Compact"/>
              <w:jc w:val="left"/>
            </w:pPr>
            <w:r>
              <w:t xml:space="preserve">Mine (your 14 Oct decision).</w:t>
            </w:r>
          </w:p>
        </w:tc>
      </w:tr>
      <w:tr>
        <w:tc>
          <w:tcPr/>
          <w:p>
            <w:pPr>
              <w:pStyle w:val="Compact"/>
              <w:jc w:val="left"/>
            </w:pPr>
            <w:r>
              <w:t xml:space="preserve">H4</w:t>
            </w:r>
          </w:p>
        </w:tc>
        <w:tc>
          <w:tcPr/>
          <w:p>
            <w:pPr>
              <w:pStyle w:val="Compact"/>
              <w:jc w:val="left"/>
            </w:pPr>
            <w:r>
              <w:t xml:space="preserve">“</w:t>
            </w:r>
            <w:r>
              <w:t xml:space="preserve">focused elicitation</w:t>
            </w:r>
            <w:r>
              <w:t xml:space="preserve">”</w:t>
            </w:r>
          </w:p>
        </w:tc>
        <w:tc>
          <w:tcPr/>
          <w:p>
            <w:pPr>
              <w:pStyle w:val="Compact"/>
              <w:jc w:val="left"/>
            </w:pPr>
            <w:r>
              <w:t xml:space="preserve">Plain</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Scope</w:t>
            </w:r>
          </w:p>
        </w:tc>
        <w:tc>
          <w:tcPr/>
          <w:p>
            <w:pPr>
              <w:pStyle w:val="Compact"/>
              <w:jc w:val="left"/>
            </w:pPr>
            <w:r>
              <w:t xml:space="preserve">“</w:t>
            </w:r>
            <w:r>
              <w:t xml:space="preserve">fixed for the grant</w:t>
            </w:r>
            <w:r>
              <w:t xml:space="preserve">”</w:t>
            </w:r>
            <w:r>
              <w:t xml:space="preserve">, heat</w:t>
            </w:r>
            <w:r>
              <w:t xml:space="preserve"> </w:t>
            </w:r>
            <w:r>
              <w:t xml:space="preserve">“</w:t>
            </w:r>
            <w:r>
              <w:t xml:space="preserve">sequential generalisation</w:t>
            </w:r>
            <w:r>
              <w:t xml:space="preserve">”</w:t>
            </w:r>
            <w:r>
              <w:t xml:space="preserve">, legionellosis</w:t>
            </w:r>
            <w:r>
              <w:t xml:space="preserve"> </w:t>
            </w:r>
            <w:r>
              <w:t xml:space="preserve">“</w:t>
            </w:r>
            <w:r>
              <w:t xml:space="preserve">extension</w:t>
            </w:r>
            <w:r>
              <w:t xml:space="preserve">”</w:t>
            </w:r>
            <w:r>
              <w:t xml:space="preserve">, target</w:t>
            </w:r>
            <w:r>
              <w:t xml:space="preserve"> </w:t>
            </w:r>
            <w:r>
              <w:t xml:space="preserve">“</w:t>
            </w:r>
            <w:r>
              <w:t xml:space="preserve">a measure of local service demand or pressure</w:t>
            </w:r>
            <w:r>
              <w:t xml:space="preserve">”</w:t>
            </w:r>
            <w:r>
              <w:t xml:space="preserve"> </w:t>
            </w:r>
            <w:r>
              <w:t xml:space="preserve">with candidate list, heat causes, selection audit, HUG COVID-19 data as secondary validation, open data not a substitute</w:t>
            </w:r>
          </w:p>
        </w:tc>
        <w:tc>
          <w:tcPr/>
          <w:p>
            <w:pPr>
              <w:pStyle w:val="Compact"/>
              <w:jc w:val="left"/>
            </w:pPr>
            <w:r>
              <w:t xml:space="preserve">Three tests, outcome, population and pathogen not fixed, depends on evidence and data, candidates at registration, chosen before any comparison, month-12 gate, not-claimed sentences folded in</w:t>
            </w:r>
          </w:p>
        </w:tc>
        <w:tc>
          <w:tcPr/>
          <w:p>
            <w:pPr>
              <w:pStyle w:val="Compact"/>
              <w:jc w:val="left"/>
            </w:pPr>
            <w:r>
              <w:t xml:space="preserve">Mostly the same design, yours is longer and keeps named heat causes and the COVID-19 series</w:t>
            </w:r>
          </w:p>
        </w:tc>
        <w:tc>
          <w:tcPr/>
          <w:p>
            <w:pPr>
              <w:pStyle w:val="Compact"/>
              <w:jc w:val="left"/>
            </w:pPr>
            <w:r>
              <w:t xml:space="preserve">Mine. TAKE from yours the word</w:t>
            </w:r>
            <w:r>
              <w:t xml:space="preserve"> </w:t>
            </w:r>
            <w:r>
              <w:t xml:space="preserve">“</w:t>
            </w:r>
            <w:r>
              <w:t xml:space="preserve">audit</w:t>
            </w:r>
            <w:r>
              <w:t xml:space="preserve">”</w:t>
            </w:r>
            <w:r>
              <w:t xml:space="preserve">:</w:t>
            </w:r>
            <w:r>
              <w:t xml:space="preserve"> </w:t>
            </w:r>
            <w:r>
              <w:t xml:space="preserve">“</w:t>
            </w:r>
            <w:r>
              <w:t xml:space="preserve">chosen after an audit of access, completeness, cause coding, reporting delay and time resolution</w:t>
            </w:r>
            <w:r>
              <w:t xml:space="preserve">”</w:t>
            </w:r>
            <w:r>
              <w:t xml:space="preserve">. Drop the named heat causes (your 15 Oct answer: no named population or causes in the plan).</w:t>
            </w:r>
          </w:p>
        </w:tc>
      </w:tr>
      <w:tr>
        <w:tc>
          <w:tcPr/>
          <w:p>
            <w:pPr>
              <w:pStyle w:val="Compact"/>
              <w:jc w:val="left"/>
            </w:pPr>
            <w:r>
              <w:t xml:space="preserve">Not claimed</w:t>
            </w:r>
          </w:p>
        </w:tc>
        <w:tc>
          <w:tcPr/>
          <w:p>
            <w:pPr>
              <w:pStyle w:val="Compact"/>
              <w:jc w:val="left"/>
            </w:pPr>
            <w:r>
              <w:t xml:space="preserve">Separate heading</w:t>
            </w:r>
          </w:p>
        </w:tc>
        <w:tc>
          <w:tcPr/>
          <w:p>
            <w:pPr>
              <w:pStyle w:val="Compact"/>
              <w:jc w:val="left"/>
            </w:pPr>
            <w:r>
              <w:t xml:space="preserve">Folded into scope</w:t>
            </w:r>
          </w:p>
        </w:tc>
        <w:tc>
          <w:tcPr/>
          <w:p>
            <w:pPr>
              <w:pStyle w:val="Compact"/>
              <w:jc w:val="left"/>
            </w:pPr>
            <w:r>
              <w:t xml:space="preserve">Same content</w:t>
            </w:r>
          </w:p>
        </w:tc>
        <w:tc>
          <w:tcPr/>
          <w:p>
            <w:pPr>
              <w:pStyle w:val="Compact"/>
              <w:jc w:val="left"/>
            </w:pPr>
            <w:r>
              <w:t xml:space="preserve">Mine (your 14 Oct decision).</w:t>
            </w:r>
          </w:p>
        </w:tc>
      </w:tr>
    </w:tbl>
    <w:bookmarkEnd w:id="23"/>
    <w:bookmarkStart w:id="24" w:name="wp1"/>
    <w:p>
      <w:pPr>
        <w:pStyle w:val="Heading2"/>
      </w:pPr>
      <w:r>
        <w:t xml:space="preserve">WP1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Yours</w:t>
            </w:r>
          </w:p>
        </w:tc>
        <w:tc>
          <w:tcPr/>
          <w:p>
            <w:pPr>
              <w:pStyle w:val="Compact"/>
              <w:jc w:val="left"/>
            </w:pPr>
            <w:r>
              <w:t xml:space="preserve">Mine</w:t>
            </w:r>
          </w:p>
        </w:tc>
        <w:tc>
          <w:tcPr/>
          <w:p>
            <w:pPr>
              <w:pStyle w:val="Compact"/>
              <w:jc w:val="left"/>
            </w:pPr>
            <w:r>
              <w:t xml:space="preserve">Same?</w:t>
            </w:r>
          </w:p>
        </w:tc>
        <w:tc>
          <w:tcPr/>
          <w:p>
            <w:pPr>
              <w:pStyle w:val="Compact"/>
              <w:jc w:val="left"/>
            </w:pPr>
            <w:r>
              <w:t xml:space="preserve">Keep</w:t>
            </w:r>
          </w:p>
        </w:tc>
      </w:tr>
      <w:tr>
        <w:tc>
          <w:tcPr/>
          <w:p>
            <w:pPr>
              <w:pStyle w:val="Compact"/>
              <w:jc w:val="left"/>
            </w:pPr>
            <w:r>
              <w:t xml:space="preserve">T1.1</w:t>
            </w:r>
          </w:p>
        </w:tc>
        <w:tc>
          <w:tcPr/>
          <w:p>
            <w:pPr>
              <w:pStyle w:val="Compact"/>
              <w:jc w:val="left"/>
            </w:pPr>
            <w:r>
              <w:t xml:space="preserve">Four classes,</w:t>
            </w:r>
            <w:r>
              <w:t xml:space="preserve"> </w:t>
            </w:r>
            <w:r>
              <w:t xml:space="preserve">“</w:t>
            </w:r>
            <w:r>
              <w:t xml:space="preserve">where relevant, respiratory parameters</w:t>
            </w:r>
            <w:r>
              <w:t xml:space="preserve">”</w:t>
            </w:r>
            <w:r>
              <w:t xml:space="preserve">, transmission parameters secondary</w:t>
            </w:r>
          </w:p>
        </w:tc>
        <w:tc>
          <w:tcPr/>
          <w:p>
            <w:pPr>
              <w:pStyle w:val="Compact"/>
              <w:jc w:val="left"/>
            </w:pPr>
            <w:r>
              <w:t xml:space="preserve">Four classes in plain words</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T1.2</w:t>
            </w:r>
          </w:p>
        </w:tc>
        <w:tc>
          <w:tcPr/>
          <w:p>
            <w:pPr>
              <w:pStyle w:val="Compact"/>
              <w:jc w:val="left"/>
            </w:pPr>
            <w:r>
              <w:t xml:space="preserve">“</w:t>
            </w:r>
            <w:r>
              <w:t xml:space="preserve">about 150 publications and reports</w:t>
            </w:r>
            <w:r>
              <w:t xml:space="preserve">”</w:t>
            </w:r>
            <w:r>
              <w:t xml:space="preserve">, stratified,</w:t>
            </w:r>
            <w:r>
              <w:t xml:space="preserve"> </w:t>
            </w:r>
            <w:r>
              <w:t xml:space="preserve">“</w:t>
            </w:r>
            <w:r>
              <w:t xml:space="preserve">separately contracted independent extractor</w:t>
            </w:r>
            <w:r>
              <w:t xml:space="preserve">”</w:t>
            </w:r>
            <w:r>
              <w:t xml:space="preserve">, written coding guide, ambiguous values flagged and excluded, external benchmark</w:t>
            </w:r>
          </w:p>
        </w:tc>
        <w:tc>
          <w:tcPr/>
          <w:p>
            <w:pPr>
              <w:pStyle w:val="Compact"/>
              <w:jc w:val="left"/>
            </w:pPr>
            <w:r>
              <w:t xml:space="preserve">Relevant papers of a registered systematic review per crisis type, all when small, sample sized at registration, master’s student, disagreements settled by discussion</w:t>
            </w:r>
          </w:p>
        </w:tc>
        <w:tc>
          <w:tcPr/>
          <w:p>
            <w:pPr>
              <w:pStyle w:val="Compact"/>
              <w:jc w:val="left"/>
            </w:pPr>
            <w:r>
              <w:t xml:space="preserve">ALERT on the fixed number and the extractor</w:t>
            </w:r>
          </w:p>
        </w:tc>
        <w:tc>
          <w:tcPr/>
          <w:p>
            <w:pPr>
              <w:pStyle w:val="Compact"/>
              <w:jc w:val="left"/>
            </w:pPr>
            <w:r>
              <w:t xml:space="preserve">Mine for the sampling rule and the master’s student (your 15 Oct answers). TAKE from yours:</w:t>
            </w:r>
            <w:r>
              <w:t xml:space="preserve"> </w:t>
            </w:r>
            <w:r>
              <w:t xml:space="preserve">“</w:t>
            </w:r>
            <w:r>
              <w:t xml:space="preserve">Differences are reconciled against the source text with a written coding guide. Values that stay ambiguous are flagged and excluded from the main reference set, and their effect is checked in a sensitivity analysis.</w:t>
            </w:r>
            <w:r>
              <w:t xml:space="preserve">”</w:t>
            </w:r>
          </w:p>
        </w:tc>
      </w:tr>
      <w:tr>
        <w:tc>
          <w:tcPr/>
          <w:p>
            <w:pPr>
              <w:pStyle w:val="Compact"/>
              <w:jc w:val="left"/>
            </w:pPr>
            <w:r>
              <w:t xml:space="preserve">T1.3</w:t>
            </w:r>
          </w:p>
        </w:tc>
        <w:tc>
          <w:tcPr/>
          <w:p>
            <w:pPr>
              <w:pStyle w:val="Compact"/>
              <w:jc w:val="left"/>
            </w:pPr>
            <w:r>
              <w:t xml:space="preserve">Formal (median log ratio)</w:t>
            </w:r>
          </w:p>
        </w:tc>
        <w:tc>
          <w:tcPr/>
          <w:p>
            <w:pPr>
              <w:pStyle w:val="Compact"/>
              <w:jc w:val="left"/>
            </w:pPr>
            <w:r>
              <w:t xml:space="preserve">Plain (ratio of spreads)</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T1.4</w:t>
            </w:r>
          </w:p>
        </w:tc>
        <w:tc>
          <w:tcPr/>
          <w:p>
            <w:pPr>
              <w:pStyle w:val="Compact"/>
              <w:jc w:val="left"/>
            </w:pPr>
            <w:r>
              <w:t xml:space="preserve">Pooling methods, inverse-variance explained</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T1.5</w:t>
            </w:r>
          </w:p>
        </w:tc>
        <w:tc>
          <w:tcPr/>
          <w:p>
            <w:pPr>
              <w:pStyle w:val="Compact"/>
              <w:jc w:val="left"/>
            </w:pPr>
            <w:r>
              <w:t xml:space="preserve">Transportability</w:t>
            </w:r>
            <w:r>
              <w:t xml:space="preserve"> </w:t>
            </w:r>
            <w:r>
              <w:t xml:space="preserve">“</w:t>
            </w:r>
            <w:r>
              <w:t xml:space="preserve">between study settings and Geneva</w:t>
            </w:r>
            <w:r>
              <w:t xml:space="preserve">”</w:t>
            </w:r>
          </w:p>
        </w:tc>
        <w:tc>
          <w:tcPr/>
          <w:p>
            <w:pPr>
              <w:pStyle w:val="Compact"/>
              <w:jc w:val="left"/>
            </w:pPr>
            <w:r>
              <w:t xml:space="preserve">“</w:t>
            </w:r>
            <w:r>
              <w:t xml:space="preserve">the local setting</w:t>
            </w:r>
            <w:r>
              <w:t xml:space="preserve">”</w:t>
            </w:r>
          </w:p>
        </w:tc>
        <w:tc>
          <w:tcPr/>
          <w:p>
            <w:pPr>
              <w:pStyle w:val="Compact"/>
              <w:jc w:val="left"/>
            </w:pPr>
            <w:r>
              <w:t xml:space="preserve">Same</w:t>
            </w:r>
          </w:p>
        </w:tc>
        <w:tc>
          <w:tcPr/>
          <w:p>
            <w:pPr>
              <w:pStyle w:val="Compact"/>
              <w:jc w:val="left"/>
            </w:pPr>
            <w:r>
              <w:t xml:space="preserve">Mine (general).</w:t>
            </w:r>
          </w:p>
        </w:tc>
      </w:tr>
      <w:tr>
        <w:tc>
          <w:tcPr/>
          <w:p>
            <w:pPr>
              <w:pStyle w:val="Compact"/>
              <w:jc w:val="left"/>
            </w:pPr>
            <w:r>
              <w:t xml:space="preserve">WP1 close</w:t>
            </w:r>
          </w:p>
        </w:tc>
        <w:tc>
          <w:tcPr/>
          <w:p>
            <w:pPr>
              <w:pStyle w:val="Compact"/>
              <w:jc w:val="left"/>
            </w:pPr>
            <w:r>
              <w:t xml:space="preserve">Deliverables with semicolons, risk</w:t>
            </w:r>
            <w:r>
              <w:t xml:space="preserve"> </w:t>
            </w:r>
            <w:r>
              <w:t xml:space="preserve">“</w:t>
            </w:r>
            <w:r>
              <w:t xml:space="preserve">if extraction or adjudication takes longer</w:t>
            </w:r>
            <w:r>
              <w:t xml:space="preserve">”</w:t>
            </w:r>
          </w:p>
        </w:tc>
        <w:tc>
          <w:tcPr/>
          <w:p>
            <w:pPr>
              <w:pStyle w:val="Compact"/>
              <w:jc w:val="left"/>
            </w:pPr>
            <w:r>
              <w:t xml:space="preserve">Same, risk</w:t>
            </w:r>
            <w:r>
              <w:t xml:space="preserve"> </w:t>
            </w:r>
            <w:r>
              <w:t xml:space="preserve">“</w:t>
            </w:r>
            <w:r>
              <w:t xml:space="preserve">if manual extraction time is limited</w:t>
            </w:r>
            <w:r>
              <w:t xml:space="preserve">”</w:t>
            </w:r>
          </w:p>
        </w:tc>
        <w:tc>
          <w:tcPr/>
          <w:p>
            <w:pPr>
              <w:pStyle w:val="Compact"/>
              <w:jc w:val="left"/>
            </w:pPr>
            <w:r>
              <w:t xml:space="preserve">Same</w:t>
            </w:r>
          </w:p>
        </w:tc>
        <w:tc>
          <w:tcPr/>
          <w:p>
            <w:pPr>
              <w:pStyle w:val="Compact"/>
              <w:jc w:val="left"/>
            </w:pPr>
            <w:r>
              <w:t xml:space="preserve">Mine.</w:t>
            </w:r>
          </w:p>
        </w:tc>
      </w:tr>
    </w:tbl>
    <w:bookmarkEnd w:id="24"/>
    <w:bookmarkStart w:id="25" w:name="wp2"/>
    <w:p>
      <w:pPr>
        <w:pStyle w:val="Heading2"/>
      </w:pPr>
      <w:r>
        <w:t xml:space="preserve">WP2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Yours</w:t>
            </w:r>
          </w:p>
        </w:tc>
        <w:tc>
          <w:tcPr/>
          <w:p>
            <w:pPr>
              <w:pStyle w:val="Compact"/>
              <w:jc w:val="left"/>
            </w:pPr>
            <w:r>
              <w:t xml:space="preserve">Mine</w:t>
            </w:r>
          </w:p>
        </w:tc>
        <w:tc>
          <w:tcPr/>
          <w:p>
            <w:pPr>
              <w:pStyle w:val="Compact"/>
              <w:jc w:val="left"/>
            </w:pPr>
            <w:r>
              <w:t xml:space="preserve">Same?</w:t>
            </w:r>
          </w:p>
        </w:tc>
        <w:tc>
          <w:tcPr/>
          <w:p>
            <w:pPr>
              <w:pStyle w:val="Compact"/>
              <w:jc w:val="left"/>
            </w:pPr>
            <w:r>
              <w:t xml:space="preserve">Keep</w:t>
            </w:r>
          </w:p>
        </w:tc>
      </w:tr>
      <w:tr>
        <w:tc>
          <w:tcPr/>
          <w:p>
            <w:pPr>
              <w:pStyle w:val="Compact"/>
              <w:jc w:val="left"/>
            </w:pPr>
            <w:r>
              <w:t xml:space="preserve">T2.1</w:t>
            </w:r>
          </w:p>
        </w:tc>
        <w:tc>
          <w:tcPr/>
          <w:p>
            <w:pPr>
              <w:pStyle w:val="Compact"/>
              <w:jc w:val="left"/>
            </w:pPr>
            <w:r>
              <w:t xml:space="preserve">Formal,</w:t>
            </w:r>
            <w:r>
              <w:t xml:space="preserve"> </w:t>
            </w:r>
            <w:r>
              <w:t xml:space="preserve">“</w:t>
            </w:r>
            <w:r>
              <w:t xml:space="preserve">In simple terms, it estimates an underlying level of pressure</w:t>
            </w:r>
            <w:r>
              <w:t xml:space="preserve">”</w:t>
            </w:r>
            <w:r>
              <w:t xml:space="preserve">, defaults P75, P90, P97.5, ICU 85%</w:t>
            </w:r>
          </w:p>
        </w:tc>
        <w:tc>
          <w:tcPr/>
          <w:p>
            <w:pPr>
              <w:pStyle w:val="Compact"/>
              <w:jc w:val="left"/>
            </w:pPr>
            <w:r>
              <w:t xml:space="preserve">Plain, same defaults</w:t>
            </w:r>
          </w:p>
        </w:tc>
        <w:tc>
          <w:tcPr/>
          <w:p>
            <w:pPr>
              <w:pStyle w:val="Compact"/>
              <w:jc w:val="left"/>
            </w:pPr>
            <w:r>
              <w:t xml:space="preserve">Same</w:t>
            </w:r>
          </w:p>
        </w:tc>
        <w:tc>
          <w:tcPr/>
          <w:p>
            <w:pPr>
              <w:pStyle w:val="Compact"/>
              <w:jc w:val="left"/>
            </w:pPr>
            <w:r>
              <w:t xml:space="preserve">Mine (shortened at your request on 14 Oct).</w:t>
            </w:r>
          </w:p>
        </w:tc>
      </w:tr>
      <w:tr>
        <w:tc>
          <w:tcPr/>
          <w:p>
            <w:pPr>
              <w:pStyle w:val="Compact"/>
              <w:jc w:val="left"/>
            </w:pPr>
            <w:r>
              <w:t xml:space="preserve">T2.2</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Either.</w:t>
            </w:r>
          </w:p>
        </w:tc>
      </w:tr>
      <w:tr>
        <w:tc>
          <w:tcPr/>
          <w:p>
            <w:pPr>
              <w:pStyle w:val="Compact"/>
              <w:jc w:val="left"/>
            </w:pPr>
            <w:r>
              <w:t xml:space="preserve">T2.3</w:t>
            </w:r>
          </w:p>
        </w:tc>
        <w:tc>
          <w:tcPr/>
          <w:p>
            <w:pPr>
              <w:pStyle w:val="Compact"/>
              <w:jc w:val="left"/>
            </w:pPr>
            <w:r>
              <w:t xml:space="preserve">Three approaches, commensurate priors kept</w:t>
            </w:r>
          </w:p>
        </w:tc>
        <w:tc>
          <w:tcPr/>
          <w:p>
            <w:pPr>
              <w:pStyle w:val="Compact"/>
              <w:jc w:val="left"/>
            </w:pPr>
            <w:r>
              <w:t xml:space="preserve">Three approaches, commensurate priors cut</w:t>
            </w:r>
          </w:p>
        </w:tc>
        <w:tc>
          <w:tcPr/>
          <w:p>
            <w:pPr>
              <w:pStyle w:val="Compact"/>
              <w:jc w:val="left"/>
            </w:pPr>
            <w:r>
              <w:t xml:space="preserve">ALERT, you cut it on 15 Oct</w:t>
            </w:r>
          </w:p>
        </w:tc>
        <w:tc>
          <w:tcPr/>
          <w:p>
            <w:pPr>
              <w:pStyle w:val="Compact"/>
              <w:jc w:val="left"/>
            </w:pPr>
            <w:r>
              <w:t xml:space="preserve">Mine.</w:t>
            </w:r>
          </w:p>
        </w:tc>
      </w:tr>
      <w:tr>
        <w:tc>
          <w:tcPr/>
          <w:p>
            <w:pPr>
              <w:pStyle w:val="Compact"/>
              <w:jc w:val="left"/>
            </w:pPr>
            <w:r>
              <w:t xml:space="preserve">T2.4</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T2.5</w:t>
            </w:r>
          </w:p>
        </w:tc>
        <w:tc>
          <w:tcPr/>
          <w:p>
            <w:pPr>
              <w:pStyle w:val="Compact"/>
              <w:jc w:val="left"/>
            </w:pPr>
            <w:r>
              <w:t xml:space="preserve">Conformal prediction kept</w:t>
            </w:r>
          </w:p>
        </w:tc>
        <w:tc>
          <w:tcPr/>
          <w:p>
            <w:pPr>
              <w:pStyle w:val="Compact"/>
              <w:jc w:val="left"/>
            </w:pPr>
            <w:r>
              <w:t xml:space="preserve">Cut</w:t>
            </w:r>
          </w:p>
        </w:tc>
        <w:tc>
          <w:tcPr/>
          <w:p>
            <w:pPr>
              <w:pStyle w:val="Compact"/>
              <w:jc w:val="left"/>
            </w:pPr>
            <w:r>
              <w:t xml:space="preserve">ALERT, you cut it</w:t>
            </w:r>
          </w:p>
        </w:tc>
        <w:tc>
          <w:tcPr/>
          <w:p>
            <w:pPr>
              <w:pStyle w:val="Compact"/>
              <w:jc w:val="left"/>
            </w:pPr>
            <w:r>
              <w:t xml:space="preserve">Mine.</w:t>
            </w:r>
          </w:p>
        </w:tc>
      </w:tr>
      <w:tr>
        <w:tc>
          <w:tcPr/>
          <w:p>
            <w:pPr>
              <w:pStyle w:val="Compact"/>
              <w:jc w:val="left"/>
            </w:pPr>
            <w:r>
              <w:t xml:space="preserve">WP2 risk</w:t>
            </w:r>
          </w:p>
        </w:tc>
        <w:tc>
          <w:tcPr/>
          <w:p>
            <w:pPr>
              <w:pStyle w:val="Compact"/>
              <w:jc w:val="left"/>
            </w:pPr>
            <w:r>
              <w:t xml:space="preserve">“</w:t>
            </w:r>
            <w:r>
              <w:t xml:space="preserve">If the four pressure levels cannot be distinguished</w:t>
            </w:r>
            <w:r>
              <w:t xml:space="preserve">”</w:t>
            </w:r>
          </w:p>
        </w:tc>
        <w:tc>
          <w:tcPr/>
          <w:p>
            <w:pPr>
              <w:pStyle w:val="Compact"/>
              <w:jc w:val="left"/>
            </w:pPr>
            <w:r>
              <w:t xml:space="preserve">“</w:t>
            </w:r>
            <w:r>
              <w:t xml:space="preserve">If the states cannot be separated</w:t>
            </w:r>
            <w:r>
              <w:t xml:space="preserve">”</w:t>
            </w:r>
          </w:p>
        </w:tc>
        <w:tc>
          <w:tcPr/>
          <w:p>
            <w:pPr>
              <w:pStyle w:val="Compact"/>
              <w:jc w:val="left"/>
            </w:pPr>
            <w:r>
              <w:t xml:space="preserve">Same, but</w:t>
            </w:r>
            <w:r>
              <w:t xml:space="preserve"> </w:t>
            </w:r>
            <w:r>
              <w:t xml:space="preserve">“</w:t>
            </w:r>
            <w:r>
              <w:t xml:space="preserve">four</w:t>
            </w:r>
            <w:r>
              <w:t xml:space="preserve">”</w:t>
            </w:r>
            <w:r>
              <w:t xml:space="preserve"> </w:t>
            </w:r>
            <w:r>
              <w:t xml:space="preserve">is only the default</w:t>
            </w:r>
          </w:p>
        </w:tc>
        <w:tc>
          <w:tcPr/>
          <w:p>
            <w:pPr>
              <w:pStyle w:val="Compact"/>
              <w:jc w:val="left"/>
            </w:pPr>
            <w:r>
              <w:t xml:space="preserve">Mine.</w:t>
            </w:r>
          </w:p>
        </w:tc>
      </w:tr>
    </w:tbl>
    <w:bookmarkEnd w:id="25"/>
    <w:bookmarkStart w:id="26" w:name="wp3"/>
    <w:p>
      <w:pPr>
        <w:pStyle w:val="Heading2"/>
      </w:pPr>
      <w:r>
        <w:t xml:space="preserve">WP3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Yours</w:t>
            </w:r>
          </w:p>
        </w:tc>
        <w:tc>
          <w:tcPr/>
          <w:p>
            <w:pPr>
              <w:pStyle w:val="Compact"/>
              <w:jc w:val="left"/>
            </w:pPr>
            <w:r>
              <w:t xml:space="preserve">Mine</w:t>
            </w:r>
          </w:p>
        </w:tc>
        <w:tc>
          <w:tcPr/>
          <w:p>
            <w:pPr>
              <w:pStyle w:val="Compact"/>
              <w:jc w:val="left"/>
            </w:pPr>
            <w:r>
              <w:t xml:space="preserve">Same?</w:t>
            </w:r>
          </w:p>
        </w:tc>
        <w:tc>
          <w:tcPr/>
          <w:p>
            <w:pPr>
              <w:pStyle w:val="Compact"/>
              <w:jc w:val="left"/>
            </w:pPr>
            <w:r>
              <w:t xml:space="preserve">Keep</w:t>
            </w:r>
          </w:p>
        </w:tc>
      </w:tr>
      <w:tr>
        <w:tc>
          <w:tcPr/>
          <w:p>
            <w:pPr>
              <w:pStyle w:val="Compact"/>
              <w:jc w:val="left"/>
            </w:pPr>
            <w:r>
              <w:t xml:space="preserve">T3.0 outcomes</w:t>
            </w:r>
          </w:p>
        </w:tc>
        <w:tc>
          <w:tcPr/>
          <w:p>
            <w:pPr>
              <w:pStyle w:val="Compact"/>
              <w:jc w:val="left"/>
            </w:pPr>
            <w:r>
              <w:t xml:space="preserve">Candidate list,</w:t>
            </w:r>
            <w:r>
              <w:t xml:space="preserve"> </w:t>
            </w:r>
            <w:r>
              <w:t xml:space="preserve">“</w:t>
            </w:r>
            <w:r>
              <w:t xml:space="preserve">CASU-144 Excel extracts contain recorded symptoms or call reasons and urgency; audio recordings will not be used</w:t>
            </w:r>
            <w:r>
              <w:t xml:space="preserve">”</w:t>
            </w:r>
            <w:r>
              <w:t xml:space="preserve">, heat causes, respiratory and age 75+ sensitivity analyses, context inputs</w:t>
            </w:r>
          </w:p>
        </w:tc>
        <w:tc>
          <w:tcPr/>
          <w:p>
            <w:pPr>
              <w:pStyle w:val="Compact"/>
              <w:jc w:val="left"/>
            </w:pPr>
            <w:r>
              <w:t xml:space="preserve">Outcome depends on evidence and data, candidate list incl. the COVID-19 series and open series, chosen before any comparison, then fixed, single-canton design</w:t>
            </w:r>
          </w:p>
        </w:tc>
        <w:tc>
          <w:tcPr/>
          <w:p>
            <w:pPr>
              <w:pStyle w:val="Compact"/>
              <w:jc w:val="left"/>
            </w:pPr>
            <w:r>
              <w:t xml:space="preserve">Same design. ALERT on the named sensitivity groups (age 75+), which you asked to drop</w:t>
            </w:r>
          </w:p>
        </w:tc>
        <w:tc>
          <w:tcPr/>
          <w:p>
            <w:pPr>
              <w:pStyle w:val="Compact"/>
              <w:jc w:val="left"/>
            </w:pPr>
            <w:r>
              <w:t xml:space="preserve">Mine. TAKE one clause:</w:t>
            </w:r>
            <w:r>
              <w:t xml:space="preserve"> </w:t>
            </w:r>
            <w:r>
              <w:t xml:space="preserve">“</w:t>
            </w:r>
            <w:r>
              <w:t xml:space="preserve">audio recordings are not used</w:t>
            </w:r>
            <w:r>
              <w:t xml:space="preserve">”</w:t>
            </w:r>
            <w:r>
              <w:t xml:space="preserve">.</w:t>
            </w:r>
          </w:p>
        </w:tc>
      </w:tr>
      <w:tr>
        <w:tc>
          <w:tcPr/>
          <w:p>
            <w:pPr>
              <w:pStyle w:val="Compact"/>
              <w:jc w:val="left"/>
            </w:pPr>
            <w:r>
              <w:t xml:space="preserve">T3.0 selection</w:t>
            </w:r>
          </w:p>
        </w:tc>
        <w:tc>
          <w:tcPr/>
          <w:p>
            <w:pPr>
              <w:pStyle w:val="Compact"/>
              <w:jc w:val="left"/>
            </w:pPr>
            <w:r>
              <w:t xml:space="preserve">“</w:t>
            </w:r>
            <w:r>
              <w:t xml:space="preserve">By month 14, after a literature map and data audit</w:t>
            </w:r>
            <w:r>
              <w:t xml:space="preserve">”</w:t>
            </w:r>
            <w:r>
              <w:t xml:space="preserve">, seven criteria with semicolons, same target for both strategies, COVID-19 data and other HUG series assessed</w:t>
            </w:r>
          </w:p>
        </w:tc>
        <w:tc>
          <w:tcPr/>
          <w:p>
            <w:pPr>
              <w:pStyle w:val="Compact"/>
              <w:jc w:val="left"/>
            </w:pPr>
            <w:r>
              <w:t xml:space="preserve">Chosen on access, data quality, time resolution and usefulness, before any comparison</w:t>
            </w:r>
          </w:p>
        </w:tc>
        <w:tc>
          <w:tcPr/>
          <w:p>
            <w:pPr>
              <w:pStyle w:val="Compact"/>
              <w:jc w:val="left"/>
            </w:pPr>
            <w:r>
              <w:t xml:space="preserve">Same, yours more detailed</w:t>
            </w:r>
          </w:p>
        </w:tc>
        <w:tc>
          <w:tcPr/>
          <w:p>
            <w:pPr>
              <w:pStyle w:val="Compact"/>
              <w:jc w:val="left"/>
            </w:pPr>
            <w:r>
              <w:t xml:space="preserve">Mine plus TAKE:</w:t>
            </w:r>
            <w:r>
              <w:t xml:space="preserve"> </w:t>
            </w:r>
            <w:r>
              <w:t xml:space="preserve">“</w:t>
            </w:r>
            <w:r>
              <w:t xml:space="preserve">cause coding</w:t>
            </w:r>
            <w:r>
              <w:t xml:space="preserve">”</w:t>
            </w:r>
            <w:r>
              <w:t xml:space="preserve"> </w:t>
            </w:r>
            <w:r>
              <w:t xml:space="preserve">and</w:t>
            </w:r>
            <w:r>
              <w:t xml:space="preserve"> </w:t>
            </w:r>
            <w:r>
              <w:t xml:space="preserve">“</w:t>
            </w:r>
            <w:r>
              <w:t xml:space="preserve">reporting delay and revisions</w:t>
            </w:r>
            <w:r>
              <w:t xml:space="preserve">”</w:t>
            </w:r>
            <w:r>
              <w:t xml:space="preserve"> </w:t>
            </w:r>
            <w:r>
              <w:t xml:space="preserve">added to the criteria list, and</w:t>
            </w:r>
            <w:r>
              <w:t xml:space="preserve"> </w:t>
            </w:r>
            <w:r>
              <w:t xml:space="preserve">“</w:t>
            </w:r>
            <w:r>
              <w:t xml:space="preserve">the same target, period and scoring rules for both strategies</w:t>
            </w:r>
            <w:r>
              <w:t xml:space="preserve">”</w:t>
            </w:r>
            <w:r>
              <w:t xml:space="preserve">. Month 14 conflicts with the month-12 gate, keep month 12.</w:t>
            </w:r>
          </w:p>
        </w:tc>
      </w:tr>
      <w:tr>
        <w:tc>
          <w:tcPr/>
          <w:p>
            <w:pPr>
              <w:pStyle w:val="Compact"/>
              <w:jc w:val="left"/>
            </w:pPr>
            <w:r>
              <w:t xml:space="preserve">T3.0 gate</w:t>
            </w:r>
          </w:p>
        </w:tc>
        <w:tc>
          <w:tcPr/>
          <w:p>
            <w:pPr>
              <w:pStyle w:val="Compact"/>
              <w:jc w:val="left"/>
            </w:pPr>
            <w:r>
              <w:t xml:space="preserve">Thresholds fixed before modelling, locked at second registration, open data cannot be claimed as success</w:t>
            </w:r>
          </w:p>
        </w:tc>
        <w:tc>
          <w:tcPr/>
          <w:p>
            <w:pPr>
              <w:pStyle w:val="Compact"/>
              <w:jc w:val="left"/>
            </w:pPr>
            <w:r>
              <w:t xml:space="preserve">Month-12 gate, next candidate takes its place</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T3.0 eligibility</w:t>
            </w:r>
          </w:p>
        </w:tc>
        <w:tc>
          <w:tcPr/>
          <w:p>
            <w:pPr>
              <w:pStyle w:val="Compact"/>
              <w:jc w:val="left"/>
            </w:pPr>
            <w:r>
              <w:t xml:space="preserve">Same six conditions</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 (plainer).</w:t>
            </w:r>
          </w:p>
        </w:tc>
      </w:tr>
      <w:tr>
        <w:tc>
          <w:tcPr/>
          <w:p>
            <w:pPr>
              <w:pStyle w:val="Compact"/>
              <w:jc w:val="left"/>
            </w:pPr>
            <w:r>
              <w:t xml:space="preserve">T3.0 registration</w:t>
            </w:r>
          </w:p>
        </w:tc>
        <w:tc>
          <w:tcPr/>
          <w:p>
            <w:pPr>
              <w:pStyle w:val="Compact"/>
              <w:jc w:val="left"/>
            </w:pPr>
            <w:r>
              <w:t xml:space="preserve">Two registrations,</w:t>
            </w:r>
            <w:r>
              <w:t xml:space="preserve"> </w:t>
            </w:r>
            <w:r>
              <w:t xml:space="preserve">“</w:t>
            </w:r>
            <w:r>
              <w:t xml:space="preserve">blinded inventory of eligible episodes</w:t>
            </w:r>
            <w:r>
              <w:t xml:space="preserve">”</w:t>
            </w:r>
            <w:r>
              <w:t xml:space="preserve">, target fixed at the second</w:t>
            </w:r>
          </w:p>
        </w:tc>
        <w:tc>
          <w:tcPr/>
          <w:p>
            <w:pPr>
              <w:pStyle w:val="Compact"/>
              <w:jc w:val="left"/>
            </w:pPr>
            <w:r>
              <w:t xml:space="preserve">Two registrations</w:t>
            </w:r>
          </w:p>
        </w:tc>
        <w:tc>
          <w:tcPr/>
          <w:p>
            <w:pPr>
              <w:pStyle w:val="Compact"/>
              <w:jc w:val="left"/>
            </w:pPr>
            <w:r>
              <w:t xml:space="preserve">Same,</w:t>
            </w:r>
            <w:r>
              <w:t xml:space="preserve"> </w:t>
            </w:r>
            <w:r>
              <w:t xml:space="preserve">“</w:t>
            </w:r>
            <w:r>
              <w:t xml:space="preserve">blinded</w:t>
            </w:r>
            <w:r>
              <w:t xml:space="preserve">”</w:t>
            </w:r>
            <w:r>
              <w:t xml:space="preserve"> </w:t>
            </w:r>
            <w:r>
              <w:t xml:space="preserve">is a good word</w:t>
            </w:r>
          </w:p>
        </w:tc>
        <w:tc>
          <w:tcPr/>
          <w:p>
            <w:pPr>
              <w:pStyle w:val="Compact"/>
              <w:jc w:val="left"/>
            </w:pPr>
            <w:r>
              <w:t xml:space="preserve">Mine plus TAKE</w:t>
            </w:r>
            <w:r>
              <w:t xml:space="preserve"> </w:t>
            </w:r>
            <w:r>
              <w:t xml:space="preserve">“</w:t>
            </w:r>
            <w:r>
              <w:t xml:space="preserve">blinded inventory of eligible episodes</w:t>
            </w:r>
            <w:r>
              <w:t xml:space="preserve">”</w:t>
            </w:r>
            <w:r>
              <w:t xml:space="preserve">.</w:t>
            </w:r>
          </w:p>
        </w:tc>
      </w:tr>
      <w:tr>
        <w:tc>
          <w:tcPr/>
          <w:p>
            <w:pPr>
              <w:pStyle w:val="Compact"/>
              <w:jc w:val="left"/>
            </w:pPr>
            <w:r>
              <w:t xml:space="preserve">T3.0 open data</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T3.1</w:t>
            </w:r>
          </w:p>
        </w:tc>
        <w:tc>
          <w:tcPr/>
          <w:p>
            <w:pPr>
              <w:pStyle w:val="Compact"/>
              <w:jc w:val="left"/>
            </w:pPr>
            <w:r>
              <w:t xml:space="preserve">Same, COVID-19 data</w:t>
            </w:r>
            <w:r>
              <w:t xml:space="preserve"> </w:t>
            </w:r>
            <w:r>
              <w:t xml:space="preserve">“</w:t>
            </w:r>
            <w:r>
              <w:t xml:space="preserve">used as a time-series target only if the extract has suitable dates, resolution and coverage</w:t>
            </w:r>
            <w:r>
              <w:t xml:space="preserve">”</w:t>
            </w:r>
          </w:p>
        </w:tc>
        <w:tc>
          <w:tcPr/>
          <w:p>
            <w:pPr>
              <w:pStyle w:val="Compact"/>
              <w:jc w:val="left"/>
            </w:pPr>
            <w:r>
              <w:t xml:space="preserve">Same, re-requested to check and calibrate</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T3.2</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 (plainer).</w:t>
            </w:r>
          </w:p>
        </w:tc>
      </w:tr>
      <w:tr>
        <w:tc>
          <w:tcPr/>
          <w:p>
            <w:pPr>
              <w:pStyle w:val="Compact"/>
              <w:jc w:val="left"/>
            </w:pPr>
            <w:r>
              <w:t xml:space="preserve">T3.3 models</w:t>
            </w:r>
          </w:p>
        </w:tc>
        <w:tc>
          <w:tcPr/>
          <w:p>
            <w:pPr>
              <w:pStyle w:val="Compact"/>
              <w:jc w:val="left"/>
            </w:pPr>
            <w:r>
              <w:t xml:space="preserve">Full model list, Keeling cited for mechanistic components</w:t>
            </w:r>
          </w:p>
        </w:tc>
        <w:tc>
          <w:tcPr/>
          <w:p>
            <w:pPr>
              <w:pStyle w:val="Compact"/>
              <w:jc w:val="left"/>
            </w:pPr>
            <w:r>
              <w:t xml:space="preserve">Families only (you asked on 14 Oct not to list all models)</w:t>
            </w:r>
          </w:p>
        </w:tc>
        <w:tc>
          <w:tcPr/>
          <w:p>
            <w:pPr>
              <w:pStyle w:val="Compact"/>
              <w:jc w:val="left"/>
            </w:pPr>
            <w:r>
              <w:t xml:space="preserve">Same content</w:t>
            </w:r>
          </w:p>
        </w:tc>
        <w:tc>
          <w:tcPr/>
          <w:p>
            <w:pPr>
              <w:pStyle w:val="Compact"/>
              <w:jc w:val="left"/>
            </w:pPr>
            <w:r>
              <w:t xml:space="preserve">Mine.</w:t>
            </w:r>
          </w:p>
        </w:tc>
      </w:tr>
      <w:tr>
        <w:tc>
          <w:tcPr/>
          <w:p>
            <w:pPr>
              <w:pStyle w:val="Compact"/>
              <w:jc w:val="left"/>
            </w:pPr>
            <w:r>
              <w:t xml:space="preserve">T3.3 selection</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T3.3 tests</w:t>
            </w:r>
          </w:p>
        </w:tc>
        <w:tc>
          <w:tcPr/>
          <w:p>
            <w:pPr>
              <w:pStyle w:val="Compact"/>
              <w:jc w:val="left"/>
            </w:pPr>
            <w:r>
              <w:t xml:space="preserve">Numbered list,</w:t>
            </w:r>
            <w:r>
              <w:t xml:space="preserve"> </w:t>
            </w:r>
            <w:r>
              <w:t xml:space="preserve">“</w:t>
            </w:r>
            <w:r>
              <w:t xml:space="preserve">the study will still report effect estimates and conditions</w:t>
            </w:r>
            <w:r>
              <w:t xml:space="preserve">”</w:t>
            </w:r>
          </w:p>
        </w:tc>
        <w:tc>
          <w:tcPr/>
          <w:p>
            <w:pPr>
              <w:pStyle w:val="Compact"/>
              <w:jc w:val="left"/>
            </w:pPr>
            <w:r>
              <w:t xml:space="preserve">Prose</w:t>
            </w:r>
          </w:p>
        </w:tc>
        <w:tc>
          <w:tcPr/>
          <w:p>
            <w:pPr>
              <w:pStyle w:val="Compact"/>
              <w:jc w:val="left"/>
            </w:pPr>
            <w:r>
              <w:t xml:space="preserve">Same</w:t>
            </w:r>
          </w:p>
        </w:tc>
        <w:tc>
          <w:tcPr/>
          <w:p>
            <w:pPr>
              <w:pStyle w:val="Compact"/>
              <w:jc w:val="left"/>
            </w:pPr>
            <w:r>
              <w:t xml:space="preserve">Mine plus TAKE the sentence:</w:t>
            </w:r>
            <w:r>
              <w:t xml:space="preserve"> </w:t>
            </w:r>
            <w:r>
              <w:t xml:space="preserve">“</w:t>
            </w:r>
            <w:r>
              <w:t xml:space="preserve">Whatever the outcome of Test 1, the effect sizes and the conditions under which the evidence helped or harmed are reported.</w:t>
            </w:r>
            <w:r>
              <w:t xml:space="preserve">”</w:t>
            </w:r>
          </w:p>
        </w:tc>
      </w:tr>
      <w:tr>
        <w:tc>
          <w:tcPr/>
          <w:p>
            <w:pPr>
              <w:pStyle w:val="Compact"/>
              <w:jc w:val="left"/>
            </w:pPr>
            <w:r>
              <w:t xml:space="preserve">T3.3 endpoint</w:t>
            </w:r>
          </w:p>
        </w:tc>
        <w:tc>
          <w:tcPr/>
          <w:p>
            <w:pPr>
              <w:pStyle w:val="Compact"/>
              <w:jc w:val="left"/>
            </w:pPr>
            <w:r>
              <w:t xml:space="preserve">No episode count,</w:t>
            </w:r>
            <w:r>
              <w:t xml:space="preserve"> </w:t>
            </w:r>
            <w:r>
              <w:t xml:space="preserve">“</w:t>
            </w:r>
            <w:r>
              <w:t xml:space="preserve">if the episode inventory falls below that minimum, the analysis is reported as estimation with uncertainty, not as a confirmatory test</w:t>
            </w:r>
            <w:r>
              <w:t xml:space="preserve">”</w:t>
            </w:r>
            <w:r>
              <w:t xml:space="preserve">, bootstrap preserves time dependence</w:t>
            </w:r>
          </w:p>
        </w:tc>
        <w:tc>
          <w:tcPr/>
          <w:p>
            <w:pPr>
              <w:pStyle w:val="Compact"/>
              <w:jc w:val="left"/>
            </w:pPr>
            <w:r>
              <w:t xml:space="preserve">“</w:t>
            </w:r>
            <w:r>
              <w:t xml:space="preserve">only 13 to 14 candidate respiratory episodes exist</w:t>
            </w:r>
            <w:r>
              <w:t xml:space="preserve">”</w:t>
            </w:r>
          </w:p>
        </w:tc>
        <w:tc>
          <w:tcPr/>
          <w:p>
            <w:pPr>
              <w:pStyle w:val="Compact"/>
              <w:jc w:val="left"/>
            </w:pPr>
            <w:r>
              <w:t xml:space="preserve">ALERT on the episode count</w:t>
            </w:r>
          </w:p>
        </w:tc>
        <w:tc>
          <w:tcPr/>
          <w:p>
            <w:pPr>
              <w:pStyle w:val="Compact"/>
              <w:jc w:val="left"/>
            </w:pPr>
            <w:r>
              <w:t xml:space="preserve">Keep the count (it is a fact reviewers will ask about, and it shows you know the power limit). TAKE your sentence on falling below the minimum.</w:t>
            </w:r>
          </w:p>
        </w:tc>
      </w:tr>
      <w:tr>
        <w:tc>
          <w:tcPr/>
          <w:p>
            <w:pPr>
              <w:pStyle w:val="Compact"/>
              <w:jc w:val="left"/>
            </w:pPr>
            <w:r>
              <w:t xml:space="preserve">T3.4</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T3.5</w:t>
            </w:r>
          </w:p>
        </w:tc>
        <w:tc>
          <w:tcPr/>
          <w:p>
            <w:pPr>
              <w:pStyle w:val="Compact"/>
              <w:jc w:val="left"/>
            </w:pPr>
            <w:r>
              <w:t xml:space="preserve">Legionellosis</w:t>
            </w:r>
            <w:r>
              <w:t xml:space="preserve"> </w:t>
            </w:r>
            <w:r>
              <w:t xml:space="preserve">“</w:t>
            </w:r>
            <w:r>
              <w:t xml:space="preserve">planned part</w:t>
            </w:r>
            <w:r>
              <w:t xml:space="preserve">”</w:t>
            </w:r>
            <w:r>
              <w:t xml:space="preserve">,</w:t>
            </w:r>
            <w:r>
              <w:t xml:space="preserve"> </w:t>
            </w:r>
            <w:r>
              <w:t xml:space="preserve">“</w:t>
            </w:r>
            <w:r>
              <w:t xml:space="preserve">analysed separately from the emergency-demand comparison and its confirmatory family</w:t>
            </w:r>
            <w:r>
              <w:t xml:space="preserve">”</w:t>
            </w:r>
          </w:p>
        </w:tc>
        <w:tc>
          <w:tcPr/>
          <w:p>
            <w:pPr>
              <w:pStyle w:val="Compact"/>
              <w:jc w:val="left"/>
            </w:pPr>
            <w:r>
              <w:t xml:space="preserve">Heat second test, legionellosis third test with the same comparison</w:t>
            </w:r>
          </w:p>
        </w:tc>
        <w:tc>
          <w:tcPr/>
          <w:p>
            <w:pPr>
              <w:pStyle w:val="Compact"/>
              <w:jc w:val="left"/>
            </w:pPr>
            <w:r>
              <w:t xml:space="preserve">Same, yours adds the confirmatory-family point</w:t>
            </w:r>
          </w:p>
        </w:tc>
        <w:tc>
          <w:tcPr/>
          <w:p>
            <w:pPr>
              <w:pStyle w:val="Compact"/>
              <w:jc w:val="left"/>
            </w:pPr>
            <w:r>
              <w:t xml:space="preserve">Mine plus TAKE:</w:t>
            </w:r>
            <w:r>
              <w:t xml:space="preserve"> </w:t>
            </w:r>
            <w:r>
              <w:t xml:space="preserve">“</w:t>
            </w:r>
            <w:r>
              <w:t xml:space="preserve">outside the confirmatory family of the two demand tests</w:t>
            </w:r>
            <w:r>
              <w:t xml:space="preserve">”</w:t>
            </w:r>
            <w:r>
              <w:t xml:space="preserve">.</w:t>
            </w:r>
          </w:p>
        </w:tc>
      </w:tr>
      <w:tr>
        <w:tc>
          <w:tcPr/>
          <w:p>
            <w:pPr>
              <w:pStyle w:val="Compact"/>
              <w:jc w:val="left"/>
            </w:pPr>
            <w:r>
              <w:t xml:space="preserve">WP3 risk</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w:t>
            </w:r>
          </w:p>
        </w:tc>
      </w:tr>
    </w:tbl>
    <w:bookmarkEnd w:id="26"/>
    <w:bookmarkStart w:id="27" w:name="wp4"/>
    <w:p>
      <w:pPr>
        <w:pStyle w:val="Heading2"/>
      </w:pPr>
      <w:r>
        <w:t xml:space="preserve">WP4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Yours</w:t>
            </w:r>
          </w:p>
        </w:tc>
        <w:tc>
          <w:tcPr/>
          <w:p>
            <w:pPr>
              <w:pStyle w:val="Compact"/>
              <w:jc w:val="left"/>
            </w:pPr>
            <w:r>
              <w:t xml:space="preserve">Mine</w:t>
            </w:r>
          </w:p>
        </w:tc>
        <w:tc>
          <w:tcPr/>
          <w:p>
            <w:pPr>
              <w:pStyle w:val="Compact"/>
              <w:jc w:val="left"/>
            </w:pPr>
            <w:r>
              <w:t xml:space="preserve">Same?</w:t>
            </w:r>
          </w:p>
        </w:tc>
        <w:tc>
          <w:tcPr/>
          <w:p>
            <w:pPr>
              <w:pStyle w:val="Compact"/>
              <w:jc w:val="left"/>
            </w:pPr>
            <w:r>
              <w:t xml:space="preserve">Keep</w:t>
            </w:r>
          </w:p>
        </w:tc>
      </w:tr>
      <w:tr>
        <w:tc>
          <w:tcPr/>
          <w:p>
            <w:pPr>
              <w:pStyle w:val="Compact"/>
              <w:jc w:val="left"/>
            </w:pPr>
            <w:r>
              <w:t xml:space="preserve">T4.1</w:t>
            </w:r>
          </w:p>
        </w:tc>
        <w:tc>
          <w:tcPr/>
          <w:p>
            <w:pPr>
              <w:pStyle w:val="Compact"/>
              <w:jc w:val="left"/>
            </w:pPr>
            <w:r>
              <w:t xml:space="preserve">2 to 5 informants,</w:t>
            </w:r>
            <w:r>
              <w:t xml:space="preserve"> </w:t>
            </w:r>
            <w:r>
              <w:t xml:space="preserve">“</w:t>
            </w:r>
            <w:r>
              <w:t xml:space="preserve">not a representative survey</w:t>
            </w:r>
            <w:r>
              <w:t xml:space="preserve">”</w:t>
            </w:r>
          </w:p>
        </w:tc>
        <w:tc>
          <w:tcPr/>
          <w:p>
            <w:pPr>
              <w:pStyle w:val="Compact"/>
              <w:jc w:val="left"/>
            </w:pPr>
            <w:r>
              <w:t xml:space="preserve">2 to 5 experienced people</w:t>
            </w:r>
          </w:p>
        </w:tc>
        <w:tc>
          <w:tcPr/>
          <w:p>
            <w:pPr>
              <w:pStyle w:val="Compact"/>
              <w:jc w:val="left"/>
            </w:pPr>
            <w:r>
              <w:t xml:space="preserve">Same</w:t>
            </w:r>
          </w:p>
        </w:tc>
        <w:tc>
          <w:tcPr/>
          <w:p>
            <w:pPr>
              <w:pStyle w:val="Compact"/>
              <w:jc w:val="left"/>
            </w:pPr>
            <w:r>
              <w:t xml:space="preserve">Mine plus TAKE</w:t>
            </w:r>
            <w:r>
              <w:t xml:space="preserve"> </w:t>
            </w:r>
            <w:r>
              <w:t xml:space="preserve">“</w:t>
            </w:r>
            <w:r>
              <w:t xml:space="preserve">not a representative survey</w:t>
            </w:r>
            <w:r>
              <w:t xml:space="preserve">”</w:t>
            </w:r>
            <w:r>
              <w:t xml:space="preserve">.</w:t>
            </w:r>
          </w:p>
        </w:tc>
      </w:tr>
      <w:tr>
        <w:tc>
          <w:tcPr/>
          <w:p>
            <w:pPr>
              <w:pStyle w:val="Compact"/>
              <w:jc w:val="left"/>
            </w:pPr>
            <w:r>
              <w:t xml:space="preserve">T4.2</w:t>
            </w:r>
          </w:p>
        </w:tc>
        <w:tc>
          <w:tcPr/>
          <w:p>
            <w:pPr>
              <w:pStyle w:val="Compact"/>
              <w:jc w:val="left"/>
            </w:pPr>
            <w:r>
              <w:t xml:space="preserve">Decision curves and value of information, deprivation</w:t>
            </w:r>
            <w:r>
              <w:t xml:space="preserve"> </w:t>
            </w:r>
            <w:r>
              <w:t xml:space="preserve">“</w:t>
            </w:r>
            <w:r>
              <w:t xml:space="preserve">where data access permits</w:t>
            </w:r>
            <w:r>
              <w:t xml:space="preserve">”</w:t>
            </w:r>
          </w:p>
        </w:tc>
        <w:tc>
          <w:tcPr/>
          <w:p>
            <w:pPr>
              <w:pStyle w:val="Compact"/>
              <w:jc w:val="left"/>
            </w:pPr>
            <w:r>
              <w:t xml:space="preserve">Net benefit and decision curves, age and sex only</w:t>
            </w:r>
          </w:p>
        </w:tc>
        <w:tc>
          <w:tcPr/>
          <w:p>
            <w:pPr>
              <w:pStyle w:val="Compact"/>
              <w:jc w:val="left"/>
            </w:pPr>
            <w:r>
              <w:t xml:space="preserve">ALERT, you cut value of information and deprivation</w:t>
            </w:r>
          </w:p>
        </w:tc>
        <w:tc>
          <w:tcPr/>
          <w:p>
            <w:pPr>
              <w:pStyle w:val="Compact"/>
              <w:jc w:val="left"/>
            </w:pPr>
            <w:r>
              <w:t xml:space="preserve">Mine.</w:t>
            </w:r>
          </w:p>
        </w:tc>
      </w:tr>
      <w:tr>
        <w:tc>
          <w:tcPr/>
          <w:p>
            <w:pPr>
              <w:pStyle w:val="Compact"/>
              <w:jc w:val="left"/>
            </w:pPr>
            <w:r>
              <w:t xml:space="preserve">T4.3</w:t>
            </w:r>
          </w:p>
        </w:tc>
        <w:tc>
          <w:tcPr/>
          <w:p>
            <w:pPr>
              <w:pStyle w:val="Compact"/>
              <w:jc w:val="left"/>
            </w:pPr>
            <w:r>
              <w:t xml:space="preserve">Counterfactual capacity model kept, legionellosis</w:t>
            </w:r>
            <w:r>
              <w:t xml:space="preserve"> </w:t>
            </w:r>
            <w:r>
              <w:t xml:space="preserve">“</w:t>
            </w:r>
            <w:r>
              <w:t xml:space="preserve">not required to feed the dashboard</w:t>
            </w:r>
            <w:r>
              <w:t xml:space="preserve">”</w:t>
            </w:r>
          </w:p>
        </w:tc>
        <w:tc>
          <w:tcPr/>
          <w:p>
            <w:pPr>
              <w:pStyle w:val="Compact"/>
              <w:jc w:val="left"/>
            </w:pPr>
            <w:r>
              <w:t xml:space="preserve">Cut, dashboard open to any crisis type</w:t>
            </w:r>
          </w:p>
        </w:tc>
        <w:tc>
          <w:tcPr/>
          <w:p>
            <w:pPr>
              <w:pStyle w:val="Compact"/>
              <w:jc w:val="left"/>
            </w:pPr>
            <w:r>
              <w:t xml:space="preserve">ALERT, you cut it</w:t>
            </w:r>
          </w:p>
        </w:tc>
        <w:tc>
          <w:tcPr/>
          <w:p>
            <w:pPr>
              <w:pStyle w:val="Compact"/>
              <w:jc w:val="left"/>
            </w:pPr>
            <w:r>
              <w:t xml:space="preserve">Mine.</w:t>
            </w:r>
          </w:p>
        </w:tc>
      </w:tr>
      <w:tr>
        <w:tc>
          <w:tcPr/>
          <w:p>
            <w:pPr>
              <w:pStyle w:val="Compact"/>
              <w:jc w:val="left"/>
            </w:pPr>
            <w:r>
              <w:t xml:space="preserve">WP4 close</w:t>
            </w:r>
          </w:p>
        </w:tc>
        <w:tc>
          <w:tcPr/>
          <w:p>
            <w:pPr>
              <w:pStyle w:val="Compact"/>
              <w:jc w:val="left"/>
            </w:pPr>
            <w:r>
              <w:t xml:space="preserve">Deliverables, reproducibility, outputs</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w:t>
            </w:r>
          </w:p>
        </w:tc>
      </w:tr>
    </w:tbl>
    <w:bookmarkEnd w:id="27"/>
    <w:bookmarkStart w:id="28" w:name="section"/>
    <w:p>
      <w:pPr>
        <w:pStyle w:val="Heading2"/>
      </w:pPr>
      <w:r>
        <w:t xml:space="preserve">2.3.3, 2.4, 2.5, 2.6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Yours</w:t>
            </w:r>
          </w:p>
        </w:tc>
        <w:tc>
          <w:tcPr/>
          <w:p>
            <w:pPr>
              <w:pStyle w:val="Compact"/>
              <w:jc w:val="left"/>
            </w:pPr>
            <w:r>
              <w:t xml:space="preserve">Mine</w:t>
            </w:r>
          </w:p>
        </w:tc>
        <w:tc>
          <w:tcPr/>
          <w:p>
            <w:pPr>
              <w:pStyle w:val="Compact"/>
              <w:jc w:val="left"/>
            </w:pPr>
            <w:r>
              <w:t xml:space="preserve">Same?</w:t>
            </w:r>
          </w:p>
        </w:tc>
        <w:tc>
          <w:tcPr/>
          <w:p>
            <w:pPr>
              <w:pStyle w:val="Compact"/>
              <w:jc w:val="left"/>
            </w:pPr>
            <w:r>
              <w:t xml:space="preserve">Keep</w:t>
            </w:r>
          </w:p>
        </w:tc>
      </w:tr>
      <w:tr>
        <w:tc>
          <w:tcPr/>
          <w:p>
            <w:pPr>
              <w:pStyle w:val="Compact"/>
              <w:jc w:val="left"/>
            </w:pPr>
            <w:r>
              <w:t xml:space="preserve">Host</w:t>
            </w:r>
          </w:p>
        </w:tc>
        <w:tc>
          <w:tcPr/>
          <w:p>
            <w:pPr>
              <w:pStyle w:val="Compact"/>
              <w:jc w:val="left"/>
            </w:pPr>
            <w:r>
              <w:t xml:space="preserve">Two paragraphs plus a ten-row commitments table with bold</w:t>
            </w:r>
          </w:p>
        </w:tc>
        <w:tc>
          <w:tcPr/>
          <w:p>
            <w:pPr>
              <w:pStyle w:val="Compact"/>
              <w:jc w:val="left"/>
            </w:pPr>
            <w:r>
              <w:t xml:space="preserve">One sentence plus one entity table (person in charge, role, status)</w:t>
            </w:r>
          </w:p>
        </w:tc>
        <w:tc>
          <w:tcPr/>
          <w:p>
            <w:pPr>
              <w:pStyle w:val="Compact"/>
              <w:jc w:val="left"/>
            </w:pPr>
            <w:r>
              <w:t xml:space="preserve">Same facts, different form</w:t>
            </w:r>
          </w:p>
        </w:tc>
        <w:tc>
          <w:tcPr/>
          <w:p>
            <w:pPr>
              <w:pStyle w:val="Compact"/>
              <w:jc w:val="left"/>
            </w:pPr>
            <w:r>
              <w:t xml:space="preserve">Mine (your 14 Oct request for entities with persons in charge). TAKE two status wordings from yours: legionellosis</w:t>
            </w:r>
            <w:r>
              <w:t xml:space="preserve"> </w:t>
            </w:r>
            <w:r>
              <w:t xml:space="preserve">“</w:t>
            </w:r>
            <w:r>
              <w:t xml:space="preserve">Study approved, Keiser PI, applicant conducts the analysis</w:t>
            </w:r>
            <w:r>
              <w:t xml:space="preserve">”</w:t>
            </w:r>
            <w:r>
              <w:t xml:space="preserve">, DS4DH</w:t>
            </w:r>
            <w:r>
              <w:t xml:space="preserve"> </w:t>
            </w:r>
            <w:r>
              <w:t xml:space="preserve">“</w:t>
            </w:r>
            <w:r>
              <w:t xml:space="preserve">letter signed for COLDSTART, re-issued for HEADSTART</w:t>
            </w:r>
            <w:r>
              <w:t xml:space="preserve">”</w:t>
            </w:r>
            <w:r>
              <w:t xml:space="preserve">.</w:t>
            </w:r>
          </w:p>
        </w:tc>
      </w:tr>
      <w:tr>
        <w:tc>
          <w:tcPr/>
          <w:p>
            <w:pPr>
              <w:pStyle w:val="Compact"/>
              <w:jc w:val="left"/>
            </w:pPr>
            <w:r>
              <w:t xml:space="preserve">Budget</w:t>
            </w:r>
          </w:p>
        </w:tc>
        <w:tc>
          <w:tcPr/>
          <w:p>
            <w:pPr>
              <w:pStyle w:val="Compact"/>
              <w:jc w:val="left"/>
            </w:pPr>
            <w:r>
              <w:t xml:space="preserve">ARE up to 40%, independent extractor M3–M9 possibly a master’s student, data costs, travel, additional master’s help</w:t>
            </w:r>
          </w:p>
        </w:tc>
        <w:tc>
          <w:tcPr/>
          <w:p>
            <w:pPr>
              <w:pStyle w:val="Compact"/>
              <w:jc w:val="left"/>
            </w:pPr>
            <w:r>
              <w:t xml:space="preserve">ARE master’s students at most 40%, database and dashboard services, conferences two to three per year and workshops, other</w:t>
            </w:r>
          </w:p>
        </w:tc>
        <w:tc>
          <w:tcPr/>
          <w:p>
            <w:pPr>
              <w:pStyle w:val="Compact"/>
              <w:jc w:val="left"/>
            </w:pPr>
            <w:r>
              <w:t xml:space="preserve">Same, mine follows the RGO list</w:t>
            </w:r>
          </w:p>
        </w:tc>
        <w:tc>
          <w:tcPr/>
          <w:p>
            <w:pPr>
              <w:pStyle w:val="Compact"/>
              <w:jc w:val="left"/>
            </w:pPr>
            <w:r>
              <w:t xml:space="preserve">Mine plus TAKE your sentence</w:t>
            </w:r>
            <w:r>
              <w:t xml:space="preserve"> </w:t>
            </w:r>
            <w:r>
              <w:t xml:space="preserve">“</w:t>
            </w:r>
            <w:r>
              <w:t xml:space="preserve">The budget entered in mySNF gives the detailed cost calculation.</w:t>
            </w:r>
            <w:r>
              <w:t xml:space="preserve">”</w:t>
            </w:r>
          </w:p>
        </w:tc>
      </w:tr>
      <w:tr>
        <w:tc>
          <w:tcPr/>
          <w:p>
            <w:pPr>
              <w:pStyle w:val="Compact"/>
              <w:jc w:val="left"/>
            </w:pPr>
            <w:r>
              <w:t xml:space="preserve">2.4 roles</w:t>
            </w:r>
          </w:p>
        </w:tc>
        <w:tc>
          <w:tcPr/>
          <w:p>
            <w:pPr>
              <w:pStyle w:val="Compact"/>
              <w:jc w:val="left"/>
            </w:pPr>
            <w:r>
              <w:t xml:space="preserve">“</w:t>
            </w:r>
            <w:r>
              <w:t xml:space="preserve">I will lead the scientific design, WP2, the confirmatory analyses in WP3, WP1’s protocol and WP4’s decision work</w:t>
            </w:r>
            <w:r>
              <w:t xml:space="preserve">”</w:t>
            </w:r>
            <w:r>
              <w:t xml:space="preserve">, ARE at most 40%, extractor</w:t>
            </w:r>
          </w:p>
        </w:tc>
        <w:tc>
          <w:tcPr/>
          <w:p>
            <w:pPr>
              <w:pStyle w:val="Compact"/>
              <w:jc w:val="left"/>
            </w:pPr>
            <w:r>
              <w:t xml:space="preserve">“</w:t>
            </w:r>
            <w:r>
              <w:t xml:space="preserve">I lead all four work packages</w:t>
            </w:r>
            <w:r>
              <w:t xml:space="preserve">”</w:t>
            </w:r>
            <w:r>
              <w:t xml:space="preserve">, assistants</w:t>
            </w:r>
          </w:p>
        </w:tc>
        <w:tc>
          <w:tcPr/>
          <w:p>
            <w:pPr>
              <w:pStyle w:val="Compact"/>
              <w:jc w:val="left"/>
            </w:pPr>
            <w:r>
              <w:t xml:space="preserve">Same, mine is the stronger independence statement</w:t>
            </w:r>
          </w:p>
        </w:tc>
        <w:tc>
          <w:tcPr/>
          <w:p>
            <w:pPr>
              <w:pStyle w:val="Compact"/>
              <w:jc w:val="left"/>
            </w:pPr>
            <w:r>
              <w:t xml:space="preserve">Mine.</w:t>
            </w:r>
          </w:p>
        </w:tc>
      </w:tr>
      <w:tr>
        <w:tc>
          <w:tcPr/>
          <w:p>
            <w:pPr>
              <w:pStyle w:val="Compact"/>
              <w:jc w:val="left"/>
            </w:pPr>
            <w:r>
              <w:t xml:space="preserve">2.4 parallel</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Fig 2</w:t>
            </w:r>
          </w:p>
        </w:tc>
        <w:tc>
          <w:tcPr/>
          <w:p>
            <w:pPr>
              <w:pStyle w:val="Compact"/>
              <w:jc w:val="left"/>
            </w:pPr>
            <w:r>
              <w:t xml:space="preserve">Old Gantt</w:t>
            </w:r>
          </w:p>
        </w:tc>
        <w:tc>
          <w:tcPr/>
          <w:p>
            <w:pPr>
              <w:pStyle w:val="Compact"/>
              <w:jc w:val="left"/>
            </w:pPr>
            <w:r>
              <w:t xml:space="preserve">New Gantt</w:t>
            </w:r>
          </w:p>
        </w:tc>
        <w:tc>
          <w:tcPr/>
          <w:p>
            <w:pPr>
              <w:pStyle w:val="Compact"/>
              <w:jc w:val="left"/>
            </w:pPr>
            <w:r>
              <w:t xml:space="preserve">ALERT</w:t>
            </w:r>
          </w:p>
        </w:tc>
        <w:tc>
          <w:tcPr/>
          <w:p>
            <w:pPr>
              <w:pStyle w:val="Compact"/>
              <w:jc w:val="left"/>
            </w:pPr>
            <w:r>
              <w:t xml:space="preserve">Mine (confirmed 15 Oct).</w:t>
            </w:r>
          </w:p>
        </w:tc>
      </w:tr>
      <w:tr>
        <w:tc>
          <w:tcPr/>
          <w:p>
            <w:pPr>
              <w:pStyle w:val="Compact"/>
              <w:jc w:val="left"/>
            </w:pPr>
            <w:r>
              <w:t xml:space="preserve">Milestones</w:t>
            </w:r>
          </w:p>
        </w:tc>
        <w:tc>
          <w:tcPr/>
          <w:p>
            <w:pPr>
              <w:pStyle w:val="Compact"/>
              <w:jc w:val="left"/>
            </w:pPr>
            <w:r>
              <w:t xml:space="preserve">M3</w:t>
            </w:r>
            <w:r>
              <w:t xml:space="preserve"> </w:t>
            </w:r>
            <w:r>
              <w:t xml:space="preserve">“</w:t>
            </w:r>
            <w:r>
              <w:t xml:space="preserve">Open-data benchmark complete; local outcome target selected and data harmonised, or access fallback activated</w:t>
            </w:r>
            <w:r>
              <w:t xml:space="preserve">”</w:t>
            </w:r>
          </w:p>
        </w:tc>
        <w:tc>
          <w:tcPr/>
          <w:p>
            <w:pPr>
              <w:pStyle w:val="Compact"/>
              <w:jc w:val="left"/>
            </w:pPr>
            <w:r>
              <w:t xml:space="preserve">M3</w:t>
            </w:r>
            <w:r>
              <w:t xml:space="preserve"> </w:t>
            </w:r>
            <w:r>
              <w:t xml:space="preserve">“</w:t>
            </w:r>
            <w:r>
              <w:t xml:space="preserve">Open-data benchmark running, service series harmonised (or fallback)</w:t>
            </w:r>
            <w:r>
              <w:t xml:space="preserve">”</w:t>
            </w:r>
          </w:p>
        </w:tc>
        <w:tc>
          <w:tcPr/>
          <w:p>
            <w:pPr>
              <w:pStyle w:val="Compact"/>
              <w:jc w:val="left"/>
            </w:pPr>
            <w:r>
              <w:t xml:space="preserve">Same, yours names the outcome selection</w:t>
            </w:r>
          </w:p>
        </w:tc>
        <w:tc>
          <w:tcPr/>
          <w:p>
            <w:pPr>
              <w:pStyle w:val="Compact"/>
              <w:jc w:val="left"/>
            </w:pPr>
            <w:r>
              <w:t xml:space="preserve">TAKE your M3 wording, with a comma instead of the semicolon. Keep</w:t>
            </w:r>
            <w:r>
              <w:t xml:space="preserve"> </w:t>
            </w:r>
            <w:r>
              <w:t xml:space="preserve">“</w:t>
            </w:r>
            <w:r>
              <w:t xml:space="preserve">released</w:t>
            </w:r>
            <w:r>
              <w:t xml:space="preserve">”</w:t>
            </w:r>
            <w:r>
              <w:t xml:space="preserve"> </w:t>
            </w:r>
            <w:r>
              <w:t xml:space="preserve">in M1.</w:t>
            </w:r>
          </w:p>
        </w:tc>
      </w:tr>
      <w:tr>
        <w:tc>
          <w:tcPr/>
          <w:p>
            <w:pPr>
              <w:pStyle w:val="Compact"/>
              <w:jc w:val="left"/>
            </w:pPr>
            <w:r>
              <w:t xml:space="preserve">2.5</w:t>
            </w:r>
          </w:p>
        </w:tc>
        <w:tc>
          <w:tcPr/>
          <w:p>
            <w:pPr>
              <w:pStyle w:val="Compact"/>
              <w:jc w:val="left"/>
            </w:pPr>
            <w:r>
              <w:t xml:space="preserve">Three paragraphs</w:t>
            </w:r>
          </w:p>
        </w:tc>
        <w:tc>
          <w:tcPr/>
          <w:p>
            <w:pPr>
              <w:pStyle w:val="Compact"/>
              <w:jc w:val="left"/>
            </w:pPr>
            <w:r>
              <w:t xml:space="preserve">Same, plus sharing with GESICA and GeoAI4EI</w:t>
            </w:r>
          </w:p>
        </w:tc>
        <w:tc>
          <w:tcPr/>
          <w:p>
            <w:pPr>
              <w:pStyle w:val="Compact"/>
              <w:jc w:val="left"/>
            </w:pPr>
            <w:r>
              <w:t xml:space="preserve">Same</w:t>
            </w:r>
          </w:p>
        </w:tc>
        <w:tc>
          <w:tcPr/>
          <w:p>
            <w:pPr>
              <w:pStyle w:val="Compact"/>
              <w:jc w:val="left"/>
            </w:pPr>
            <w:r>
              <w:t xml:space="preserve">Mine.</w:t>
            </w:r>
          </w:p>
        </w:tc>
      </w:tr>
      <w:tr>
        <w:tc>
          <w:tcPr/>
          <w:p>
            <w:pPr>
              <w:pStyle w:val="Compact"/>
              <w:jc w:val="left"/>
            </w:pPr>
            <w:r>
              <w:t xml:space="preserve">2.6 opening</w:t>
            </w:r>
          </w:p>
        </w:tc>
        <w:tc>
          <w:tcPr/>
          <w:p>
            <w:pPr>
              <w:pStyle w:val="Compact"/>
              <w:jc w:val="left"/>
            </w:pPr>
            <w:r>
              <w:t xml:space="preserve">“</w:t>
            </w:r>
            <w:r>
              <w:t xml:space="preserve">My academic path has moved from …</w:t>
            </w:r>
            <w:r>
              <w:t xml:space="preserve">”</w:t>
            </w:r>
          </w:p>
        </w:tc>
        <w:tc>
          <w:tcPr/>
          <w:p>
            <w:pPr>
              <w:pStyle w:val="Compact"/>
              <w:jc w:val="left"/>
            </w:pPr>
            <w:r>
              <w:t xml:space="preserve">“</w:t>
            </w:r>
            <w:r>
              <w:t xml:space="preserve">I built the methods … mostly inside existing programmes. HEADSTART gives me my own question</w:t>
            </w:r>
            <w:r>
              <w:t xml:space="preserve">”</w:t>
            </w:r>
          </w:p>
        </w:tc>
        <w:tc>
          <w:tcPr/>
          <w:p>
            <w:pPr>
              <w:pStyle w:val="Compact"/>
              <w:jc w:val="left"/>
            </w:pPr>
            <w:r>
              <w:t xml:space="preserve">Same</w:t>
            </w:r>
          </w:p>
        </w:tc>
        <w:tc>
          <w:tcPr/>
          <w:p>
            <w:pPr>
              <w:pStyle w:val="Compact"/>
              <w:jc w:val="left"/>
            </w:pPr>
            <w:r>
              <w:t xml:space="preserve">Either. Yours is a good opening sentence, TAKE it as the first sentence, keep mine as the second.</w:t>
            </w:r>
          </w:p>
        </w:tc>
      </w:tr>
      <w:tr>
        <w:tc>
          <w:tcPr/>
          <w:p>
            <w:pPr>
              <w:pStyle w:val="Compact"/>
              <w:jc w:val="left"/>
            </w:pPr>
            <w:r>
              <w:t xml:space="preserve">2.6 table</w:t>
            </w:r>
          </w:p>
        </w:tc>
        <w:tc>
          <w:tcPr/>
          <w:p>
            <w:pPr>
              <w:pStyle w:val="Compact"/>
              <w:jc w:val="left"/>
            </w:pPr>
            <w:r>
              <w:t xml:space="preserve">Three columns,</w:t>
            </w:r>
            <w:r>
              <w:t xml:space="preserve"> </w:t>
            </w:r>
            <w:r>
              <w:t xml:space="preserve">“</w:t>
            </w:r>
            <w:r>
              <w:t xml:space="preserve">HEADSTART, Principal investigator</w:t>
            </w:r>
            <w:r>
              <w:t xml:space="preserve">”</w:t>
            </w:r>
          </w:p>
        </w:tc>
        <w:tc>
          <w:tcPr/>
          <w:p>
            <w:pPr>
              <w:pStyle w:val="Compact"/>
              <w:jc w:val="left"/>
            </w:pPr>
            <w:r>
              <w:t xml:space="preserve">Four columns, roles as you gave them</w:t>
            </w:r>
          </w:p>
        </w:tc>
        <w:tc>
          <w:tcPr/>
          <w:p>
            <w:pPr>
              <w:pStyle w:val="Compact"/>
              <w:jc w:val="left"/>
            </w:pPr>
            <w:r>
              <w:t xml:space="preserve">Same</w:t>
            </w:r>
          </w:p>
        </w:tc>
        <w:tc>
          <w:tcPr/>
          <w:p>
            <w:pPr>
              <w:pStyle w:val="Compact"/>
              <w:jc w:val="left"/>
            </w:pPr>
            <w:r>
              <w:t xml:space="preserve">Mine (closer to the SNSF question</w:t>
            </w:r>
            <w:r>
              <w:t xml:space="preserve"> </w:t>
            </w:r>
            <w:r>
              <w:t xml:space="preserve">“</w:t>
            </w:r>
            <w:r>
              <w:t xml:space="preserve">distinction from Ambizione</w:t>
            </w:r>
            <w:r>
              <w:t xml:space="preserve">”</w:t>
            </w:r>
            <w:r>
              <w:t xml:space="preserve">).</w:t>
            </w:r>
          </w:p>
        </w:tc>
      </w:tr>
      <w:tr>
        <w:tc>
          <w:tcPr/>
          <w:p>
            <w:pPr>
              <w:pStyle w:val="Compact"/>
              <w:jc w:val="left"/>
            </w:pPr>
            <w:r>
              <w:t xml:space="preserve">2.6 LiteRev</w:t>
            </w:r>
          </w:p>
        </w:tc>
        <w:tc>
          <w:tcPr/>
          <w:p>
            <w:pPr>
              <w:pStyle w:val="Compact"/>
              <w:jc w:val="left"/>
            </w:pPr>
            <w:r>
              <w:t xml:space="preserve">“</w:t>
            </w:r>
            <w:r>
              <w:t xml:space="preserve">developed collaboratively by me, Aziza Merzouki and Olivia Keiser</w:t>
            </w:r>
            <w:r>
              <w:t xml:space="preserve">”</w:t>
            </w:r>
            <w:r>
              <w:t xml:space="preserve">, LiteRev-Evidence to be validated, new contribution is the registered test</w:t>
            </w:r>
          </w:p>
        </w:tc>
        <w:tc>
          <w:tcPr/>
          <w:p>
            <w:pPr>
              <w:pStyle w:val="Compact"/>
              <w:jc w:val="left"/>
            </w:pPr>
            <w:r>
              <w:t xml:space="preserve">Independence point only</w:t>
            </w:r>
          </w:p>
        </w:tc>
        <w:tc>
          <w:tcPr/>
          <w:p>
            <w:pPr>
              <w:pStyle w:val="Compact"/>
              <w:jc w:val="left"/>
            </w:pPr>
            <w:r>
              <w:t xml:space="preserve">Same</w:t>
            </w:r>
          </w:p>
        </w:tc>
        <w:tc>
          <w:tcPr/>
          <w:p>
            <w:pPr>
              <w:pStyle w:val="Compact"/>
              <w:jc w:val="left"/>
            </w:pPr>
            <w:r>
              <w:t xml:space="preserve">Mine (the facts are already in 2.2).</w:t>
            </w:r>
          </w:p>
        </w:tc>
      </w:tr>
      <w:tr>
        <w:tc>
          <w:tcPr/>
          <w:p>
            <w:pPr>
              <w:pStyle w:val="Compact"/>
              <w:jc w:val="left"/>
            </w:pPr>
            <w:r>
              <w:t xml:space="preserve">2.6 Keiser, Teodoro</w:t>
            </w:r>
          </w:p>
        </w:tc>
        <w:tc>
          <w:tcPr/>
          <w:p>
            <w:pPr>
              <w:pStyle w:val="Compact"/>
              <w:jc w:val="left"/>
            </w:pPr>
            <w:r>
              <w:t xml:space="preserve">Keiser leads the group where LiteRev was developed and the legionellosis study. Teodoro leads the Swiss inventory. No MAS teaching, no GESICA PI, no GeoAI4EI co-PI</w:t>
            </w:r>
          </w:p>
        </w:tc>
        <w:tc>
          <w:tcPr/>
          <w:p>
            <w:pPr>
              <w:pStyle w:val="Compact"/>
              <w:jc w:val="left"/>
            </w:pPr>
            <w:r>
              <w:t xml:space="preserve">Keiser co-built LiteRev, legionellosis PI, your PI in GESICA, co-PI of GeoAI4EI, MAS teaching since 2024. Teodoro Swiss inventory and WP1</w:t>
            </w:r>
          </w:p>
        </w:tc>
        <w:tc>
          <w:tcPr/>
          <w:p>
            <w:pPr>
              <w:pStyle w:val="Compact"/>
              <w:jc w:val="left"/>
            </w:pPr>
            <w:r>
              <w:t xml:space="preserve">ALERT, teaching clause and the two PI roles missing in yours</w:t>
            </w:r>
          </w:p>
        </w:tc>
        <w:tc>
          <w:tcPr/>
          <w:p>
            <w:pPr>
              <w:pStyle w:val="Compact"/>
              <w:jc w:val="left"/>
            </w:pPr>
            <w:r>
              <w:t xml:space="preserve">Mine (you asked on 14 Oct for the teaching clause and on 15 Oct for the PI roles).</w:t>
            </w:r>
          </w:p>
        </w:tc>
      </w:tr>
      <w:tr>
        <w:tc>
          <w:tcPr/>
          <w:p>
            <w:pPr>
              <w:pStyle w:val="Compact"/>
              <w:jc w:val="left"/>
            </w:pPr>
            <w:r>
              <w:t xml:space="preserve">2.6 close</w:t>
            </w:r>
          </w:p>
        </w:tc>
        <w:tc>
          <w:tcPr/>
          <w:p>
            <w:pPr>
              <w:pStyle w:val="Compact"/>
              <w:jc w:val="left"/>
            </w:pPr>
            <w:r>
              <w:t xml:space="preserve">Host, you lead hypotheses and analyses,</w:t>
            </w:r>
            <w:r>
              <w:t xml:space="preserve"> </w:t>
            </w:r>
            <w:r>
              <w:t xml:space="preserve">“</w:t>
            </w:r>
            <w:r>
              <w:t xml:space="preserve">establishes an independent research line</w:t>
            </w:r>
            <w:r>
              <w:t xml:space="preserve">”</w:t>
            </w:r>
          </w:p>
        </w:tc>
        <w:tc>
          <w:tcPr/>
          <w:p>
            <w:pPr>
              <w:pStyle w:val="Compact"/>
              <w:jc w:val="left"/>
            </w:pPr>
            <w:r>
              <w:t xml:space="preserve">Same, plus</w:t>
            </w:r>
            <w:r>
              <w:t xml:space="preserve"> </w:t>
            </w:r>
            <w:r>
              <w:t xml:space="preserve">“</w:t>
            </w:r>
            <w:r>
              <w:t xml:space="preserve">by month 48 … basis for leading a group or a professorship</w:t>
            </w:r>
            <w:r>
              <w:t xml:space="preserve">”</w:t>
            </w:r>
          </w:p>
        </w:tc>
        <w:tc>
          <w:tcPr/>
          <w:p>
            <w:pPr>
              <w:pStyle w:val="Compact"/>
              <w:jc w:val="left"/>
            </w:pPr>
            <w:r>
              <w:t xml:space="preserve">ALERT, career outlook missing in yours</w:t>
            </w:r>
          </w:p>
        </w:tc>
        <w:tc>
          <w:tcPr/>
          <w:p>
            <w:pPr>
              <w:pStyle w:val="Compact"/>
              <w:jc w:val="left"/>
            </w:pPr>
            <w:r>
              <w:t xml:space="preserve">Mine. Section 2.6 is where the SNSF expects the career perspective.</w:t>
            </w:r>
          </w:p>
        </w:tc>
      </w:tr>
    </w:tbl>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0" w:before="0" w:line="360" w:lineRule="auto"/>
    </w:pPr>
    <w:rPr>
      <w:sz w:val="20"/>
      <w:szCs w:val="20"/>
    </w:rPr>
  </w:style>
  <w:style w:styleId="BodyText" w:type="paragraph">
    <w:name w:val="Body Text"/>
    <w:basedOn w:val="Normal"/>
    <w:link w:val="BodyTextChar"/>
    <w:pPr>
      <w:spacing w:after="20" w:before="0" w:line="360" w:lineRule="auto"/>
    </w:pPr>
    <w:qFormat/>
    <w:rPr>
      <w:sz w:val="20"/>
      <w:szCs w:val="20"/>
    </w:rPr>
  </w:style>
  <w:style w:customStyle="1" w:styleId="FirstParagraph" w:type="paragraph">
    <w:name w:val="First Paragraph"/>
    <w:basedOn w:val="BodyText"/>
    <w:next w:val="BodyText"/>
    <w:qFormat/>
    <w:rPr>
      <w:sz w:val="20"/>
      <w:szCs w:val="20"/>
    </w:rPr>
    <w:pPr>
      <w:spacing w:after="20" w:before="0" w:line="360" w:lineRule="auto"/>
    </w:pPr>
  </w:style>
  <w:style w:customStyle="1" w:styleId="Compact" w:type="paragraph">
    <w:name w:val="Compact"/>
    <w:basedOn w:val="BodyText"/>
    <w:qFormat/>
    <w:pPr>
      <w:spacing w:after="20" w:before="0" w:line="360" w:lineRule="auto"/>
    </w:pPr>
    <w:rPr>
      <w:sz w:val="20"/>
      <w:szCs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0" w:before="80" w:line="360" w:lineRule="auto"/>
      <w:outlineLvl w:val="0"/>
    </w:pPr>
    <w:rPr>
      <w:rFonts w:asciiTheme="majorHAnsi" w:cstheme="majorBidi" w:eastAsiaTheme="majorEastAsia" w:hAnsiTheme="majorHAnsi"/>
      <w:b/>
      <w:bCs/>
      <w:color w:themeColor="accent1" w:val="4F81BD"/>
      <w:sz w:val="24"/>
      <w:szCs w:val="24"/>
    </w:rPr>
  </w:style>
  <w:style w:styleId="Heading2" w:type="paragraph">
    <w:name w:val="Heading 2"/>
    <w:basedOn w:val="Normal"/>
    <w:next w:val="BodyText"/>
    <w:uiPriority w:val="9"/>
    <w:unhideWhenUsed/>
    <w:qFormat/>
    <w:pPr>
      <w:keepNext/>
      <w:keepLines/>
      <w:spacing w:after="40" w:before="100" w:line="360" w:lineRule="auto"/>
      <w:outlineLvl w:val="1"/>
    </w:pPr>
    <w:rPr>
      <w:rFonts w:asciiTheme="majorHAnsi" w:cstheme="majorBidi" w:eastAsiaTheme="majorEastAsia" w:hAnsiTheme="majorHAnsi"/>
      <w:b/>
      <w:bCs/>
      <w:color w:themeColor="accent1" w:val="4F81BD"/>
      <w:sz w:val="22"/>
      <w:szCs w:val="22"/>
    </w:rPr>
  </w:style>
  <w:style w:styleId="Heading3" w:type="paragraph">
    <w:name w:val="Heading 3"/>
    <w:basedOn w:val="Normal"/>
    <w:next w:val="BodyText"/>
    <w:uiPriority w:val="9"/>
    <w:unhideWhenUsed/>
    <w:qFormat/>
    <w:pPr>
      <w:keepNext/>
      <w:keepLines/>
      <w:spacing w:after="30" w:before="80" w:line="360" w:lineRule="auto"/>
      <w:outlineLvl w:val="2"/>
    </w:pPr>
    <w:rPr>
      <w:rFonts w:asciiTheme="majorHAnsi" w:cstheme="majorBidi" w:eastAsiaTheme="majorEastAsia" w:hAnsiTheme="majorHAnsi"/>
      <w:b/>
      <w:bCs/>
      <w:color w:themeColor="accent1" w:val="4F81BD"/>
      <w:sz w:val="20"/>
      <w:szCs w:val="20"/>
    </w:rPr>
  </w:style>
  <w:style w:styleId="Heading4" w:type="paragraph">
    <w:name w:val="Heading 4"/>
    <w:basedOn w:val="Normal"/>
    <w:next w:val="BodyText"/>
    <w:uiPriority w:val="9"/>
    <w:unhideWhenUsed/>
    <w:qFormat/>
    <w:pPr>
      <w:keepNext/>
      <w:keepLines/>
      <w:spacing w:after="30" w:before="80" w:line="360" w:lineRule="auto"/>
      <w:outlineLvl w:val="3"/>
    </w:pPr>
    <w:rPr>
      <w:rFonts w:asciiTheme="majorHAnsi" w:cstheme="majorBidi" w:eastAsiaTheme="majorEastAsia" w:hAnsiTheme="majorHAnsi"/>
      <w:i/>
      <w:bCs/>
      <w:color w:themeColor="accent1" w:val="4F81BD"/>
      <w:sz w:val="20"/>
      <w:szCs w:val="20"/>
    </w:rPr>
  </w:style>
  <w:style w:styleId="Heading5" w:type="paragraph">
    <w:name w:val="Heading 5"/>
    <w:basedOn w:val="Normal"/>
    <w:next w:val="BodyText"/>
    <w:uiPriority w:val="9"/>
    <w:unhideWhenUsed/>
    <w:qFormat/>
    <w:pPr>
      <w:keepNext/>
      <w:keepLines/>
      <w:spacing w:after="30" w:before="80" w:line="360" w:lineRule="auto"/>
      <w:outlineLvl w:val="4"/>
    </w:pPr>
    <w:rPr>
      <w:rFonts w:asciiTheme="majorHAnsi" w:cstheme="majorBidi" w:eastAsiaTheme="majorEastAsia" w:hAnsiTheme="majorHAnsi"/>
      <w:iCs/>
      <w:color w:themeColor="accent1" w:val="4F81BD"/>
      <w:sz w:val="20"/>
      <w:szCs w:val="20"/>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2026-10-15T04:47:26Z</dcterms:created>
  <dcterms:modified xsi:type="dcterms:W3CDTF">2026-10-15T04:47:26Z</dcterms:modified>
</cp:coreProperties>
</file>

<file path=docProps/custom.xml><?xml version="1.0" encoding="utf-8"?>
<Properties xmlns="http://schemas.openxmlformats.org/officeDocument/2006/custom-properties" xmlns:vt="http://schemas.openxmlformats.org/officeDocument/2006/docPropsVTypes"/>
</file>