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 : un résultat</w:t>
      </w:r>
      <w:r>
        <w:t xml:space="preserve"> </w:t>
      </w:r>
      <w:r>
        <w:t xml:space="preserve">négatif, s’il est négatif, serait établi aussi - et utile.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</w:t>
      </w:r>
      <w:r>
        <w:t xml:space="preserve"> </w:t>
      </w:r>
      <w:r>
        <w:t xml:space="preserve">prévision est la tâche la plus fréquemment abordée, et que l’incertitude, la transparence et</w:t>
      </w:r>
      <w:r>
        <w:t xml:space="preserve"> </w:t>
      </w:r>
      <w:r>
        <w:t xml:space="preserve">l’explicabilité y sont rarement traitées explicitement.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en direct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capacité, affinés avec les équipes de terrain. Les</w:t>
      </w:r>
      <w:r>
        <w:t xml:space="preserve"> </w:t>
      </w:r>
      <w:r>
        <w:t xml:space="preserve">modèles épidémiologiques (type SEIR) n’interviennent que lorsque la crise est</w:t>
      </w:r>
      <w:r>
        <w:t xml:space="preserve"> </w:t>
      </w:r>
      <w:r>
        <w:t xml:space="preserve">épidémiologique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/ catégorie large et degré d’urgence (144), ou par catégorie de passage</w:t>
      </w:r>
      <w:r>
        <w:t xml:space="preserve"> </w:t>
      </w:r>
      <w:r>
        <w:t xml:space="preserve">(urgences), 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</w:t>
      </w:r>
      <w:r>
        <w:t xml:space="preserve"> </w:t>
      </w:r>
      <w:r>
        <w:t xml:space="preserve">d’observation complémentaires. Le périmètre est le canton de Genève au jour ; une validation</w:t>
      </w:r>
      <w:r>
        <w:t xml:space="preserve"> </w:t>
      </w:r>
      <w:r>
        <w:t xml:space="preserve">externe pré-spécifiée est prévue sur GE–VD–NE.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ce que valent réellement les prévisions</w:t>
      </w:r>
      <w:r>
        <w:t xml:space="preserve"> </w:t>
      </w:r>
      <w:r>
        <w:t xml:space="preserve">précoces pour la planification des ressources.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</w:t>
      </w:r>
      <w:r>
        <w:t xml:space="preserve"> </w:t>
      </w:r>
      <w:r>
        <w:t xml:space="preserve">décisionnels pendant le projet. Le noyau d’une future plateforme de surveillance, étendue</w:t>
      </w:r>
      <w:r>
        <w:t xml:space="preserve"> </w:t>
      </w:r>
      <w:r>
        <w:t xml:space="preserve">au rythme des validations.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w="11906" w:h="16838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2026-10-07T09:41:29Z</dcterms:created>
  <dcterms:modified xsi:type="dcterms:W3CDTF">2026-10-07T09:41:29Z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