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d41d44d8f97a4723c2c7c4e954e07b80f4b0f5"/>
    <w:p>
      <w:pPr>
        <w:pStyle w:val="Heading1"/>
      </w:pPr>
      <w:r>
        <w:t xml:space="preserve">Statement of mobility: draft v3 (20 October 2026)</w:t>
      </w:r>
    </w:p>
    <w:p>
      <w:pPr>
        <w:pStyle w:val="FirstParagraph"/>
      </w:pPr>
      <w:r>
        <w:t xml:space="preserve">The deliverable is the SNSF form downloaded from mySNF (five dimensions, filled in Adobe Acrobat</w:t>
      </w:r>
      <w:r>
        <w:t xml:space="preserve"> </w:t>
      </w:r>
      <w:r>
        <w:t xml:space="preserve">only). The five blocks below follow the form’s order so each can be pasted into its field. Each</w:t>
      </w:r>
      <w:r>
        <w:t xml:space="preserve"> </w:t>
      </w:r>
      <w:r>
        <w:t xml:space="preserve">block covers past and planned mobility. Lengths are about 900 characters each, to be trimmed to</w:t>
      </w:r>
      <w:r>
        <w:t xml:space="preserve"> </w:t>
      </w:r>
      <w:r>
        <w:t xml:space="preserve">the field limits once the form is in hand. Facts confirmed by the applicant on 20 Oct 2026, see</w:t>
      </w:r>
      <w:r>
        <w:t xml:space="preserve"> </w:t>
      </w:r>
      <w:r>
        <w:rPr>
          <w:rStyle w:val="VerbatimChar"/>
        </w:rPr>
        <w:t xml:space="preserve">05-review/applicant-facts.md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statement-of-mobility"/>
    <w:p>
      <w:pPr>
        <w:pStyle w:val="Heading2"/>
      </w:pPr>
      <w:r>
        <w:t xml:space="preserve">Statement of mobility</w:t>
      </w:r>
    </w:p>
    <w:p>
      <w:pPr>
        <w:pStyle w:val="FirstParagraph"/>
      </w:pPr>
      <w:r>
        <w:t xml:space="preserve">Erol Orel, Ambizione 2026. Host: Institute of Global Health, Faculty of Medicine, University of</w:t>
      </w:r>
      <w:r>
        <w:t xml:space="preserve"> </w:t>
      </w:r>
      <w:r>
        <w:t xml:space="preserve">Geneva.</w:t>
      </w:r>
    </w:p>
    <w:bookmarkStart w:id="20" w:name="institutional-academic-mobility"/>
    <w:p>
      <w:pPr>
        <w:pStyle w:val="Heading3"/>
      </w:pPr>
      <w:r>
        <w:t xml:space="preserve">1. Institutional academic mobility</w:t>
      </w:r>
    </w:p>
    <w:p>
      <w:pPr>
        <w:pStyle w:val="FirstParagraph"/>
      </w:pPr>
      <w:r>
        <w:t xml:space="preserve">I studied economics and econometrics at the University of Geneva, worked for eleven years in</w:t>
      </w:r>
      <w:r>
        <w:t xml:space="preserve"> </w:t>
      </w:r>
      <w:r>
        <w:t xml:space="preserve">finance, and came back to the University in 2019 for a doctorate in biomedical sciences at the</w:t>
      </w:r>
      <w:r>
        <w:t xml:space="preserve"> </w:t>
      </w:r>
      <w:r>
        <w:t xml:space="preserve">Institute of Global Health, which I completed in December 2023. I have stayed at the Institute</w:t>
      </w:r>
      <w:r>
        <w:t xml:space="preserve"> </w:t>
      </w:r>
      <w:r>
        <w:t xml:space="preserve">since then as a senior research associate. My doctoral advisor, Prof. Olivia Keiser, is the</w:t>
      </w:r>
      <w:r>
        <w:t xml:space="preserve"> </w:t>
      </w:r>
      <w:r>
        <w:t xml:space="preserve">contact person for this application, so the host is the institution where I obtained my doctorate</w:t>
      </w:r>
      <w:r>
        <w:t xml:space="preserve"> </w:t>
      </w:r>
      <w:r>
        <w:t xml:space="preserve">and where I have worked for more than a year.</w:t>
      </w:r>
    </w:p>
    <w:p>
      <w:pPr>
        <w:pStyle w:val="BodyText"/>
      </w:pPr>
      <w:r>
        <w:t xml:space="preserve">I chose it because the project is built on Geneva. The outcome data come from the emergency call</w:t>
      </w:r>
      <w:r>
        <w:t xml:space="preserve"> </w:t>
      </w:r>
      <w:r>
        <w:t xml:space="preserve">centre (144), the emergency department and the hospital of the HUG, the legionellosis data come</w:t>
      </w:r>
      <w:r>
        <w:t xml:space="preserve"> </w:t>
      </w:r>
      <w:r>
        <w:t xml:space="preserve">from the cantonal services, and the evidence-extraction prototype was developed here. Over the</w:t>
      </w:r>
      <w:r>
        <w:t xml:space="preserve"> </w:t>
      </w:r>
      <w:r>
        <w:t xml:space="preserve">last two years my work has moved across units. I collaborate with the Data Science for Digital</w:t>
      </w:r>
      <w:r>
        <w:t xml:space="preserve"> </w:t>
      </w:r>
      <w:r>
        <w:t xml:space="preserve">Health group of the Department of Radiology and Medical Informatics on text mining, with the HUG</w:t>
      </w:r>
      <w:r>
        <w:t xml:space="preserve"> </w:t>
      </w:r>
      <w:r>
        <w:t xml:space="preserve">emergency service and the 144 call centre on operational data and a joint systematic review, and</w:t>
      </w:r>
      <w:r>
        <w:t xml:space="preserve"> </w:t>
      </w:r>
      <w:r>
        <w:t xml:space="preserve">with the cantonal services on the legionellosis study, for which I carry out the full analysis.</w:t>
      </w:r>
      <w:r>
        <w:t xml:space="preserve"> </w:t>
      </w:r>
      <w:r>
        <w:t xml:space="preserve">What Ambizione changes is my position. I would lead my own programme, with my own question,</w:t>
      </w:r>
      <w:r>
        <w:t xml:space="preserve"> </w:t>
      </w:r>
      <w:r>
        <w:t xml:space="preserve">budget and team, alongside the Institute’s groups rather than inside one. The host confirmation,</w:t>
      </w:r>
      <w:r>
        <w:t xml:space="preserve"> </w:t>
      </w:r>
      <w:r>
        <w:t xml:space="preserve">signed by the contact person and the director of the Institute, says so.</w:t>
      </w:r>
    </w:p>
    <w:bookmarkEnd w:id="20"/>
    <w:bookmarkStart w:id="21" w:name="transnational-academic-mobility"/>
    <w:p>
      <w:pPr>
        <w:pStyle w:val="Heading3"/>
      </w:pPr>
      <w:r>
        <w:t xml:space="preserve">2. Transnational academic mobility</w:t>
      </w:r>
    </w:p>
    <w:p>
      <w:pPr>
        <w:pStyle w:val="FirstParagraph"/>
      </w:pPr>
      <w:r>
        <w:t xml:space="preserve">My research has been international in its subjects and partners more than in my address. During</w:t>
      </w:r>
      <w:r>
        <w:t xml:space="preserve"> </w:t>
      </w:r>
      <w:r>
        <w:t xml:space="preserve">the doctorate I worked on HIV prediction across East and Southern Africa and, as senior</w:t>
      </w:r>
      <w:r>
        <w:t xml:space="preserve"> </w:t>
      </w:r>
      <w:r>
        <w:t xml:space="preserve">statistician, I mentored the analysis of a seroprevalence study in Cameroon published in Nature</w:t>
      </w:r>
      <w:r>
        <w:t xml:space="preserve"> </w:t>
      </w:r>
      <w:r>
        <w:t xml:space="preserve">Communications. During the pandemic I helped build the COVID-19 epidemiological dashboard of the</w:t>
      </w:r>
      <w:r>
        <w:t xml:space="preserve"> </w:t>
      </w:r>
      <w:r>
        <w:t xml:space="preserve">WHO African Region. I presented this work abroad, at the CODATA and DDI Alliance workshop in</w:t>
      </w:r>
      <w:r>
        <w:t xml:space="preserve"> </w:t>
      </w:r>
      <w:r>
        <w:t xml:space="preserve">Dagstuhl, Germany, in 2019 and at the International Workshop on HIV Observational Databases in</w:t>
      </w:r>
      <w:r>
        <w:t xml:space="preserve"> </w:t>
      </w:r>
      <w:r>
        <w:t xml:space="preserve">Greece in 2023. Since 2024 I am part of the Franco-Swiss Interreg consortium GESICA on emergency</w:t>
      </w:r>
      <w:r>
        <w:t xml:space="preserve"> </w:t>
      </w:r>
      <w:r>
        <w:t xml:space="preserve">and crisis management, with the HUG as Swiss lead, the CHUV, the University of Neuchâtel, the</w:t>
      </w:r>
      <w:r>
        <w:t xml:space="preserve"> </w:t>
      </w:r>
      <w:r>
        <w:t xml:space="preserve">HEIG-VD and Techwan, and on the French side the Université Marie et Louis Pasteur and the HES-SO.</w:t>
      </w:r>
      <w:r>
        <w:t xml:space="preserve"> </w:t>
      </w:r>
      <w:r>
        <w:t xml:space="preserve">I attended its scientific seminar in Besançon on 22 June 2026. Since 2026 I contribute to the</w:t>
      </w:r>
      <w:r>
        <w:t xml:space="preserve"> </w:t>
      </w:r>
      <w:r>
        <w:t xml:space="preserve">Horizon Europe project GeoAI4EI on epidemic intelligence, whose kick-off meeting I attended in</w:t>
      </w:r>
      <w:r>
        <w:t xml:space="preserve"> </w:t>
      </w:r>
      <w:r>
        <w:t xml:space="preserve">Münster, Germany, on 26 to 28 August 2026.</w:t>
      </w:r>
    </w:p>
    <w:p>
      <w:pPr>
        <w:pStyle w:val="BodyText"/>
      </w:pPr>
      <w:r>
        <w:t xml:space="preserve">Under the grant these two consortia continue, with their regular cross-border meetings. I plan</w:t>
      </w:r>
      <w:r>
        <w:t xml:space="preserve"> </w:t>
      </w:r>
      <w:r>
        <w:t xml:space="preserve">two short stays, of one to two weeks, with groups abroad working on forecast evaluation and</w:t>
      </w:r>
      <w:r>
        <w:t xml:space="preserve"> </w:t>
      </w:r>
      <w:r>
        <w:t xml:space="preserve">nowcasting, to be arranged once the first results exist. I intend to present the project at</w:t>
      </w:r>
      <w:r>
        <w:t xml:space="preserve"> </w:t>
      </w:r>
      <w:r>
        <w:t xml:space="preserve">conferences in its field, among them ESCAIDE, Epidemics, the International Symposium on</w:t>
      </w:r>
      <w:r>
        <w:t xml:space="preserve"> </w:t>
      </w:r>
      <w:r>
        <w:t xml:space="preserve">Forecasting, the ISBA World Meeting and the ICASR meeting on the automation of systematic</w:t>
      </w:r>
      <w:r>
        <w:t xml:space="preserve"> </w:t>
      </w:r>
      <w:r>
        <w:t xml:space="preserve">reviews. I will also host visiting researchers in Geneva, since the benchmark, the code and the</w:t>
      </w:r>
      <w:r>
        <w:t xml:space="preserve"> </w:t>
      </w:r>
      <w:r>
        <w:t xml:space="preserve">evaluation set-up of the project are open and meant to be reused.</w:t>
      </w:r>
    </w:p>
    <w:bookmarkEnd w:id="21"/>
    <w:bookmarkStart w:id="22" w:name="intersectoral-mobility"/>
    <w:p>
      <w:pPr>
        <w:pStyle w:val="Heading3"/>
      </w:pPr>
      <w:r>
        <w:t xml:space="preserve">3. Intersectoral mobility</w:t>
      </w:r>
    </w:p>
    <w:p>
      <w:pPr>
        <w:pStyle w:val="FirstParagraph"/>
      </w:pPr>
      <w:r>
        <w:t xml:space="preserve">Between 2007 and 2018 I worked in asset management in Geneva, first as a risk manager and</w:t>
      </w:r>
      <w:r>
        <w:t xml:space="preserve"> </w:t>
      </w:r>
      <w:r>
        <w:t xml:space="preserve">quantitative analyst, then as cofounder of a small firm. The work was about rare and costly</w:t>
      </w:r>
      <w:r>
        <w:t xml:space="preserve"> </w:t>
      </w:r>
      <w:r>
        <w:t xml:space="preserve">events, with extreme-value methods for risk measures, stress tests and scenario analysis, and it</w:t>
      </w:r>
      <w:r>
        <w:t xml:space="preserve"> </w:t>
      </w:r>
      <w:r>
        <w:t xml:space="preserve">included setting up investment vehicles in Luxembourg. I obtained the Financial Risk Manager</w:t>
      </w:r>
      <w:r>
        <w:t xml:space="preserve"> </w:t>
      </w:r>
      <w:r>
        <w:t xml:space="preserve">certification in 2018. In 2019 I left that sector for biomedical research. That move is the</w:t>
      </w:r>
      <w:r>
        <w:t xml:space="preserve"> </w:t>
      </w:r>
      <w:r>
        <w:t xml:space="preserve">origin of this project’s way of thinking, which treats a health crisis as a rare event whose cost</w:t>
      </w:r>
      <w:r>
        <w:t xml:space="preserve"> </w:t>
      </w:r>
      <w:r>
        <w:t xml:space="preserve">depends on a decision taken early, and of its methods for peaks and thresholds.</w:t>
      </w:r>
    </w:p>
    <w:p>
      <w:pPr>
        <w:pStyle w:val="BodyText"/>
      </w:pPr>
      <w:r>
        <w:t xml:space="preserve">The bridge has since run in the other direction. LiteRev was funded by CHF 70,000 obtained with</w:t>
      </w:r>
      <w:r>
        <w:t xml:space="preserve"> </w:t>
      </w:r>
      <w:r>
        <w:t xml:space="preserve">my group from the University, the Fondation Ernst et Lucie Schmidheiny, Venture Kick and Mimosa,</w:t>
      </w:r>
      <w:r>
        <w:t xml:space="preserve"> </w:t>
      </w:r>
      <w:r>
        <w:t xml:space="preserve">funders from the innovation sector, and I followed the I-Teams medical innovation programme in</w:t>
      </w:r>
      <w:r>
        <w:t xml:space="preserve"> </w:t>
      </w:r>
      <w:r>
        <w:t xml:space="preserve">2023. Under the grant, the fourth work package is done with the services themselves. The costs</w:t>
      </w:r>
      <w:r>
        <w:t xml:space="preserve"> </w:t>
      </w:r>
      <w:r>
        <w:t xml:space="preserve">of wrong decisions are elicited from two to five experienced people in the emergency services,</w:t>
      </w:r>
      <w:r>
        <w:t xml:space="preserve"> </w:t>
      </w:r>
      <w:r>
        <w:t xml:space="preserve">and the results go back to the partners who provided the data.</w:t>
      </w:r>
    </w:p>
    <w:bookmarkEnd w:id="22"/>
    <w:bookmarkStart w:id="23" w:name="interdisciplinary-mobility"/>
    <w:p>
      <w:pPr>
        <w:pStyle w:val="Heading3"/>
      </w:pPr>
      <w:r>
        <w:t xml:space="preserve">4. Interdisciplinary mobility</w:t>
      </w:r>
    </w:p>
    <w:p>
      <w:pPr>
        <w:pStyle w:val="FirstParagraph"/>
      </w:pPr>
      <w:r>
        <w:t xml:space="preserve">My training is in econometrics. I then worked in quantitative finance, moved to epidemiology and</w:t>
      </w:r>
      <w:r>
        <w:t xml:space="preserve"> </w:t>
      </w:r>
      <w:r>
        <w:t xml:space="preserve">public health for the doctorate, and built tools for evidence synthesis that draw on natural</w:t>
      </w:r>
      <w:r>
        <w:t xml:space="preserve"> </w:t>
      </w:r>
      <w:r>
        <w:t xml:space="preserve">language processing and machine learning. Each step is visible in my publications, from HIV</w:t>
      </w:r>
      <w:r>
        <w:t xml:space="preserve"> </w:t>
      </w:r>
      <w:r>
        <w:t xml:space="preserve">prediction with gradient-boosted models to the LiteRev evaluation in JMIR, the Delta and Omicron</w:t>
      </w:r>
      <w:r>
        <w:t xml:space="preserve"> </w:t>
      </w:r>
      <w:r>
        <w:t xml:space="preserve">severity comparison in a Swiss hospital, and a machine-learning classification across WHO STEPS</w:t>
      </w:r>
      <w:r>
        <w:t xml:space="preserve"> </w:t>
      </w:r>
      <w:r>
        <w:t xml:space="preserve">surveys that I supervised as last author.</w:t>
      </w:r>
    </w:p>
    <w:p>
      <w:pPr>
        <w:pStyle w:val="BodyText"/>
      </w:pPr>
      <w:r>
        <w:t xml:space="preserve">HEADSTART brings these fields together around one question. Work package 1 is text mining and</w:t>
      </w:r>
      <w:r>
        <w:t xml:space="preserve"> </w:t>
      </w:r>
      <w:r>
        <w:t xml:space="preserve">measurement error, work packages 2 and 3 are Bayesian time-series modelling and forecast</w:t>
      </w:r>
      <w:r>
        <w:t xml:space="preserve"> </w:t>
      </w:r>
      <w:r>
        <w:t xml:space="preserve">evaluation, and work package 4 is decision analysis with emergency physicians and dispatchers.</w:t>
      </w:r>
      <w:r>
        <w:t xml:space="preserve"> </w:t>
      </w:r>
      <w:r>
        <w:t xml:space="preserve">Running the four together, with the same data and the same registered rules, is the</w:t>
      </w:r>
      <w:r>
        <w:t xml:space="preserve"> </w:t>
      </w:r>
      <w:r>
        <w:t xml:space="preserve">interdisciplinary step of the project.</w:t>
      </w:r>
    </w:p>
    <w:bookmarkEnd w:id="23"/>
    <w:bookmarkStart w:id="24" w:name="intellectual-mobility"/>
    <w:p>
      <w:pPr>
        <w:pStyle w:val="Heading3"/>
      </w:pPr>
      <w:r>
        <w:t xml:space="preserve">5. Intellectual mobility</w:t>
      </w:r>
    </w:p>
    <w:p>
      <w:pPr>
        <w:pStyle w:val="FirstParagraph"/>
      </w:pPr>
      <w:r>
        <w:t xml:space="preserve">Since 2024 I teach statistics and epidemiology on the MAS in Public Health to practising</w:t>
      </w:r>
      <w:r>
        <w:t xml:space="preserve"> </w:t>
      </w:r>
      <w:r>
        <w:t xml:space="preserve">clinicians and public-health professionals. They use methods rather than publish about them, and</w:t>
      </w:r>
      <w:r>
        <w:t xml:space="preserve"> </w:t>
      </w:r>
      <w:r>
        <w:t xml:space="preserve">teaching them has shaped the way this project judges a forecast, by the decision it changes</w:t>
      </w:r>
      <w:r>
        <w:t xml:space="preserve"> </w:t>
      </w:r>
      <w:r>
        <w:t xml:space="preserve">rather than by a score alone. I have supervised eight MAS theses and mentored about six junior</w:t>
      </w:r>
      <w:r>
        <w:t xml:space="preserve"> </w:t>
      </w:r>
      <w:r>
        <w:t xml:space="preserve">researchers at the Institute. LiteRev is used by other teams, including in the systematic review</w:t>
      </w:r>
      <w:r>
        <w:t xml:space="preserve"> </w:t>
      </w:r>
      <w:r>
        <w:t xml:space="preserve">of artificial intelligence in emergency medical services led by the HUG within GESICA.</w:t>
      </w:r>
    </w:p>
    <w:p>
      <w:pPr>
        <w:pStyle w:val="BodyText"/>
      </w:pPr>
      <w:r>
        <w:t xml:space="preserve">Under the grant, the outputs are meant to be used outside academia. The extraction benchmark and</w:t>
      </w:r>
      <w:r>
        <w:t xml:space="preserve"> </w:t>
      </w:r>
      <w:r>
        <w:t xml:space="preserve">the code are open. The thresholds and costs elicited from the emergency services are documented</w:t>
      </w:r>
      <w:r>
        <w:t xml:space="preserve"> </w:t>
      </w:r>
      <w:r>
        <w:t xml:space="preserve">and returned to them. For the demand tests that pass validation and that the services authorise,</w:t>
      </w:r>
      <w:r>
        <w:t xml:space="preserve"> </w:t>
      </w:r>
      <w:r>
        <w:t xml:space="preserve">forecasts run on a daily dashboard in observation mode. Results, positive or negative, are</w:t>
      </w:r>
      <w:r>
        <w:t xml:space="preserve"> </w:t>
      </w:r>
      <w:r>
        <w:t xml:space="preserve">reported to the cantonal partners and summarised for a general audience on the platform. A</w:t>
      </w:r>
      <w:r>
        <w:t xml:space="preserve"> </w:t>
      </w:r>
      <w:r>
        <w:t xml:space="preserve">negative result matters as much here, because it tells services where published evidence should</w:t>
      </w:r>
      <w:r>
        <w:t xml:space="preserve"> </w:t>
      </w:r>
      <w:r>
        <w:t xml:space="preserve">not guide an operational decision.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4e98bfe92e7f6504078893e2cedae68c1e826fb"/>
    <w:p>
      <w:pPr>
        <w:pStyle w:val="Heading2"/>
      </w:pPr>
      <w:r>
        <w:t xml:space="preserve">Notes for filling the form (not part of the statement)</w:t>
      </w:r>
    </w:p>
    <w:p>
      <w:pPr>
        <w:numPr>
          <w:ilvl w:val="0"/>
          <w:numId w:val="1001"/>
        </w:numPr>
        <w:pStyle w:val="Compact"/>
      </w:pPr>
      <w:r>
        <w:t xml:space="preserve">Each block has a past part and a planned part, which is what Regulations Art. 9 §3 and §4(c)</w:t>
      </w:r>
      <w:r>
        <w:t xml:space="preserve"> </w:t>
      </w:r>
      <w:r>
        <w:t xml:space="preserve">ask of an applicant without a twelve-month post-doctoral stay elsewhere. No stay is proposed.</w:t>
      </w:r>
    </w:p>
    <w:p>
      <w:pPr>
        <w:numPr>
          <w:ilvl w:val="0"/>
          <w:numId w:val="1001"/>
        </w:numPr>
        <w:pStyle w:val="Compact"/>
      </w:pPr>
      <w:r>
        <w:t xml:space="preserve">If a field is tight, cut in this order. The Dagstuhl and Greece sentence in block 2, the</w:t>
      </w:r>
      <w:r>
        <w:t xml:space="preserve"> </w:t>
      </w:r>
      <w:r>
        <w:t xml:space="preserve">Luxembourg clause in block 3, the I-Teams clause in block 3, the list of conferences in block 2</w:t>
      </w:r>
      <w:r>
        <w:t xml:space="preserve"> </w:t>
      </w:r>
      <w:r>
        <w:t xml:space="preserve">(keep ESCAIDE and ICASR).</w:t>
      </w:r>
    </w:p>
    <w:p>
      <w:pPr>
        <w:numPr>
          <w:ilvl w:val="0"/>
          <w:numId w:val="1001"/>
        </w:numPr>
        <w:pStyle w:val="Compact"/>
      </w:pPr>
      <w:r>
        <w:t xml:space="preserve">Keep wording consistent with the research plan.</w:t>
      </w:r>
      <w:r>
        <w:t xml:space="preserve"> </w:t>
      </w:r>
      <w:r>
        <w:t xml:space="preserve">“</w:t>
      </w:r>
      <w:r>
        <w:t xml:space="preserve">A programme that I lead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two to five</w:t>
      </w:r>
      <w:r>
        <w:t xml:space="preserve"> </w:t>
      </w:r>
      <w:r>
        <w:t xml:space="preserve">experienced people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observation mode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demand tests that pass validation and that the</w:t>
      </w:r>
      <w:r>
        <w:t xml:space="preserve"> </w:t>
      </w:r>
      <w:r>
        <w:t xml:space="preserve">services authorise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two short stays are stated without hosts or years, as decided by the applicant on 20 Oct.</w:t>
      </w:r>
      <w:r>
        <w:t xml:space="preserve"> </w:t>
      </w:r>
      <w:r>
        <w:t xml:space="preserve">If a reviewer asks, the candidate groups by fit are forecast evaluation and nowcasting groups</w:t>
      </w:r>
      <w:r>
        <w:t xml:space="preserve"> </w:t>
      </w:r>
      <w:r>
        <w:t xml:space="preserve">in Karlsruhe, London and at the ECDC.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2026-10-20T10:18:13Z</dcterms:created>
  <dcterms:modified xsi:type="dcterms:W3CDTF">2026-10-20T10:18:13Z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