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d32add53a9634d7830cc1ce8448461895b40b1f"/>
    <w:p>
      <w:pPr>
        <w:pStyle w:val="Heading1"/>
      </w:pPr>
      <w:r>
        <w:t xml:space="preserve">Consolidated revision proposal (21 October 2026)</w:t>
      </w:r>
    </w:p>
    <w:p>
      <w:pPr>
        <w:pStyle w:val="FirstParagraph"/>
      </w:pPr>
      <w:r>
        <w:t xml:space="preserve">Brings together, section by section, the comments received since 19 October. Olivia Keiser’s</w:t>
      </w:r>
      <w:r>
        <w:t xml:space="preserve"> </w:t>
      </w:r>
      <w:r>
        <w:t xml:space="preserve">email of 19 Oct (AI language, write for a child), her two points of 20 Oct (explain the crises,</w:t>
      </w:r>
      <w:r>
        <w:t xml:space="preserve"> </w:t>
      </w:r>
      <w:r>
        <w:t xml:space="preserve">general reasons, not the available data), her 56 Word comments and 17 tracked changes of 20 Oct</w:t>
      </w:r>
      <w:r>
        <w:t xml:space="preserve"> </w:t>
      </w:r>
      <w:r>
        <w:t xml:space="preserve">(numbered OK-1 to OK-56 as in</w:t>
      </w:r>
      <w:r>
        <w:t xml:space="preserve"> </w:t>
      </w:r>
      <w:r>
        <w:rPr>
          <w:rStyle w:val="VerbatimChar"/>
        </w:rPr>
        <w:t xml:space="preserve">keiser-comments-2026-10-20.md</w:t>
      </w:r>
      <w:r>
        <w:t xml:space="preserve">), and the RGO comments of 21 Oct</w:t>
      </w:r>
      <w:r>
        <w:t xml:space="preserve"> </w:t>
      </w:r>
      <w:r>
        <w:t xml:space="preserve">(Roxana Vicovanu Bota and Christiane Bezuchet, numbered RGO-1 onwards below). Nothing here is</w:t>
      </w:r>
      <w:r>
        <w:t xml:space="preserve"> </w:t>
      </w:r>
      <w:r>
        <w:t xml:space="preserve">applied to the plan. Each block is for the applicant to approve, rephrase or reject.</w:t>
      </w:r>
    </w:p>
    <w:p>
      <w:pPr>
        <w:pStyle w:val="BodyText"/>
      </w:pPr>
      <w:r>
        <w:t xml:space="preserve">Decisions already taken by the applicant on 21 Oct and used throughout. No GESICA label on the</w:t>
      </w:r>
      <w:r>
        <w:t xml:space="preserve"> </w:t>
      </w:r>
      <w:r>
        <w:t xml:space="preserve">choice of crises, the reasons stand on their own. Drop</w:t>
      </w:r>
      <w:r>
        <w:t xml:space="preserve"> </w:t>
      </w:r>
      <w:r>
        <w:t xml:space="preserve">“</w:t>
      </w:r>
      <w:r>
        <w:t xml:space="preserve">eleven years</w:t>
      </w:r>
      <w:r>
        <w:t xml:space="preserve">”</w:t>
      </w:r>
      <w:r>
        <w:t xml:space="preserve"> </w:t>
      </w:r>
      <w:r>
        <w:t xml:space="preserve">everywhere. GeoAI4EI row</w:t>
      </w:r>
      <w:r>
        <w:t xml:space="preserve"> </w:t>
      </w:r>
      <w:r>
        <w:t xml:space="preserve">in 2.3.3 says</w:t>
      </w:r>
      <w:r>
        <w:t xml:space="preserve"> </w:t>
      </w:r>
      <w:r>
        <w:t xml:space="preserve">“</w:t>
      </w:r>
      <w:r>
        <w:t xml:space="preserve">UNIGE, IDMM group</w:t>
      </w:r>
      <w:r>
        <w:t xml:space="preserve">”</w:t>
      </w:r>
      <w:r>
        <w:t xml:space="preserve"> </w:t>
      </w:r>
      <w:r>
        <w:t xml:space="preserve">without a person. The summary tells the whole story including</w:t>
      </w:r>
      <w:r>
        <w:t xml:space="preserve"> </w:t>
      </w:r>
      <w:r>
        <w:t xml:space="preserve">the literature-review piece. LiteRev status stated in three tiers (operational, prototype, to be</w:t>
      </w:r>
      <w:r>
        <w:t xml:space="preserve"> </w:t>
      </w:r>
      <w:r>
        <w:t xml:space="preserve">built). Legionellosis, between reframing and an exploratory extension, decided in block D below.</w:t>
      </w:r>
    </w:p>
    <w:p>
      <w:pPr>
        <w:pStyle w:val="BodyText"/>
      </w:pPr>
      <w:r>
        <w:t xml:space="preserve">Layout already applied (RGO-1 to RGO-3). 2 cm margins, Times New Roman 10pt, black headings,</w:t>
      </w:r>
      <w:r>
        <w:t xml:space="preserve"> </w:t>
      </w:r>
      <w:r>
        <w:t xml:space="preserve">page numbers. 15 pages before the bibliography with about 16 lines free.</w:t>
      </w:r>
    </w:p>
    <w:p>
      <w:pPr>
        <w:pStyle w:val="BodyText"/>
      </w:pPr>
      <w:r>
        <w:t xml:space="preserve">RGO comment numbers used below. RGO-4</w:t>
      </w:r>
      <w:r>
        <w:t xml:space="preserve"> </w:t>
      </w:r>
      <w:r>
        <w:t xml:space="preserve">“</w:t>
      </w:r>
      <w:r>
        <w:t xml:space="preserve">what is missing, for whom</w:t>
      </w:r>
      <w:r>
        <w:t xml:space="preserve">”</w:t>
      </w:r>
      <w:r>
        <w:t xml:space="preserve">. RGO-5</w:t>
      </w:r>
      <w:r>
        <w:t xml:space="preserve"> </w:t>
      </w:r>
      <w:r>
        <w:t xml:space="preserve">“</w:t>
      </w:r>
      <w:r>
        <w:t xml:space="preserve">the model, which</w:t>
      </w:r>
      <w:r>
        <w:t xml:space="preserve"> </w:t>
      </w:r>
      <w:r>
        <w:t xml:space="preserve">model, predicting what</w:t>
      </w:r>
      <w:r>
        <w:t xml:space="preserve">”</w:t>
      </w:r>
      <w:r>
        <w:t xml:space="preserve">. RGO-6 redo the summary for a near-field reader. RGO-7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relationship</w:t>
      </w:r>
      <w:r>
        <w:t xml:space="preserve">”</w:t>
      </w:r>
      <w:r>
        <w:t xml:space="preserve">. RGO-8</w:t>
      </w:r>
      <w:r>
        <w:t xml:space="preserve"> </w:t>
      </w:r>
      <w:r>
        <w:t xml:space="preserve">“</w:t>
      </w:r>
      <w:r>
        <w:t xml:space="preserve">settings</w:t>
      </w:r>
      <w:r>
        <w:t xml:space="preserve">”</w:t>
      </w:r>
      <w:r>
        <w:t xml:space="preserve">. RGO-9 why uncertainty matters. RGO-10 example of registered</w:t>
      </w:r>
      <w:r>
        <w:t xml:space="preserve"> </w:t>
      </w:r>
      <w:r>
        <w:t xml:space="preserve">criteria. RGO-11 legionellosis named before explained. RGO-12 career paragraph out of the</w:t>
      </w:r>
      <w:r>
        <w:t xml:space="preserve"> </w:t>
      </w:r>
      <w:r>
        <w:t xml:space="preserve">summary. RGO-13 page numbers. RGO-14 2.2.2 funding not needed. RGO-15 2.2.5 develop the closing</w:t>
      </w:r>
      <w:r>
        <w:t xml:space="preserve"> </w:t>
      </w:r>
      <w:r>
        <w:t xml:space="preserve">sentence in the applicant’s favour. RGO-16 spell out T. RGO-17 2.3.3 risk and mitigation</w:t>
      </w:r>
      <w:r>
        <w:t xml:space="preserve"> </w:t>
      </w:r>
      <w:r>
        <w:t xml:space="preserve">together. RGO-18 2.3.3 last paragraph not necessary.</w:t>
      </w:r>
    </w:p>
    <w:p>
      <w:r>
        <w:pict>
          <v:rect style="width:0;height:1.5pt" o:hralign="center" o:hrstd="t" o:hr="t"/>
        </w:pict>
      </w:r>
    </w:p>
    <w:bookmarkStart w:id="20" w:name="block-a.-summary"/>
    <w:p>
      <w:pPr>
        <w:pStyle w:val="Heading2"/>
      </w:pPr>
      <w:r>
        <w:t xml:space="preserve">Block A. Summary</w:t>
      </w:r>
    </w:p>
    <w:p>
      <w:pPr>
        <w:pStyle w:val="FirstParagraph"/>
      </w:pPr>
      <w:r>
        <w:t xml:space="preserve">Answers RGO-4 to RGO-12, OK-18 (what exists and what will be built), Keiser’s email points 1</w:t>
      </w:r>
      <w:r>
        <w:t xml:space="preserve"> </w:t>
      </w:r>
      <w:r>
        <w:t xml:space="preserve">and 2 (explain the crises, general reasons), and her 19 Oct note on language.</w:t>
      </w:r>
    </w:p>
    <w:p>
      <w:pPr>
        <w:pStyle w:val="BodyText"/>
      </w:pPr>
      <w:r>
        <w:t xml:space="preserve">The full draft is in</w:t>
      </w:r>
      <w:r>
        <w:t xml:space="preserve"> </w:t>
      </w:r>
      <w:r>
        <w:rPr>
          <w:rStyle w:val="VerbatimChar"/>
        </w:rPr>
        <w:t xml:space="preserve">summary-proposal-2026-10-21.md</w:t>
      </w:r>
      <w:r>
        <w:t xml:space="preserve">. One sentence is added after</w:t>
      </w:r>
      <w:r>
        <w:t xml:space="preserve"> </w:t>
      </w:r>
      <w:r>
        <w:t xml:space="preserve">“</w:t>
      </w:r>
      <w:r>
        <w:t xml:space="preserve">With</w:t>
      </w:r>
      <w:r>
        <w:t xml:space="preserve"> </w:t>
      </w:r>
      <w:r>
        <w:t xml:space="preserve">colleagues I built LiteRev, a tool that searches and sorts the literature, and I have extended</w:t>
      </w:r>
      <w:r>
        <w:t xml:space="preserve"> </w:t>
      </w:r>
      <w:r>
        <w:t xml:space="preserve">it to extract numbers from studies</w:t>
      </w:r>
      <w:r>
        <w:t xml:space="preserve">”</w:t>
      </w:r>
      <w:r>
        <w:t xml:space="preserve">:</w:t>
      </w:r>
    </w:p>
    <w:p>
      <w:pPr>
        <w:pStyle w:val="BlockText"/>
      </w:pPr>
      <w:r>
        <w:t xml:space="preserve">The first part works and is used by other teams. The extension is a prototype, and whether its</w:t>
      </w:r>
      <w:r>
        <w:t xml:space="preserve"> </w:t>
      </w:r>
      <w:r>
        <w:t xml:space="preserve">output is reliable enough to forecast with is one of the things this project tests.</w:t>
      </w:r>
    </w:p>
    <w:p>
      <w:pPr>
        <w:pStyle w:val="FirstParagraph"/>
      </w:pPr>
      <w:r>
        <w:t xml:space="preserve">Status of legionellosis in the summary follows block D.</w:t>
      </w:r>
    </w:p>
    <w:p>
      <w:r>
        <w:pict>
          <v:rect style="width:0;height:1.5pt" o:hralign="center" o:hrstd="t" o:hr="t"/>
        </w:pict>
      </w:r>
    </w:p>
    <w:bookmarkEnd w:id="20"/>
    <w:bookmarkStart w:id="21" w:name="X5bc6d3ef3cc896b513655ef987bd76db3733361"/>
    <w:p>
      <w:pPr>
        <w:pStyle w:val="Heading2"/>
      </w:pPr>
      <w:r>
        <w:t xml:space="preserve">Block B. 2.1 State of research, two touches</w:t>
      </w:r>
    </w:p>
    <w:p>
      <w:pPr>
        <w:pStyle w:val="FirstParagraph"/>
      </w:pPr>
      <w:r>
        <w:t xml:space="preserve">B1. 2.1.5, after</w:t>
      </w:r>
      <w:r>
        <w:t xml:space="preserve"> </w:t>
      </w:r>
      <w:r>
        <w:t xml:space="preserve">“</w:t>
      </w:r>
      <w:r>
        <w:t xml:space="preserve">HEADSTART asks a different question.</w:t>
      </w:r>
      <w:r>
        <w:t xml:space="preserve">”</w:t>
      </w:r>
      <w:r>
        <w:t xml:space="preserve"> </w:t>
      </w:r>
      <w:r>
        <w:t xml:space="preserve">(Keiser point 2, general reasons):</w:t>
      </w:r>
    </w:p>
    <w:p>
      <w:pPr>
        <w:pStyle w:val="BlockText"/>
      </w:pPr>
      <w:r>
        <w:t xml:space="preserve">The question is general. Every health service meets the first weeks of an epidemic or a heat</w:t>
      </w:r>
      <w:r>
        <w:t xml:space="preserve"> </w:t>
      </w:r>
      <w:r>
        <w:t xml:space="preserve">wave with little local data on the new episode and a large body of published experience that</w:t>
      </w:r>
      <w:r>
        <w:t xml:space="preserve"> </w:t>
      </w:r>
      <w:r>
        <w:t xml:space="preserve">it does not use in a checked way.</w:t>
      </w:r>
    </w:p>
    <w:p>
      <w:pPr>
        <w:pStyle w:val="FirstParagraph"/>
      </w:pPr>
      <w:r>
        <w:t xml:space="preserve">B2. 2.1.1 last sentence,</w:t>
      </w:r>
      <w:r>
        <w:t xml:space="preserve"> </w:t>
      </w:r>
      <w:r>
        <w:t xml:space="preserve">“</w:t>
      </w:r>
      <w:r>
        <w:t xml:space="preserve">Published findings may help, provided their uncertainty and their</w:t>
      </w:r>
      <w:r>
        <w:t xml:space="preserve"> </w:t>
      </w:r>
      <w:r>
        <w:t xml:space="preserve">relevance to the local setting are assessed.</w:t>
      </w:r>
      <w:r>
        <w:t xml:space="preserve">”</w:t>
      </w:r>
      <w:r>
        <w:t xml:space="preserve"> </w:t>
      </w:r>
      <w:r>
        <w:t xml:space="preserve">No change. It introduces the two words the plan</w:t>
      </w:r>
      <w:r>
        <w:t xml:space="preserve"> </w:t>
      </w:r>
      <w:r>
        <w:t xml:space="preserve">uses later.</w:t>
      </w:r>
    </w:p>
    <w:p>
      <w:r>
        <w:pict>
          <v:rect style="width:0;height:1.5pt" o:hralign="center" o:hrstd="t" o:hr="t"/>
        </w:pict>
      </w:r>
    </w:p>
    <w:bookmarkEnd w:id="21"/>
    <w:bookmarkStart w:id="28" w:name="Xc0b5b72d3e27bcf3493b3ed3b9c84720a802b7e"/>
    <w:p>
      <w:pPr>
        <w:pStyle w:val="Heading2"/>
      </w:pPr>
      <w:r>
        <w:t xml:space="preserve">Block C. 2.2 Own research, rewritten as a path</w:t>
      </w:r>
    </w:p>
    <w:p>
      <w:pPr>
        <w:pStyle w:val="FirstParagraph"/>
      </w:pPr>
      <w:r>
        <w:t xml:space="preserve">Answers OK-1 (drop the duration), OK-2 and OK-3 (unclear, say what was found and its medical</w:t>
      </w:r>
      <w:r>
        <w:t xml:space="preserve"> </w:t>
      </w:r>
      <w:r>
        <w:t xml:space="preserve">use), OK-4 (a career path, problems solved, where next), OK-5 to OK-8 (PRISMA, certainty grade,</w:t>
      </w:r>
      <w:r>
        <w:t xml:space="preserve"> </w:t>
      </w:r>
      <w:r>
        <w:t xml:space="preserve">reviewed by whom, model selection step unclear, what is new), OK-9 (do not name her, say you</w:t>
      </w:r>
      <w:r>
        <w:t xml:space="preserve"> </w:t>
      </w:r>
      <w:r>
        <w:t xml:space="preserve">lead the respiratory work in GESICA), OK-10 (</w:t>
      </w:r>
      <w:r>
        <w:t xml:space="preserve">“</w:t>
      </w:r>
      <w:r>
        <w:t xml:space="preserve">LiteRev cannot have meetings</w:t>
      </w:r>
      <w:r>
        <w:t xml:space="preserve">”</w:t>
      </w:r>
      <w:r>
        <w:t xml:space="preserve">), OK-11</w:t>
      </w:r>
      <w:r>
        <w:t xml:space="preserve"> </w:t>
      </w:r>
      <w:r>
        <w:t xml:space="preserve">(legionellosis dataset unique, why it matters), RGO-14 (funding out), RGO-15 (closing paragraph</w:t>
      </w:r>
      <w:r>
        <w:t xml:space="preserve"> </w:t>
      </w:r>
      <w:r>
        <w:t xml:space="preserve">in the applicant’s favour). Citations stay as they are, the text around them changes.</w:t>
      </w:r>
    </w:p>
    <w:bookmarkStart w:id="22" w:name="Xa648d8c5221b824e95e7ee3b55e6cd7359bbcb6"/>
    <w:p>
      <w:pPr>
        <w:pStyle w:val="Heading3"/>
      </w:pPr>
      <w:r>
        <w:t xml:space="preserve">2.2.1 From econometrics and finance to public health</w:t>
      </w:r>
    </w:p>
    <w:p>
      <w:pPr>
        <w:pStyle w:val="BlockText"/>
      </w:pPr>
      <w:r>
        <w:t xml:space="preserve">I studied quantitative economics and econometrics at the University of Geneva, then worked in</w:t>
      </w:r>
      <w:r>
        <w:t xml:space="preserve"> </w:t>
      </w:r>
      <w:r>
        <w:t xml:space="preserve">quantitative finance on risk. My job was to put numbers on rare and costly events, with</w:t>
      </w:r>
      <w:r>
        <w:t xml:space="preserve"> </w:t>
      </w:r>
      <w:r>
        <w:t xml:space="preserve">extreme-value methods, models that switch between calm and turbulent regimes, and stress tests,</w:t>
      </w:r>
      <w:r>
        <w:t xml:space="preserve"> </w:t>
      </w:r>
      <w:r>
        <w:t xml:space="preserve">and I became a certified Financial Risk Manager. I left that career in 2019 for a doctorate in</w:t>
      </w:r>
      <w:r>
        <w:t xml:space="preserve"> </w:t>
      </w:r>
      <w:r>
        <w:t xml:space="preserve">biomedical sciences, because I wanted the same tools to serve health decisions. A health crisis</w:t>
      </w:r>
      <w:r>
        <w:t xml:space="preserve"> </w:t>
      </w:r>
      <w:r>
        <w:t xml:space="preserve">is a rare event whose cost depends on a decision taken early, and that is how this project</w:t>
      </w:r>
      <w:r>
        <w:t xml:space="preserve"> </w:t>
      </w:r>
      <w:r>
        <w:t xml:space="preserve">looks at it.</w:t>
      </w:r>
    </w:p>
    <w:bookmarkEnd w:id="22"/>
    <w:bookmarkStart w:id="23" w:name="X37bc0a5d1e29c96745900145b774cc901a86970"/>
    <w:p>
      <w:pPr>
        <w:pStyle w:val="Heading3"/>
      </w:pPr>
      <w:r>
        <w:t xml:space="preserve">2.2.2 Doctorate, prediction where data are scarce, and LiteRev</w:t>
      </w:r>
    </w:p>
    <w:p>
      <w:pPr>
        <w:pStyle w:val="BlockText"/>
      </w:pPr>
      <w:r>
        <w:t xml:space="preserve">My doctoral work asked where to look for people living with HIV who do not know it, in</w:t>
      </w:r>
      <w:r>
        <w:t xml:space="preserve"> </w:t>
      </w:r>
      <w:r>
        <w:t xml:space="preserve">countries where testing everyone is not possible. In [Orel 2022] I showed that a small number of</w:t>
      </w:r>
      <w:r>
        <w:t xml:space="preserve"> </w:t>
      </w:r>
      <w:r>
        <w:t xml:space="preserve">social and behavioural characteristics, collected in routine household surveys, predicted</w:t>
      </w:r>
      <w:r>
        <w:t xml:space="preserve"> </w:t>
      </w:r>
      <w:r>
        <w:t xml:space="preserve">individual HIV status well enough to guide where testing is offered, and I measured how well a</w:t>
      </w:r>
      <w:r>
        <w:t xml:space="preserve"> </w:t>
      </w:r>
      <w:r>
        <w:t xml:space="preserve">model learnt in one country held in another. Related work in the group addressed treatment</w:t>
      </w:r>
      <w:r>
        <w:t xml:space="preserve"> </w:t>
      </w:r>
      <w:r>
        <w:t xml:space="preserve">interruption in South Africa [Esra 2023] and country groupings by behaviour [Merzouki 2021].</w:t>
      </w:r>
      <w:r>
        <w:t xml:space="preserve"> </w:t>
      </w:r>
      <w:r>
        <w:t xml:space="preserve">The lesson I kept is that a model built elsewhere can be useful locally, and that one has to</w:t>
      </w:r>
      <w:r>
        <w:t xml:space="preserve"> </w:t>
      </w:r>
      <w:r>
        <w:t xml:space="preserve">check it rather than trust it.</w:t>
      </w:r>
    </w:p>
    <w:p>
      <w:pPr>
        <w:pStyle w:val="BlockText"/>
      </w:pPr>
      <w:r>
        <w:t xml:space="preserve">The second problem of the doctorate was practical. A systematic review of the literature took</w:t>
      </w:r>
      <w:r>
        <w:t xml:space="preserve"> </w:t>
      </w:r>
      <w:r>
        <w:t xml:space="preserve">us months. With Aziza Merzouki (PhD, computer science) and Prof. Olivia Keiser I conceived and</w:t>
      </w:r>
      <w:r>
        <w:t xml:space="preserve"> </w:t>
      </w:r>
      <w:r>
        <w:t xml:space="preserve">built LiteRev [Orel 2023], a tool that searches the literature from a plain-language or Boolean</w:t>
      </w:r>
      <w:r>
        <w:t xml:space="preserve"> </w:t>
      </w:r>
      <w:r>
        <w:t xml:space="preserve">query, removes duplicates, groups the studies by topic and supports screening by two reviewers</w:t>
      </w:r>
      <w:r>
        <w:t xml:space="preserve"> </w:t>
      </w:r>
      <w:r>
        <w:t xml:space="preserve">with a full record of what was kept and why. In its published evaluation it saved 56% of the</w:t>
      </w:r>
      <w:r>
        <w:t xml:space="preserve"> </w:t>
      </w:r>
      <w:r>
        <w:t xml:space="preserve">screening work compared with a manual review. Other teams use it, including the GESICA review</w:t>
      </w:r>
      <w:r>
        <w:t xml:space="preserve"> </w:t>
      </w:r>
      <w:r>
        <w:t xml:space="preserve">of artificial intelligence in emergency medical services [Edjinedja 2026], which I co-authored.</w:t>
      </w:r>
    </w:p>
    <w:p>
      <w:pPr>
        <w:pStyle w:val="FirstParagraph"/>
      </w:pPr>
      <w:r>
        <w:t xml:space="preserve">(RGO-14. The funding sentence is removed. OK-1. No duration in 2.2.1.)</w:t>
      </w:r>
    </w:p>
    <w:bookmarkEnd w:id="23"/>
    <w:bookmarkStart w:id="24" w:name="Xc18cd10c4914642c11929b420c940326532efda"/>
    <w:p>
      <w:pPr>
        <w:pStyle w:val="Heading3"/>
      </w:pPr>
      <w:r>
        <w:t xml:space="preserve">2.2.3 Outbreak and health-system work during the pandemic</w:t>
      </w:r>
    </w:p>
    <w:p>
      <w:pPr>
        <w:pStyle w:val="BlockText"/>
      </w:pPr>
      <w:r>
        <w:t xml:space="preserve">During the pandemic I worked on questions that services needed answered quickly. In</w:t>
      </w:r>
      <w:r>
        <w:t xml:space="preserve"> </w:t>
      </w:r>
      <w:r>
        <w:t xml:space="preserve">[Orel 2024] I compared the clinical severity of Delta and Omicron in a Swiss university</w:t>
      </w:r>
      <w:r>
        <w:t xml:space="preserve"> </w:t>
      </w:r>
      <w:r>
        <w:t xml:space="preserve">hospital, a comparison the hospital needed to plan beds and staff for the Omicron wave. In</w:t>
      </w:r>
      <w:r>
        <w:t xml:space="preserve"> </w:t>
      </w:r>
      <w:r>
        <w:t xml:space="preserve">[Estill 2020] we built age-structured scenarios of the Swiss epidemic for planning under time</w:t>
      </w:r>
      <w:r>
        <w:t xml:space="preserve"> </w:t>
      </w:r>
      <w:r>
        <w:t xml:space="preserve">pressure. I helped build the COVID-19 dashboard of the WHO African Region and, as senior</w:t>
      </w:r>
      <w:r>
        <w:t xml:space="preserve"> </w:t>
      </w:r>
      <w:r>
        <w:t xml:space="preserve">statistician, I guided the analysis of a seroprevalence study in Cameroon [Nwosu 2021]. More</w:t>
      </w:r>
      <w:r>
        <w:t xml:space="preserve"> </w:t>
      </w:r>
      <w:r>
        <w:t xml:space="preserve">recently, as last author of [Ng’ambi 2026] (accepted), I supervised the analysis and the code</w:t>
      </w:r>
      <w:r>
        <w:t xml:space="preserve"> </w:t>
      </w:r>
      <w:r>
        <w:t xml:space="preserve">of a machine-learning classification of cardiovascular disease across harmonised WHO STEPS</w:t>
      </w:r>
      <w:r>
        <w:t xml:space="preserve"> </w:t>
      </w:r>
      <w:r>
        <w:t xml:space="preserve">surveys from several African countries. These projects taught me how forecasts and estimates</w:t>
      </w:r>
      <w:r>
        <w:t xml:space="preserve"> </w:t>
      </w:r>
      <w:r>
        <w:t xml:space="preserve">are used, and misused, when a service is under pressure and the data are incomplete.</w:t>
      </w:r>
    </w:p>
    <w:bookmarkEnd w:id="24"/>
    <w:bookmarkStart w:id="25" w:name="Xa7a4c57335299d2a49f906a2f523ae926bde4d6"/>
    <w:p>
      <w:pPr>
        <w:pStyle w:val="Heading3"/>
      </w:pPr>
      <w:r>
        <w:t xml:space="preserve">2.2.4 Since 2024, LiteRev-Evidence, GESICA and GeoAI4EI</w:t>
      </w:r>
    </w:p>
    <w:p>
      <w:pPr>
        <w:pStyle w:val="BlockText"/>
      </w:pPr>
      <w:r>
        <w:t xml:space="preserve">Since 2024 I have extended LiteRev into LiteRev-Evidence. The state of the two tools matters</w:t>
      </w:r>
      <w:r>
        <w:t xml:space="preserve"> </w:t>
      </w:r>
      <w:r>
        <w:t xml:space="preserve">for this plan, so I state it plainly. LiteRev is operational, evaluated and used by others. The</w:t>
      </w:r>
      <w:r>
        <w:t xml:space="preserve"> </w:t>
      </w:r>
      <w:r>
        <w:t xml:space="preserve">extension is a prototype. It extracts from each study the population, the setting and the</w:t>
      </w:r>
      <w:r>
        <w:t xml:space="preserve"> </w:t>
      </w:r>
      <w:r>
        <w:t xml:space="preserve">outcome, keeps each extracted number with its source and a grade of how certain the extraction</w:t>
      </w:r>
      <w:r>
        <w:t xml:space="preserve"> </w:t>
      </w:r>
      <w:r>
        <w:t xml:space="preserve">is, pools the numbers from several studies into a distribution of plausible values, lists the</w:t>
      </w:r>
      <w:r>
        <w:t xml:space="preserve"> </w:t>
      </w:r>
      <w:r>
        <w:t xml:space="preserve">explanatory variables and the outcome definitions that studies use, and fits first forecasting</w:t>
      </w:r>
      <w:r>
        <w:t xml:space="preserve"> </w:t>
      </w:r>
      <w:r>
        <w:t xml:space="preserve">models. Each new piece of evidence is shown to me before it enters a model. These parts run on</w:t>
      </w:r>
      <w:r>
        <w:t xml:space="preserve"> </w:t>
      </w:r>
      <w:r>
        <w:t xml:space="preserve">test cases and have not been validated, alone or as one pipeline. What does not exist yet, and</w:t>
      </w:r>
      <w:r>
        <w:t xml:space="preserve"> </w:t>
      </w:r>
      <w:r>
        <w:t xml:space="preserve">what HEADSTART builds and tests, is the measurement and correction of extraction errors, the</w:t>
      </w:r>
      <w:r>
        <w:t xml:space="preserve"> </w:t>
      </w:r>
      <w:r>
        <w:t xml:space="preserve">screening of each finding for transfer to the local setting, a way of choosing the model that</w:t>
      </w:r>
      <w:r>
        <w:t xml:space="preserve"> </w:t>
      </w:r>
      <w:r>
        <w:t xml:space="preserve">uses only what was known at the forecast date, and the registered comparison that says whether</w:t>
      </w:r>
      <w:r>
        <w:t xml:space="preserve"> </w:t>
      </w:r>
      <w:r>
        <w:t xml:space="preserve">any of this improves a forecast. Many tools now read the literature. The difference here is not</w:t>
      </w:r>
      <w:r>
        <w:t xml:space="preserve"> </w:t>
      </w:r>
      <w:r>
        <w:t xml:space="preserve">the reading but the test, whether what is read can be trusted as the input of a forecast.</w:t>
      </w:r>
    </w:p>
    <w:p>
      <w:pPr>
        <w:pStyle w:val="BlockText"/>
      </w:pPr>
      <w:r>
        <w:t xml:space="preserve">In GESICA, the Franco-Swiss consortium on health crises, I lead the work of the Geneva group on</w:t>
      </w:r>
      <w:r>
        <w:t xml:space="preserve"> </w:t>
      </w:r>
      <w:r>
        <w:t xml:space="preserve">respiratory infectious diseases, starting with influenza, COVID-19 and RSV. I built the</w:t>
      </w:r>
      <w:r>
        <w:t xml:space="preserve"> </w:t>
      </w:r>
      <w:r>
        <w:t xml:space="preserve">inventory of the variables and data sources for these diseases and for heat waves, 28</w:t>
      </w:r>
      <w:r>
        <w:t xml:space="preserve"> </w:t>
      </w:r>
      <w:r>
        <w:t xml:space="preserve">surveillance sources described by coverage, resolution, latency, access and quality. HEADSTART</w:t>
      </w:r>
      <w:r>
        <w:t xml:space="preserve"> </w:t>
      </w:r>
      <w:r>
        <w:t xml:space="preserve">uses this inventory, and the data table in T3.1 comes from it. Within GeoAI4EI (Horizon Europe,</w:t>
      </w:r>
      <w:r>
        <w:t xml:space="preserve"> </w:t>
      </w:r>
      <w:r>
        <w:t xml:space="preserve">2026 to 2030) I contribute to the European epidemic-intelligence toolbox. Working on these two</w:t>
      </w:r>
      <w:r>
        <w:t xml:space="preserve"> </w:t>
      </w:r>
      <w:r>
        <w:t xml:space="preserve">projects showed me the gap this plan addresses. The partners want early warning of crises, the</w:t>
      </w:r>
      <w:r>
        <w:t xml:space="preserve"> </w:t>
      </w:r>
      <w:r>
        <w:t xml:space="preserve">tools to read the literature exist, and nobody has checked whether the two can be joined safely.</w:t>
      </w:r>
    </w:p>
    <w:p>
      <w:pPr>
        <w:pStyle w:val="FirstParagraph"/>
      </w:pPr>
      <w:r>
        <w:t xml:space="preserve">(OK-9. The sentence</w:t>
      </w:r>
      <w:r>
        <w:t xml:space="preserve"> </w:t>
      </w:r>
      <w:r>
        <w:t xml:space="preserve">“</w:t>
      </w:r>
      <w:r>
        <w:t xml:space="preserve">I lead the work of the Geneva group on respiratory infectious diseases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Keiser’s own instruction. The applicant confirms it is true before it enters the plan. OK-10. The</w:t>
      </w:r>
      <w:r>
        <w:t xml:space="preserve"> </w:t>
      </w:r>
      <w:r>
        <w:t xml:space="preserve">“</w:t>
      </w:r>
      <w:r>
        <w:t xml:space="preserve">meeting between LiteRev and these two projects</w:t>
      </w:r>
      <w:r>
        <w:t xml:space="preserve">”</w:t>
      </w:r>
      <w:r>
        <w:t xml:space="preserve"> </w:t>
      </w:r>
      <w:r>
        <w:t xml:space="preserve">is gone. The closing paragraph of the current</w:t>
      </w:r>
      <w:r>
        <w:t xml:space="preserve"> </w:t>
      </w:r>
      <w:r>
        <w:t xml:space="preserve">2.2.4 on development risk is merged into the three-tier sentence above.)</w:t>
      </w:r>
    </w:p>
    <w:bookmarkEnd w:id="25"/>
    <w:bookmarkStart w:id="26" w:name="the-legionellosis-study"/>
    <w:p>
      <w:pPr>
        <w:pStyle w:val="Heading3"/>
      </w:pPr>
      <w:r>
        <w:t xml:space="preserve">2.2.5 The legionellosis study</w:t>
      </w:r>
    </w:p>
    <w:p>
      <w:pPr>
        <w:pStyle w:val="BlockText"/>
      </w:pPr>
      <w:r>
        <w:t xml:space="preserve">I carry out the full analysis of a cantonal study already under way (BASEC 2026-00324, ethics</w:t>
      </w:r>
      <w:r>
        <w:t xml:space="preserve"> </w:t>
      </w:r>
      <w:r>
        <w:t xml:space="preserve">granted, PI Prof. Olivia Keiser) that links every confirmed legionellosis case in Geneva over</w:t>
      </w:r>
      <w:r>
        <w:t xml:space="preserve"> </w:t>
      </w:r>
      <w:r>
        <w:t xml:space="preserve">ten years to the hot-water installation of the building where the person lived. No comparable</w:t>
      </w:r>
      <w:r>
        <w:t xml:space="preserve"> </w:t>
      </w:r>
      <w:r>
        <w:t xml:space="preserve">dataset exists, because case registers and building registers are not normally joined. For this</w:t>
      </w:r>
      <w:r>
        <w:t xml:space="preserve"> </w:t>
      </w:r>
      <w:r>
        <w:t xml:space="preserve">plan it offers something the respiratory and heat tests cannot, an outbreak with few cases and</w:t>
      </w:r>
      <w:r>
        <w:t xml:space="preserve"> </w:t>
      </w:r>
      <w:r>
        <w:t xml:space="preserve">an environmental source, where the local data will always be scarce and published evidence is</w:t>
      </w:r>
      <w:r>
        <w:t xml:space="preserve"> </w:t>
      </w:r>
      <w:r>
        <w:t xml:space="preserve">the main thing a forecaster has. That is why it is used in year four as an exploratory test of</w:t>
      </w:r>
      <w:r>
        <w:t xml:space="preserve"> </w:t>
      </w:r>
      <w:r>
        <w:t xml:space="preserve">whether the method carries over, on monthly or weekly case counts, with its own horizon.</w:t>
      </w:r>
    </w:p>
    <w:p>
      <w:pPr>
        <w:pStyle w:val="FirstParagraph"/>
      </w:pPr>
      <w:r>
        <w:t xml:space="preserve">(OK-11, RGO-11. Wording follows the decision in block D.)</w:t>
      </w:r>
    </w:p>
    <w:bookmarkEnd w:id="26"/>
    <w:bookmarkStart w:id="27" w:name="X5a118e390b2ebe10364ba8f20053f0e4c7df15c"/>
    <w:p>
      <w:pPr>
        <w:pStyle w:val="Heading3"/>
      </w:pPr>
      <w:r>
        <w:t xml:space="preserve">2.2.6 Closing paragraph (replaces</w:t>
      </w:r>
      <w:r>
        <w:t xml:space="preserve"> </w:t>
      </w:r>
      <w:r>
        <w:t xml:space="preserve">“</w:t>
      </w:r>
      <w:r>
        <w:t xml:space="preserve">Together these steps give me …</w:t>
      </w:r>
      <w:r>
        <w:t xml:space="preserve">”</w:t>
      </w:r>
      <w:r>
        <w:t xml:space="preserve">)</w:t>
      </w:r>
    </w:p>
    <w:p>
      <w:pPr>
        <w:pStyle w:val="BlockText"/>
      </w:pPr>
      <w:r>
        <w:t xml:space="preserve">Together these steps give me what HEADSTART needs and what few people combine. I built, with</w:t>
      </w:r>
      <w:r>
        <w:t xml:space="preserve"> </w:t>
      </w:r>
      <w:r>
        <w:t xml:space="preserve">colleagues, the extraction tool the project starts from and I know its limits from the inside.</w:t>
      </w:r>
      <w:r>
        <w:t xml:space="preserve"> </w:t>
      </w:r>
      <w:r>
        <w:t xml:space="preserve">I have modelled rare and costly events for a living and forecast infectious diseases for six</w:t>
      </w:r>
      <w:r>
        <w:t xml:space="preserve"> </w:t>
      </w:r>
      <w:r>
        <w:t xml:space="preserve">years. I work every week with the Geneva services and the data the tests depend on. The next</w:t>
      </w:r>
      <w:r>
        <w:t xml:space="preserve"> </w:t>
      </w:r>
      <w:r>
        <w:t xml:space="preserve">step for me is to lead a programme of my own, and this is it, from the first registered protocol</w:t>
      </w:r>
      <w:r>
        <w:t xml:space="preserve"> </w:t>
      </w:r>
      <w:r>
        <w:t xml:space="preserve">to the final decision analysis.</w:t>
      </w:r>
    </w:p>
    <w:p>
      <w:pPr>
        <w:pStyle w:val="FirstParagraph"/>
      </w:pPr>
      <w:r>
        <w:t xml:space="preserve">(RGO-15. Variant without</w:t>
      </w:r>
      <w:r>
        <w:t xml:space="preserve"> </w:t>
      </w:r>
      <w:r>
        <w:t xml:space="preserve">“</w:t>
      </w:r>
      <w:r>
        <w:t xml:space="preserve">what few people combine</w:t>
      </w:r>
      <w:r>
        <w:t xml:space="preserve">”</w:t>
      </w:r>
      <w:r>
        <w:t xml:space="preserve"> </w:t>
      </w:r>
      <w:r>
        <w:t xml:space="preserve">if the applicant prefers.)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Xca98f4e945a260900bbf72ea83a23bccc0d93ef"/>
    <w:p>
      <w:pPr>
        <w:pStyle w:val="Heading2"/>
      </w:pPr>
      <w:r>
        <w:t xml:space="preserve">Block D. Legionellosis and the place of the tests</w:t>
      </w:r>
    </w:p>
    <w:p>
      <w:pPr>
        <w:pStyle w:val="FirstParagraph"/>
      </w:pPr>
      <w:r>
        <w:t xml:space="preserve">Answers OK-11 and Keiser’s point 2 (the tests should not be the centre), with RGO-11.</w:t>
      </w:r>
    </w:p>
    <w:p>
      <w:pPr>
        <w:pStyle w:val="BodyText"/>
      </w:pPr>
      <w:r>
        <w:t xml:space="preserve">Recommendation. Keep the structure, change the framing in three places.</w:t>
      </w:r>
    </w:p>
    <w:p>
      <w:pPr>
        <w:numPr>
          <w:ilvl w:val="0"/>
          <w:numId w:val="1001"/>
        </w:numPr>
        <w:pStyle w:val="Compact"/>
      </w:pPr>
      <w:r>
        <w:t xml:space="preserve">The objectives and hypotheses (2.3.1) are written as general questions about forecasting at</w:t>
      </w:r>
      <w:r>
        <w:t xml:space="preserve"> </w:t>
      </w:r>
      <w:r>
        <w:t xml:space="preserve">the start of a crisis. Geneva and the three tests appear only in the last paragraph of 2.3.1,</w:t>
      </w:r>
      <w:r>
        <w:t xml:space="preserve"> </w:t>
      </w:r>
      <w:r>
        <w:t xml:space="preserve">under a heading</w:t>
      </w:r>
      <w:r>
        <w:t xml:space="preserve"> </w:t>
      </w:r>
      <w:r>
        <w:t xml:space="preserve">“</w:t>
      </w:r>
      <w:r>
        <w:t xml:space="preserve">Where the question is tested</w:t>
      </w:r>
      <w:r>
        <w:t xml:space="preserve">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</w:t>
      </w:r>
      <w:r>
        <w:t xml:space="preserve">Scope. Three Geneva crisis types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Respiratory epidemics and heat waves are</w:t>
      </w:r>
      <w:r>
        <w:t xml:space="preserve"> </w:t>
      </w:r>
      <w:r>
        <w:t xml:space="preserve">“</w:t>
      </w:r>
      <w:r>
        <w:t xml:space="preserve">the two tests</w:t>
      </w:r>
      <w:r>
        <w:t xml:space="preserve">”</w:t>
      </w:r>
      <w:r>
        <w:t xml:space="preserve">. Legionellosis is</w:t>
      </w:r>
      <w:r>
        <w:t xml:space="preserve"> </w:t>
      </w:r>
      <w:r>
        <w:t xml:space="preserve">“</w:t>
      </w:r>
      <w:r>
        <w:t xml:space="preserve">an exploratory</w:t>
      </w:r>
      <w:r>
        <w:t xml:space="preserve"> </w:t>
      </w:r>
      <w:r>
        <w:t xml:space="preserve">extension in year four</w:t>
      </w:r>
      <w:r>
        <w:t xml:space="preserve">”</w:t>
      </w:r>
      <w:r>
        <w:t xml:space="preserve">, on a different outcome, outside the confirmatory comparison and the</w:t>
      </w:r>
      <w:r>
        <w:t xml:space="preserve"> </w:t>
      </w:r>
      <w:r>
        <w:t xml:space="preserve">decision analysis, kept because the dataset is unique and because it is the case where</w:t>
      </w:r>
      <w:r>
        <w:t xml:space="preserve"> </w:t>
      </w:r>
      <w:r>
        <w:t xml:space="preserve">published evidence matters most. It leaves the milestone wording as</w:t>
      </w:r>
      <w:r>
        <w:t xml:space="preserve"> </w:t>
      </w:r>
      <w:r>
        <w:t xml:space="preserve">“</w:t>
      </w:r>
      <w:r>
        <w:t xml:space="preserve">heat test and</w:t>
      </w:r>
      <w:r>
        <w:t xml:space="preserve"> </w:t>
      </w:r>
      <w:r>
        <w:t xml:space="preserve">legionellosis extension done</w:t>
      </w:r>
      <w:r>
        <w:t xml:space="preserve">”</w:t>
      </w:r>
      <w:r>
        <w:t xml:space="preserve"> </w:t>
      </w:r>
      <w:r>
        <w:t xml:space="preserve">and the Figure 1 chip as</w:t>
      </w:r>
      <w:r>
        <w:t xml:space="preserve"> </w:t>
      </w:r>
      <w:r>
        <w:t xml:space="preserve">“</w:t>
      </w:r>
      <w:r>
        <w:t xml:space="preserve">Legionellosis, exploratory extension</w:t>
      </w:r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The summary names it in one sentence in that role, after the two tests.</w:t>
      </w:r>
    </w:p>
    <w:p>
      <w:pPr>
        <w:pStyle w:val="FirstParagraph"/>
      </w:pPr>
      <w:r>
        <w:t xml:space="preserve">Why not remove it. It is the only test where the outcome is a case count rather than service</w:t>
      </w:r>
      <w:r>
        <w:t xml:space="preserve"> </w:t>
      </w:r>
      <w:r>
        <w:t xml:space="preserve">demand, so it is the only check that the method is not tied to one kind of outcome. It costs</w:t>
      </w:r>
      <w:r>
        <w:t xml:space="preserve"> </w:t>
      </w:r>
      <w:r>
        <w:t xml:space="preserve">little space. It is already registered with ethics approval and its data are in hand.</w:t>
      </w:r>
    </w:p>
    <w:p>
      <w:pPr>
        <w:pStyle w:val="BodyText"/>
      </w:pPr>
      <w:r>
        <w:t xml:space="preserve">Why not keep it as a full third test. Keiser is right that a disease with about forty cases a</w:t>
      </w:r>
      <w:r>
        <w:t xml:space="preserve"> </w:t>
      </w:r>
      <w:r>
        <w:t xml:space="preserve">year is not a crisis in the sense of the plan, and a reviewer will say so.</w:t>
      </w:r>
    </w:p>
    <w:p>
      <w:pPr>
        <w:pStyle w:val="BodyText"/>
      </w:pPr>
      <w:r>
        <w:t xml:space="preserve">If the applicant prefers the full downgrade (one paragraph in WP3, out of the milestones and</w:t>
      </w:r>
      <w:r>
        <w:t xml:space="preserve"> </w:t>
      </w:r>
      <w:r>
        <w:t xml:space="preserve">Figure 1), the changes are listed at the end of this file.</w:t>
      </w:r>
    </w:p>
    <w:p>
      <w:r>
        <w:pict>
          <v:rect style="width:0;height:1.5pt" o:hralign="center" o:hrstd="t" o:hr="t"/>
        </w:pict>
      </w:r>
    </w:p>
    <w:bookmarkEnd w:id="29"/>
    <w:bookmarkStart w:id="36" w:name="Xebe820351b8ee11249ad1fd28ee7c9474997fb5"/>
    <w:p>
      <w:pPr>
        <w:pStyle w:val="Heading2"/>
      </w:pPr>
      <w:r>
        <w:t xml:space="preserve">Block E. 2.3.1 Objectives and hypotheses, rewritten in prose</w:t>
      </w:r>
    </w:p>
    <w:p>
      <w:pPr>
        <w:pStyle w:val="FirstParagraph"/>
      </w:pPr>
      <w:r>
        <w:t xml:space="preserve">Answers OK-12 to OK-38 (27 comments). Labels are explained before use, every paragraph names its</w:t>
      </w:r>
      <w:r>
        <w:t xml:space="preserve"> </w:t>
      </w:r>
      <w:r>
        <w:t xml:space="preserve">terms, the scope paragraph comes last. The tracked changes OK made in this section are taken</w:t>
      </w:r>
      <w:r>
        <w:t xml:space="preserve"> </w:t>
      </w:r>
      <w:r>
        <w:t xml:space="preserve">into account (few outcome data, improve an operational decision, extracting, types of models,</w:t>
      </w:r>
      <w:r>
        <w:t xml:space="preserve"> </w:t>
      </w:r>
      <w:r>
        <w:t xml:space="preserve">“</w:t>
      </w:r>
      <w:r>
        <w:t xml:space="preserve">seen so far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How long it lasts is secondary</w:t>
      </w:r>
      <w:r>
        <w:t xml:space="preserve">”</w:t>
      </w:r>
      <w:r>
        <w:t xml:space="preserve"> </w:t>
      </w:r>
      <w:r>
        <w:t xml:space="preserve">removed).</w:t>
      </w:r>
    </w:p>
    <w:p>
      <w:pPr>
        <w:pStyle w:val="Heading3"/>
      </w:pPr>
      <w:bookmarkStart w:id="30" w:name="objectives-and-hypotheses"/>
      <w:r>
        <w:t xml:space="preserve">2.3.1 Objectives and hypotheses</w:t>
      </w:r>
      <w:bookmarkEnd w:id="30"/>
    </w:p>
    <w:p>
      <w:pPr>
        <w:pStyle w:val="BlockText"/>
      </w:pPr>
      <w:r>
        <w:t xml:space="preserve">The central hypothesis is that published studies can improve a forecast in the first weeks of</w:t>
      </w:r>
      <w:r>
        <w:t xml:space="preserve"> </w:t>
      </w:r>
      <w:r>
        <w:t xml:space="preserve">an epidemic or a heat wave, when the local data of the new episode are still few, provided two</w:t>
      </w:r>
      <w:r>
        <w:t xml:space="preserve"> </w:t>
      </w:r>
      <w:r>
        <w:t xml:space="preserve">things are checked first, how much uncertainty the automated extraction has lost, and how well</w:t>
      </w:r>
      <w:r>
        <w:t xml:space="preserve"> </w:t>
      </w:r>
      <w:r>
        <w:t xml:space="preserve">each finding applies to the local setting. The plan is organised in four objectives. Each has</w:t>
      </w:r>
      <w:r>
        <w:t xml:space="preserve"> </w:t>
      </w:r>
      <w:r>
        <w:t xml:space="preserve">one main question, stated below in plain words, and a hypothesis or a criterion that says what</w:t>
      </w:r>
      <w:r>
        <w:t xml:space="preserve"> </w:t>
      </w:r>
      <w:r>
        <w:t xml:space="preserve">would count as an answer. H stands for hypothesis, C for a criterion that a model must meet.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Question in plain 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machine extracts numbers from studies, does it keep the uncertainty the studies report, or does it make the numbers look more certain than they are?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a model express the pressure on an emergency service as a few ordered levels, from routine to critical, and give a reliable probability for each level each day?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the first weeks of an episode, does a forecast that uses published studies beat the same forecast without them?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the published studies disagree with what the local data show, does the model notice and reduce their weight, so that the evidence does not do harm?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two simple warning signs, how much demand jumps from day to day and how closely each day resembles the day before, add anything to the forecast?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a better forecast lead the services to a better decision, once the cost of acting too early, too late or for nothing is counted?</w:t>
            </w:r>
          </w:p>
        </w:tc>
      </w:tr>
    </w:tbl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Framework</w:t>
            </w:r>
          </w:p>
        </w:tc>
      </w:tr>
    </w:tbl>
    <w:p>
      <w:pPr>
        <w:pStyle w:val="ImageCaption"/>
      </w:pPr>
      <w:r>
        <w:t xml:space="preserve">Framework</w:t>
      </w:r>
    </w:p>
    <w:p>
      <w:pPr>
        <w:pStyle w:val="BlockText"/>
      </w:pPr>
      <w:r>
        <w:rPr>
          <w:iCs/>
          <w:i/>
        </w:rPr>
        <w:t xml:space="preserve">Figure 1. What is available when a crisis starts, the gap, what HEADSTART does (WP1 to WP4), the test, and where it is tested in Geneva.</w:t>
      </w:r>
    </w:p>
    <w:p>
      <w:pPr>
        <w:pStyle w:val="Heading4"/>
      </w:pPr>
      <w:bookmarkStart w:id="31" w:name="X273338456d8e64a2341bbdee66266a70d14a2d0"/>
      <w:r>
        <w:t xml:space="preserve">O1. Make published evidence usable, with its uncertainty</w:t>
      </w:r>
      <w:bookmarkEnd w:id="31"/>
    </w:p>
    <w:p>
      <w:pPr>
        <w:pStyle w:val="BlockText"/>
      </w:pPr>
      <w:r>
        <w:t xml:space="preserve">Studies report their results with uncertainty, a confidence interval around each estimate and</w:t>
      </w:r>
      <w:r>
        <w:t xml:space="preserve"> </w:t>
      </w:r>
      <w:r>
        <w:t xml:space="preserve">differences between studies that looked at the same thing. Hypothesis H1 says that automated</w:t>
      </w:r>
      <w:r>
        <w:t xml:space="preserve"> </w:t>
      </w:r>
      <w:r>
        <w:t xml:space="preserve">extraction loses part of this uncertainty. A machine may read the estimate but not its interval,</w:t>
      </w:r>
      <w:r>
        <w:t xml:space="preserve"> </w:t>
      </w:r>
      <w:r>
        <w:t xml:space="preserve">may miss the number altogether, or may pool results from studies that should not be pooled, and</w:t>
      </w:r>
      <w:r>
        <w:t xml:space="preserve"> </w:t>
      </w:r>
      <w:r>
        <w:t xml:space="preserve">the distribution of plausible values it produces is then too narrow. If the machine is</w:t>
      </w:r>
      <w:r>
        <w:t xml:space="preserve"> </w:t>
      </w:r>
      <w:r>
        <w:t xml:space="preserve">overconfident, every forecast built on its output will be overconfident too. The correction</w:t>
      </w:r>
      <w:r>
        <w:t xml:space="preserve"> </w:t>
      </w:r>
      <w:r>
        <w:t xml:space="preserve">proposed in WP1 treats these losses as measurement error and widens the distributions</w:t>
      </w:r>
      <w:r>
        <w:t xml:space="preserve"> </w:t>
      </w:r>
      <w:r>
        <w:t xml:space="preserve">accordingly. To test H1, a set of studies is extracted by hand by two people and serves as the</w:t>
      </w:r>
      <w:r>
        <w:t xml:space="preserve"> </w:t>
      </w:r>
      <w:r>
        <w:t xml:space="preserve">reference. The studies come from the systematic reviews run for each crisis type under the</w:t>
      </w:r>
      <w:r>
        <w:t xml:space="preserve"> </w:t>
      </w:r>
      <w:r>
        <w:t xml:space="preserve">registered protocol (task T1.2), all of them when the set is small, otherwise a random sample</w:t>
      </w:r>
      <w:r>
        <w:t xml:space="preserve"> </w:t>
      </w:r>
      <w:r>
        <w:t xml:space="preserve">covering the different kinds of numbers and sources. The automated extraction, with and without</w:t>
      </w:r>
      <w:r>
        <w:t xml:space="preserve"> </w:t>
      </w:r>
      <w:r>
        <w:t xml:space="preserve">the correction, is compared with this reference on held-out studies, and the test is repeated</w:t>
      </w:r>
      <w:r>
        <w:t xml:space="preserve"> </w:t>
      </w:r>
      <w:r>
        <w:t xml:space="preserve">for each version of the extraction software. The correction passes if it brings the width of the</w:t>
      </w:r>
      <w:r>
        <w:t xml:space="preserve"> </w:t>
      </w:r>
      <w:r>
        <w:t xml:space="preserve">automated distributions back towards the width of the manual ones and if the stated uncertainty</w:t>
      </w:r>
      <w:r>
        <w:t xml:space="preserve"> </w:t>
      </w:r>
      <w:r>
        <w:t xml:space="preserve">covers the true values as often as it claims. Numbers are the subject of this benchmark. The</w:t>
      </w:r>
      <w:r>
        <w:t xml:space="preserve"> </w:t>
      </w:r>
      <w:r>
        <w:t xml:space="preserve">other things studies offer, which variables matter, which kinds of models work and how outcomes</w:t>
      </w:r>
      <w:r>
        <w:t xml:space="preserve"> </w:t>
      </w:r>
      <w:r>
        <w:t xml:space="preserve">and warning thresholds are defined, are compared with published reviews instead.</w:t>
      </w:r>
    </w:p>
    <w:p>
      <w:pPr>
        <w:pStyle w:val="Heading4"/>
      </w:pPr>
      <w:bookmarkStart w:id="32" w:name="Xfb19e7bb8fc0e614daaecf2a2dfd67ebd1f440a"/>
      <w:r>
        <w:t xml:space="preserve">O2. Express the state of the service as levels of pressure</w:t>
      </w:r>
      <w:bookmarkEnd w:id="32"/>
    </w:p>
    <w:p>
      <w:pPr>
        <w:pStyle w:val="BlockText"/>
      </w:pPr>
      <w:r>
        <w:t xml:space="preserve">Emergency services do not act on a number of calls. They act when demand reaches a level that</w:t>
      </w:r>
      <w:r>
        <w:t xml:space="preserve"> </w:t>
      </w:r>
      <w:r>
        <w:t xml:space="preserve">calls for a response, more staff, more beds, a public warning. The model of WP2 therefore</w:t>
      </w:r>
      <w:r>
        <w:t xml:space="preserve"> </w:t>
      </w:r>
      <w:r>
        <w:t xml:space="preserve">forecasts, for each day, the probability that the service is at each of a few ordered levels of</w:t>
      </w:r>
      <w:r>
        <w:t xml:space="preserve"> </w:t>
      </w:r>
      <w:r>
        <w:t xml:space="preserve">pressure, for example routine, elevated, strained and critical, with the number of levels and</w:t>
      </w:r>
      <w:r>
        <w:t xml:space="preserve"> </w:t>
      </w:r>
      <w:r>
        <w:t xml:space="preserve">their thresholds taken from published definitions where they exist. Criterion C2 says what the</w:t>
      </w:r>
      <w:r>
        <w:t xml:space="preserve"> </w:t>
      </w:r>
      <w:r>
        <w:t xml:space="preserve">model must achieve before it is used in the main comparison. The levels must make sense to the</w:t>
      </w:r>
      <w:r>
        <w:t xml:space="preserve"> </w:t>
      </w:r>
      <w:r>
        <w:t xml:space="preserve">services, and the probabilities must be right on average, so that a day given a 20% chance of</w:t>
      </w:r>
      <w:r>
        <w:t xml:space="preserve"> </w:t>
      </w:r>
      <w:r>
        <w:t xml:space="preserve">“</w:t>
      </w:r>
      <w:r>
        <w:t xml:space="preserve">strained</w:t>
      </w:r>
      <w:r>
        <w:t xml:space="preserve">”</w:t>
      </w:r>
      <w:r>
        <w:t xml:space="preserve"> </w:t>
      </w:r>
      <w:r>
        <w:t xml:space="preserve">is strained about one day in five. All candidate models are judged on this same</w:t>
      </w:r>
      <w:r>
        <w:t xml:space="preserve"> </w:t>
      </w:r>
      <w:r>
        <w:t xml:space="preserve">scale and at the same rate of false alarms, which makes them comparable in the terms the</w:t>
      </w:r>
      <w:r>
        <w:t xml:space="preserve"> </w:t>
      </w:r>
      <w:r>
        <w:t xml:space="preserve">services use. This does not assume that the proposed model beats simpler threshold rules. It</w:t>
      </w:r>
      <w:r>
        <w:t xml:space="preserve"> </w:t>
      </w:r>
      <w:r>
        <w:t xml:space="preserve">is tested first on simulated data, to see whether the levels and the moves between them can be</w:t>
      </w:r>
      <w:r>
        <w:t xml:space="preserve"> </w:t>
      </w:r>
      <w:r>
        <w:t xml:space="preserve">recovered at all from the available data, then on its calibration. If it fails either check, a</w:t>
      </w:r>
      <w:r>
        <w:t xml:space="preserve"> </w:t>
      </w:r>
      <w:r>
        <w:t xml:space="preserve">simpler model that predicts the ordered levels directly, registered in advance as the fallback,</w:t>
      </w:r>
      <w:r>
        <w:t xml:space="preserve"> </w:t>
      </w:r>
      <w:r>
        <w:t xml:space="preserve">takes its place and the main comparison goes ahead.</w:t>
      </w:r>
    </w:p>
    <w:p>
      <w:pPr>
        <w:pStyle w:val="Heading4"/>
      </w:pPr>
      <w:bookmarkStart w:id="33" w:name="Xeffdabb49bf3efb7301047fbf5382752f030180"/>
      <w:r>
        <w:t xml:space="preserve">O3. Test whether published evidence improves the forecast, and when it harms</w:t>
      </w:r>
      <w:bookmarkEnd w:id="33"/>
    </w:p>
    <w:p>
      <w:pPr>
        <w:pStyle w:val="BlockText"/>
      </w:pPr>
      <w:r>
        <w:t xml:space="preserve">This is the main test of the project, and it compares two forecasting strategies. Both use the</w:t>
      </w:r>
      <w:r>
        <w:t xml:space="preserve"> </w:t>
      </w:r>
      <w:r>
        <w:t xml:space="preserve">same context data (weather, air quality, calendar, wastewater, surveillance), the same local</w:t>
      </w:r>
      <w:r>
        <w:t xml:space="preserve"> </w:t>
      </w:r>
      <w:r>
        <w:t xml:space="preserve">history of past seasons and the same outcomes already observed in the current episode. Only the</w:t>
      </w:r>
      <w:r>
        <w:t xml:space="preserve"> </w:t>
      </w:r>
      <w:r>
        <w:t xml:space="preserve">evidence-informed strategy also uses what the published studies say, as extracted in WP1, to set</w:t>
      </w:r>
      <w:r>
        <w:t xml:space="preserve"> </w:t>
      </w:r>
      <w:r>
        <w:t xml:space="preserve">its starting parameter values, to choose its explanatory variables and time lags, and to choose</w:t>
      </w:r>
      <w:r>
        <w:t xml:space="preserve"> </w:t>
      </w:r>
      <w:r>
        <w:t xml:space="preserve">among types of models. The reference strategy is what a careful forecaster does today without</w:t>
      </w:r>
      <w:r>
        <w:t xml:space="preserve"> </w:t>
      </w:r>
      <w:r>
        <w:t xml:space="preserve">the literature. Hypothesis H3a says that in the first weeks of an episode the evidence-informed</w:t>
      </w:r>
      <w:r>
        <w:t xml:space="preserve"> </w:t>
      </w:r>
      <w:r>
        <w:t xml:space="preserve">strategy forecasts better. Both strategies are scored with the same rule, the continuous ranked</w:t>
      </w:r>
      <w:r>
        <w:t xml:space="preserve"> </w:t>
      </w:r>
      <w:r>
        <w:t xml:space="preserve">probability score, which rewards a forecast that puts high probability near what then happened</w:t>
      </w:r>
      <w:r>
        <w:t xml:space="preserve"> </w:t>
      </w:r>
      <w:r>
        <w:t xml:space="preserve">and penalises one that is confident and wrong. The comparison is run on past episodes replayed</w:t>
      </w:r>
      <w:r>
        <w:t xml:space="preserve"> </w:t>
      </w:r>
      <w:r>
        <w:t xml:space="preserve">day by day with only the information available on each day (WP3).</w:t>
      </w:r>
    </w:p>
    <w:p>
      <w:pPr>
        <w:pStyle w:val="BlockText"/>
      </w:pPr>
      <w:r>
        <w:t xml:space="preserve">Hypothesis H3b is the safety check. Published evidence can be wrong for Geneva. The model</w:t>
      </w:r>
      <w:r>
        <w:t xml:space="preserve"> </w:t>
      </w:r>
      <w:r>
        <w:t xml:space="preserve">therefore lowers the weight of the evidence when the local outcomes contradict it, and the</w:t>
      </w:r>
      <w:r>
        <w:t xml:space="preserve"> </w:t>
      </w:r>
      <w:r>
        <w:t xml:space="preserve">question is whether this protects the forecast without throwing away evidence that was right.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is defined by construction. In simulated episodes where the data are generated to agree</w:t>
      </w:r>
      <w:r>
        <w:t xml:space="preserve"> </w:t>
      </w:r>
      <w:r>
        <w:t xml:space="preserve">with the evidence, the adaptive model should do no worse than a model that trusts the evidence</w:t>
      </w:r>
      <w:r>
        <w:t xml:space="preserve"> </w:t>
      </w:r>
      <w:r>
        <w:t xml:space="preserve">fully, within a margin set at half the smallest gain counted as meaningful under H3a. In</w:t>
      </w:r>
      <w:r>
        <w:t xml:space="preserve"> </w:t>
      </w:r>
      <w:r>
        <w:t xml:space="preserve">simulated episodes where the evidence is deliberately shifted, in its values, its spread or its</w:t>
      </w:r>
      <w:r>
        <w:t xml:space="preserve"> </w:t>
      </w:r>
      <w:r>
        <w:t xml:space="preserve">relevance to the setting, the adaptive model should do better.</w:t>
      </w:r>
    </w:p>
    <w:p>
      <w:pPr>
        <w:pStyle w:val="BlockText"/>
      </w:pPr>
      <w:r>
        <w:t xml:space="preserve">Hypothesis H3c is secondary. Two simple signals, the recent day-to-day variability of demand and</w:t>
      </w:r>
      <w:r>
        <w:t xml:space="preserve"> </w:t>
      </w:r>
      <w:r>
        <w:t xml:space="preserve">how strongly each day resembles the day before, are known to rise before some epidemic</w:t>
      </w:r>
      <w:r>
        <w:t xml:space="preserve"> </w:t>
      </w:r>
      <w:r>
        <w:t xml:space="preserve">transitions. They are tested as extra predictors, to see whether they add anything to the</w:t>
      </w:r>
      <w:r>
        <w:t xml:space="preserve"> </w:t>
      </w:r>
      <w:r>
        <w:t xml:space="preserve">context data, the local trend and the published evidence.</w:t>
      </w:r>
    </w:p>
    <w:p>
      <w:pPr>
        <w:pStyle w:val="BlockText"/>
      </w:pPr>
      <w:r>
        <w:t xml:space="preserve">The tests run in a fixed order. Respiratory epidemics are tested first. Heat waves are tested in</w:t>
      </w:r>
      <w:r>
        <w:t xml:space="preserve"> </w:t>
      </w:r>
      <w:r>
        <w:t xml:space="preserve">any case, but their result counts as a confirmation only if the respiratory test has passed.</w:t>
      </w:r>
      <w:r>
        <w:t xml:space="preserve"> </w:t>
      </w:r>
      <w:r>
        <w:t xml:space="preserve">Testing two things and claiming whichever succeeds would raise the chance of a false claim, and</w:t>
      </w:r>
      <w:r>
        <w:t xml:space="preserve"> </w:t>
      </w:r>
      <w:r>
        <w:t xml:space="preserve">this order keeps that chance where it was set. A secondary analysis follows how the difference</w:t>
      </w:r>
      <w:r>
        <w:t xml:space="preserve"> </w:t>
      </w:r>
      <w:r>
        <w:t xml:space="preserve">between the two strategies changes as more local outcomes arrive, to show for how long the</w:t>
      </w:r>
      <w:r>
        <w:t xml:space="preserve"> </w:t>
      </w:r>
      <w:r>
        <w:t xml:space="preserve">published evidence matters.</w:t>
      </w:r>
    </w:p>
    <w:p>
      <w:pPr>
        <w:pStyle w:val="Heading4"/>
      </w:pPr>
      <w:bookmarkStart w:id="34" w:name="X8ed2cc1ac8f1d1d4504ede8208f4f0f4e82f91c"/>
      <w:r>
        <w:t xml:space="preserve">O4. Establish whether a better forecast changes a decision</w:t>
      </w:r>
      <w:bookmarkEnd w:id="34"/>
    </w:p>
    <w:p>
      <w:pPr>
        <w:pStyle w:val="BlockText"/>
      </w:pPr>
      <w:r>
        <w:t xml:space="preserve">The forecast with the best score is not always the most useful one. Hypothesis H4 says that</w:t>
      </w:r>
      <w:r>
        <w:t xml:space="preserve"> </w:t>
      </w:r>
      <w:r>
        <w:t xml:space="preserve">the gain from published evidence, if there is one, should show in the decisions the Geneva</w:t>
      </w:r>
      <w:r>
        <w:t xml:space="preserve"> </w:t>
      </w:r>
      <w:r>
        <w:t xml:space="preserve">emergency services would take. The decision studied is fixed in advance, whether to escalate</w:t>
      </w:r>
      <w:r>
        <w:t xml:space="preserve"> </w:t>
      </w:r>
      <w:r>
        <w:t xml:space="preserve">surge capacity when the forecast probability of the upper levels of pressure passes a threshold.</w:t>
      </w:r>
      <w:r>
        <w:t xml:space="preserve"> </w:t>
      </w:r>
      <w:r>
        <w:t xml:space="preserve">The costs of escalating too early, too late or for nothing are elicited from two to five</w:t>
      </w:r>
      <w:r>
        <w:t xml:space="preserve"> </w:t>
      </w:r>
      <w:r>
        <w:t xml:space="preserve">experienced people in the HUG emergency department, the 144 call centre and capacity management</w:t>
      </w:r>
      <w:r>
        <w:t xml:space="preserve"> </w:t>
      </w:r>
      <w:r>
        <w:t xml:space="preserve">(WP4), and the forecasts of both strategies are judged on the decisions they would have</w:t>
      </w:r>
      <w:r>
        <w:t xml:space="preserve"> </w:t>
      </w:r>
      <w:r>
        <w:t xml:space="preserve">triggered in the replayed episodes. An evidence-informed forecast counts as useful only if it</w:t>
      </w:r>
      <w:r>
        <w:t xml:space="preserve"> </w:t>
      </w:r>
      <w:r>
        <w:t xml:space="preserve">changes a decision that matters in practice.</w:t>
      </w:r>
    </w:p>
    <w:p>
      <w:pPr>
        <w:pStyle w:val="Heading4"/>
      </w:pPr>
      <w:bookmarkStart w:id="35" w:name="where-the-question-is-tested"/>
      <w:r>
        <w:t xml:space="preserve">Where the question is tested</w:t>
      </w:r>
      <w:bookmarkEnd w:id="35"/>
    </w:p>
    <w:p>
      <w:pPr>
        <w:pStyle w:val="BlockText"/>
      </w:pPr>
      <w:r>
        <w:t xml:space="preserve">The question is general, and it is tested in Geneva on the crises that weigh most on the</w:t>
      </w:r>
      <w:r>
        <w:t xml:space="preserve"> </w:t>
      </w:r>
      <w:r>
        <w:t xml:space="preserve">services and from which most can be learnt. Respiratory epidemics (SARS-CoV-2, influenza and</w:t>
      </w:r>
      <w:r>
        <w:t xml:space="preserve"> </w:t>
      </w:r>
      <w:r>
        <w:t xml:space="preserve">RSV, together or one of them) are the main test. They carry most of the seasonal pressure on</w:t>
      </w:r>
      <w:r>
        <w:t xml:space="preserve"> </w:t>
      </w:r>
      <w:r>
        <w:t xml:space="preserve">emergency services and hospitals, they are followed by several fast signals at once (emergency</w:t>
      </w:r>
      <w:r>
        <w:t xml:space="preserve"> </w:t>
      </w:r>
      <w:r>
        <w:t xml:space="preserve">calls, sentinel practices, wastewater) and the published evidence on them is large. Heat events</w:t>
      </w:r>
      <w:r>
        <w:t xml:space="preserve"> </w:t>
      </w:r>
      <w:r>
        <w:t xml:space="preserve">are the second test, because they strain the same services and can be forecast from the same</w:t>
      </w:r>
      <w:r>
        <w:t xml:space="preserve"> </w:t>
      </w:r>
      <w:r>
        <w:t xml:space="preserve">kind of data, with ozone and PM10 as co-exposures or effect modifiers rather than separate</w:t>
      </w:r>
      <w:r>
        <w:t xml:space="preserve"> </w:t>
      </w:r>
      <w:r>
        <w:t xml:space="preserve">domains [Schulte 2024; Ragettli 2019]. Legionellosis, an infection from water systems with few</w:t>
      </w:r>
      <w:r>
        <w:t xml:space="preserve"> </w:t>
      </w:r>
      <w:r>
        <w:t xml:space="preserve">cases a year, is an exploratory extension in year four on a unique dataset that links ten years</w:t>
      </w:r>
      <w:r>
        <w:t xml:space="preserve"> </w:t>
      </w:r>
      <w:r>
        <w:t xml:space="preserve">of cases to the buildings where people lived. It forecasts case counts rather than demand, on</w:t>
      </w:r>
      <w:r>
        <w:t xml:space="preserve"> </w:t>
      </w:r>
      <w:r>
        <w:t xml:space="preserve">its own time scale, and stays outside the confirmatory comparison and the decision analysis. It</w:t>
      </w:r>
      <w:r>
        <w:t xml:space="preserve"> </w:t>
      </w:r>
      <w:r>
        <w:t xml:space="preserve">is the case where local data will always be scarce and published evidence is the main thing a</w:t>
      </w:r>
      <w:r>
        <w:t xml:space="preserve"> </w:t>
      </w:r>
      <w:r>
        <w:t xml:space="preserve">forecaster has.</w:t>
      </w:r>
    </w:p>
    <w:p>
      <w:pPr>
        <w:pStyle w:val="BlockText"/>
      </w:pPr>
      <w:r>
        <w:t xml:space="preserve">Within each test, the exact outcome is not fixed in this plan. The candidates are the series the</w:t>
      </w:r>
      <w:r>
        <w:t xml:space="preserve"> </w:t>
      </w:r>
      <w:r>
        <w:t xml:space="preserve">Geneva services record, emergency calls classified by the symptoms recorded, emergency-department</w:t>
      </w:r>
      <w:r>
        <w:t xml:space="preserve"> </w:t>
      </w:r>
      <w:r>
        <w:t xml:space="preserve">visits by cause, hospital admissions, bed or intensive-care occupancy, and for legionellosis the</w:t>
      </w:r>
      <w:r>
        <w:t xml:space="preserve"> </w:t>
      </w:r>
      <w:r>
        <w:t xml:space="preserve">case counts. They are listed at the first registration (month 4), with the criteria for choosing</w:t>
      </w:r>
      <w:r>
        <w:t xml:space="preserve"> </w:t>
      </w:r>
      <w:r>
        <w:t xml:space="preserve">among them, access, completeness, cause coding, reporting delay, time resolution and usefulness</w:t>
      </w:r>
      <w:r>
        <w:t xml:space="preserve"> </w:t>
      </w:r>
      <w:r>
        <w:t xml:space="preserve">for the services. At month 12 I apply these criteria to the data actually obtained, under the</w:t>
      </w:r>
      <w:r>
        <w:t xml:space="preserve"> </w:t>
      </w:r>
      <w:r>
        <w:t xml:space="preserve">registered rules and before any forecast is made, and the highest-ranked series that passes</w:t>
      </w:r>
      <w:r>
        <w:t xml:space="preserve"> </w:t>
      </w:r>
      <w:r>
        <w:t xml:space="preserve">becomes the outcome of the test. It does not change afterwards. Open national series (federal</w:t>
      </w:r>
      <w:r>
        <w:t xml:space="preserve"> </w:t>
      </w:r>
      <w:r>
        <w:t xml:space="preserve">respiratory surveillance, national wastewater data, weekly deaths, MeteoSwiss weather) support</w:t>
      </w:r>
      <w:r>
        <w:t xml:space="preserve"> </w:t>
      </w:r>
      <w:r>
        <w:t xml:space="preserve">the validation of the methods and are the fallback if no local series passes, in which case the</w:t>
      </w:r>
      <w:r>
        <w:t xml:space="preserve"> </w:t>
      </w:r>
      <w:r>
        <w:t xml:space="preserve">claim of the project is narrowed to the methods.</w:t>
      </w:r>
    </w:p>
    <w:p>
      <w:pPr>
        <w:pStyle w:val="BlockText"/>
      </w:pPr>
      <w:r>
        <w:t xml:space="preserve">Three things the project does not claim. It is not intended to outperform established</w:t>
      </w:r>
      <w:r>
        <w:t xml:space="preserve"> </w:t>
      </w:r>
      <w:r>
        <w:t xml:space="preserve">forecasting hubs once long outcome histories are available. It does not assume that published</w:t>
      </w:r>
      <w:r>
        <w:t xml:space="preserve"> </w:t>
      </w:r>
      <w:r>
        <w:t xml:space="preserve">evidence improves forecasts in every setting. It does not hand decisions to an automated system.</w:t>
      </w:r>
      <w:r>
        <w:t xml:space="preserve"> </w:t>
      </w:r>
      <w:r>
        <w:t xml:space="preserve">For the tests that pass their checks and that the services authorise, the forecasts run on a</w:t>
      </w:r>
      <w:r>
        <w:t xml:space="preserve"> </w:t>
      </w:r>
      <w:r>
        <w:t xml:space="preserve">daily dashboard that the services can look at while they work, in observation mode only, and</w:t>
      </w:r>
      <w:r>
        <w:t xml:space="preserve"> </w:t>
      </w:r>
      <w:r>
        <w:t xml:space="preserve">this dashboard is described in WP4.</w:t>
      </w:r>
    </w:p>
    <w:p>
      <w:pPr>
        <w:pStyle w:val="FirstParagraph"/>
      </w:pPr>
      <w:r>
        <w:t xml:space="preserve">(OK-12 to OK-17 table rows reworded. OK-18 three tiers in 2.2.4 and summary. OK-19</w:t>
      </w:r>
      <w:r>
        <w:t xml:space="preserve"> </w:t>
      </w:r>
      <w:r>
        <w:t xml:space="preserve">“</w:t>
      </w:r>
      <w:r>
        <w:t xml:space="preserve">H stands for</w:t>
      </w:r>
      <w:r>
        <w:t xml:space="preserve"> </w:t>
      </w:r>
      <w:r>
        <w:t xml:space="preserve">hypothesis</w:t>
      </w:r>
      <w:r>
        <w:t xml:space="preserve">”</w:t>
      </w:r>
      <w:r>
        <w:t xml:space="preserve">. OK-20 why uncertainty is lost, interval not read, number missed, wrong pooling.</w:t>
      </w:r>
      <w:r>
        <w:t xml:space="preserve"> </w:t>
      </w:r>
      <w:r>
        <w:t xml:space="preserve">OK-21 reference for the loss of uncertainty, [Shankar 2026] stays in the sentence that follows the</w:t>
      </w:r>
      <w:r>
        <w:t xml:space="preserve"> </w:t>
      </w:r>
      <w:r>
        <w:t xml:space="preserve">box in the current plan and moves into O1. OK-22 what studies, from where, how many, how selected,</w:t>
      </w:r>
      <w:r>
        <w:t xml:space="preserve"> </w:t>
      </w:r>
      <w:r>
        <w:t xml:space="preserve">how often. OK-23</w:t>
      </w:r>
      <w:r>
        <w:t xml:space="preserve"> </w:t>
      </w:r>
      <w:r>
        <w:t xml:space="preserve">“</w:t>
      </w:r>
      <w:r>
        <w:t xml:space="preserve">will</w:t>
      </w:r>
      <w:r>
        <w:t xml:space="preserve">”</w:t>
      </w:r>
      <w:r>
        <w:t xml:space="preserve"> </w:t>
      </w:r>
      <w:r>
        <w:t xml:space="preserve">throughout. OK-24 and OK-25 C2 explained, pressure defined. OK-26 which</w:t>
      </w:r>
      <w:r>
        <w:t xml:space="preserve"> </w:t>
      </w:r>
      <w:r>
        <w:t xml:space="preserve">forecasts. OK-27 and OK-28 H3a spelled out, reference strategy defined. OK-29</w:t>
      </w:r>
      <w:r>
        <w:t xml:space="preserve"> </w:t>
      </w:r>
      <w:r>
        <w:t xml:space="preserve">“</w:t>
      </w:r>
      <w:r>
        <w:t xml:space="preserve">right</w:t>
      </w:r>
      <w:r>
        <w:t xml:space="preserve">”</w:t>
      </w:r>
      <w:r>
        <w:t xml:space="preserve"> </w:t>
      </w:r>
      <w:r>
        <w:t xml:space="preserve">defined by</w:t>
      </w:r>
      <w:r>
        <w:t xml:space="preserve"> </w:t>
      </w:r>
      <w:r>
        <w:t xml:space="preserve">construction. OK-30 to OK-32 heat test, respiratory test and false-positive rate explained in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fixed order</w:t>
      </w:r>
      <w:r>
        <w:t xml:space="preserve">”</w:t>
      </w:r>
      <w:r>
        <w:t xml:space="preserve"> </w:t>
      </w:r>
      <w:r>
        <w:t xml:space="preserve">paragraph. OK-33 score introduced in O3 and recalled in O4. OK-34 which</w:t>
      </w:r>
      <w:r>
        <w:t xml:space="preserve"> </w:t>
      </w:r>
      <w:r>
        <w:t xml:space="preserve">services. OK-35</w:t>
      </w:r>
      <w:r>
        <w:t xml:space="preserve"> </w:t>
      </w:r>
      <w:r>
        <w:t xml:space="preserve">“</w:t>
      </w:r>
      <w:r>
        <w:t xml:space="preserve">together or one of them</w:t>
      </w:r>
      <w:r>
        <w:t xml:space="preserve">”</w:t>
      </w:r>
      <w:r>
        <w:t xml:space="preserve"> </w:t>
      </w:r>
      <w:r>
        <w:t xml:space="preserve">kept, it means the pathogen is chosen at registration,</w:t>
      </w:r>
      <w:r>
        <w:t xml:space="preserve"> </w:t>
      </w:r>
      <w:r>
        <w:t xml:space="preserve">the next sentence now says so. OK-36 candidates listed. OK-37 audit by me under registered rules.</w:t>
      </w:r>
      <w:r>
        <w:t xml:space="preserve"> </w:t>
      </w:r>
      <w:r>
        <w:t xml:space="preserve">OK-38 dashboard introduced and pointed to WP4. RGO-16</w:t>
      </w:r>
      <w:r>
        <w:t xml:space="preserve"> </w:t>
      </w:r>
      <w:r>
        <w:t xml:space="preserve">“</w:t>
      </w:r>
      <w:r>
        <w:t xml:space="preserve">task T1.2</w:t>
      </w:r>
      <w:r>
        <w:t xml:space="preserve">”</w:t>
      </w:r>
      <w:r>
        <w:t xml:space="preserve"> </w:t>
      </w:r>
      <w:r>
        <w:t xml:space="preserve">spelled out at its first use.)</w:t>
      </w:r>
    </w:p>
    <w:p>
      <w:r>
        <w:pict>
          <v:rect style="width:0;height:1.5pt" o:hralign="center" o:hrstd="t" o:hr="t"/>
        </w:pict>
      </w:r>
    </w:p>
    <w:bookmarkEnd w:id="36"/>
    <w:bookmarkStart w:id="37" w:name="X03f9fada2efb76362d550a29701c2417b13e963"/>
    <w:p>
      <w:pPr>
        <w:pStyle w:val="Heading2"/>
      </w:pPr>
      <w:r>
        <w:t xml:space="preserve">Block F. 2.3.2 Work packages, targeted edits</w:t>
      </w:r>
    </w:p>
    <w:p>
      <w:pPr>
        <w:pStyle w:val="FirstParagraph"/>
      </w:pPr>
      <w:r>
        <w:t xml:space="preserve">F1. Before T1.1 (RGO-16), one sentence after the WP1 heading:</w:t>
      </w:r>
    </w:p>
    <w:p>
      <w:pPr>
        <w:pStyle w:val="BlockText"/>
      </w:pPr>
      <w:r>
        <w:t xml:space="preserve">Each work package (WP) is divided into tasks (T), with their months (M) in brackets.</w:t>
      </w:r>
    </w:p>
    <w:p>
      <w:pPr>
        <w:pStyle w:val="FirstParagraph"/>
      </w:pPr>
      <w:r>
        <w:t xml:space="preserve">F2. T1.1 (OK-39 to OK-41). Replace</w:t>
      </w:r>
      <w:r>
        <w:t xml:space="preserve"> </w:t>
      </w:r>
      <w:r>
        <w:t xml:space="preserve">“</w:t>
      </w:r>
      <w:r>
        <w:t xml:space="preserve">such as how demand responds to temperature</w:t>
      </w:r>
      <w:r>
        <w:t xml:space="preserve">”</w:t>
      </w:r>
      <w:r>
        <w:t xml:space="preserve"> </w:t>
      </w:r>
      <w:r>
        <w:t xml:space="preserve">by</w:t>
      </w:r>
      <w:r>
        <w:t xml:space="preserve"> </w:t>
      </w:r>
      <w:r>
        <w:t xml:space="preserve">“</w:t>
      </w:r>
      <w:r>
        <w:t xml:space="preserve">such as</w:t>
      </w:r>
      <w:r>
        <w:t xml:space="preserve"> </w:t>
      </w:r>
      <w:r>
        <w:t xml:space="preserve">how the demand for emergency care responds to temperature</w:t>
      </w:r>
      <w:r>
        <w:t xml:space="preserve">”</w:t>
      </w:r>
      <w:r>
        <w:t xml:space="preserve">, and the last two sentences by:</w:t>
      </w:r>
    </w:p>
    <w:p>
      <w:pPr>
        <w:pStyle w:val="BlockText"/>
      </w:pPr>
      <w:r>
        <w:t xml:space="preserve">The numbers are what the extraction benchmark of T1.2 and T1.3 measures. The other three kinds</w:t>
      </w:r>
      <w:r>
        <w:t xml:space="preserve"> </w:t>
      </w:r>
      <w:r>
        <w:t xml:space="preserve">of evidence, variables, model families and outcome definitions, are recorded with their source</w:t>
      </w:r>
      <w:r>
        <w:t xml:space="preserve"> </w:t>
      </w:r>
      <w:r>
        <w:t xml:space="preserve">and a grade of certainty and compared with published reviews.</w:t>
      </w:r>
    </w:p>
    <w:p>
      <w:pPr>
        <w:pStyle w:val="FirstParagraph"/>
      </w:pPr>
      <w:r>
        <w:t xml:space="preserve">F3. T1.2 (OK-42). Replace the sentence</w:t>
      </w:r>
      <w:r>
        <w:t xml:space="preserve"> </w:t>
      </w:r>
      <w:r>
        <w:t xml:space="preserve">“</w:t>
      </w:r>
      <w:r>
        <w:t xml:space="preserve">The manual benchmark covers the parameters that the main</w:t>
      </w:r>
      <w:r>
        <w:t xml:space="preserve"> </w:t>
      </w:r>
      <w:r>
        <w:t xml:space="preserve">models actually use … need them</w:t>
      </w:r>
      <w:r>
        <w:t xml:space="preserve">”</w:t>
      </w:r>
      <w:r>
        <w:t xml:space="preserve"> </w:t>
      </w:r>
      <w:r>
        <w:t xml:space="preserve">by:</w:t>
      </w:r>
    </w:p>
    <w:p>
      <w:pPr>
        <w:pStyle w:val="BlockText"/>
      </w:pPr>
      <w:r>
        <w:t xml:space="preserve">The benchmark covers the numbers that the forecasting models of WP2 actually use, not every</w:t>
      </w:r>
      <w:r>
        <w:t xml:space="preserve"> </w:t>
      </w:r>
      <w:r>
        <w:t xml:space="preserve">number reported in each field.</w:t>
      </w:r>
    </w:p>
    <w:p>
      <w:pPr>
        <w:pStyle w:val="FirstParagraph"/>
      </w:pPr>
      <w:r>
        <w:t xml:space="preserve">F4. T2.1 (OK-43). After</w:t>
      </w:r>
      <w:r>
        <w:t xml:space="preserve"> </w:t>
      </w:r>
      <w:r>
        <w:t xml:space="preserve">“</w:t>
      </w:r>
      <w:r>
        <w:t xml:space="preserve">Weather, air quality, calendar effects and epidemic indicators are the</w:t>
      </w:r>
      <w:r>
        <w:t xml:space="preserve"> </w:t>
      </w:r>
      <w:r>
        <w:t xml:space="preserve">explanatory variables</w:t>
      </w:r>
      <w:r>
        <w:t xml:space="preserve">”</w:t>
      </w:r>
      <w:r>
        <w:t xml:space="preserve">, add</w:t>
      </w:r>
      <w:r>
        <w:t xml:space="preserve"> </w:t>
      </w:r>
      <w:r>
        <w:t xml:space="preserve">“</w:t>
      </w:r>
      <w:r>
        <w:t xml:space="preserve">each test uses the subset that applies to it, listed in the data</w:t>
      </w:r>
      <w:r>
        <w:t xml:space="preserve"> </w:t>
      </w:r>
      <w:r>
        <w:t xml:space="preserve">table of T3.1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F5. T2.2 (OK-44). Add one sentence:</w:t>
      </w:r>
      <w:r>
        <w:t xml:space="preserve"> </w:t>
      </w:r>
      <w:r>
        <w:t xml:space="preserve">“</w:t>
      </w:r>
      <w:r>
        <w:t xml:space="preserve">Geneva has one public hospital group, the HUG, so capacity</w:t>
      </w:r>
      <w:r>
        <w:t xml:space="preserve"> </w:t>
      </w:r>
      <w:r>
        <w:t xml:space="preserve">and occupancy refer to its services, and the levels are defined for that setting.</w:t>
      </w:r>
      <w:r>
        <w:t xml:space="preserve">”</w:t>
      </w:r>
    </w:p>
    <w:p>
      <w:pPr>
        <w:pStyle w:val="BodyText"/>
      </w:pPr>
      <w:r>
        <w:t xml:space="preserve">F6. T2.3 (OK-45) and T2.5 (OK-46). Add</w:t>
      </w:r>
      <w:r>
        <w:t xml:space="preserve"> </w:t>
      </w:r>
      <w:r>
        <w:t xml:space="preserve">“</w:t>
      </w:r>
      <w:r>
        <w:t xml:space="preserve">(see the data table in T3.1)</w:t>
      </w:r>
      <w:r>
        <w:t xml:space="preserve">”</w:t>
      </w:r>
      <w:r>
        <w:t xml:space="preserve"> </w:t>
      </w:r>
      <w:r>
        <w:t xml:space="preserve">after</w:t>
      </w:r>
      <w:r>
        <w:t xml:space="preserve"> </w:t>
      </w:r>
      <w:r>
        <w:t xml:space="preserve">“</w:t>
      </w:r>
      <w:r>
        <w:t xml:space="preserve">local outcomes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“</w:t>
      </w:r>
      <w:r>
        <w:t xml:space="preserve">Partner data</w:t>
      </w:r>
      <w:r>
        <w:t xml:space="preserve">”</w:t>
      </w:r>
      <w:r>
        <w:t xml:space="preserve">.</w:t>
      </w:r>
    </w:p>
    <w:p>
      <w:pPr>
        <w:pStyle w:val="BodyText"/>
      </w:pPr>
      <w:r>
        <w:t xml:space="preserve">F7. T3.0 (OK-47 to OK-50).</w:t>
      </w:r>
      <w:r>
        <w:t xml:space="preserve"> </w:t>
      </w:r>
      <w:r>
        <w:t xml:space="preserve">“</w:t>
      </w:r>
      <w:r>
        <w:t xml:space="preserve">The other candidates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The candidate series not chosen as the</w:t>
      </w:r>
      <w:r>
        <w:t xml:space="preserve"> </w:t>
      </w:r>
      <w:r>
        <w:t xml:space="preserve">outcome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single-canton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The design covers the canton of Geneva only, on purpose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open Swiss data (federal respiratory surveillance …)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the open national series listed</w:t>
      </w:r>
      <w:r>
        <w:t xml:space="preserve"> </w:t>
      </w:r>
      <w:r>
        <w:t xml:space="preserve">in the data table</w:t>
      </w:r>
      <w:r>
        <w:t xml:space="preserve">”</w:t>
      </w:r>
      <w:r>
        <w:t xml:space="preserve">.</w:t>
      </w:r>
      <w:r>
        <w:t xml:space="preserve"> </w:t>
      </w:r>
      <w:r>
        <w:t xml:space="preserve">“</w:t>
      </w:r>
      <w:r>
        <w:t xml:space="preserve">Horizons follow what the services need, not results.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The horizon</w:t>
      </w:r>
      <w:r>
        <w:t xml:space="preserve"> </w:t>
      </w:r>
      <w:r>
        <w:t xml:space="preserve">is the one the services say they need, and it is fixed before any result is seen.</w:t>
      </w:r>
      <w:r>
        <w:t xml:space="preserve">”</w:t>
      </w:r>
    </w:p>
    <w:p>
      <w:pPr>
        <w:pStyle w:val="BodyText"/>
      </w:pPr>
      <w:r>
        <w:t xml:space="preserve">F8. T3.1 (OK-51, OK-45, OK-46, RGO-5). New data table at the start of T3.1. Partner data are</w:t>
      </w:r>
      <w:r>
        <w:t xml:space="preserve"> </w:t>
      </w:r>
      <w:r>
        <w:t xml:space="preserve">those under agreement or in discussion with named partners. Open data are public. Literature is</w:t>
      </w:r>
      <w:r>
        <w:t xml:space="preserve"> </w:t>
      </w:r>
      <w:r>
        <w:t xml:space="preserve">what WP1 extracts for that test.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Outcome candidates (partner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inputs (open data)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extracted from the literature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Respiratory epidemics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emergency calls by recorded symptoms (CASU-144), emergency-department visits by cause and admissions (HUG), bed and intensive-care occupancy (HUG)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Federal respiratory surveillance and Sentinella consultations, national wastewater viral loads (SARS-CoV-2, influenza, RSV), MeteoSwiss weather, school calendar, population by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Effects of weather and calendar on demand, size and speed of surges, admission shares and lengths of stay, transmission parameters, useful lags and variables, model families, outcome and threshold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service series restricted to heat-related causes, then a hospital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MeteoSwiss temperature and humidity, cantonal heat warnings, ozone and PM10, weekly deaths, population by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Exposure-response of demand to temperature and heat days, lag structure, effect modification by ozone and PM10, threshold definitions used in heat plans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Legionellosis (extension)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 cases over ten years, linked to building hot-water installations (cantonal study, BASEC 2026-00324)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MeteoSwiss temperature, humidity and rainfall, building and population registers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Environmental risk factors and their lags, seasonal patterns, incubation and reporting delays</w:t>
            </w:r>
          </w:p>
        </w:tc>
      </w:tr>
    </w:tbl>
    <w:p>
      <w:pPr>
        <w:pStyle w:val="FirstParagraph"/>
      </w:pPr>
      <w:r>
        <w:t xml:space="preserve">F9. T3.2 (OK-52). Replace the last sentence by</w:t>
      </w:r>
      <w:r>
        <w:t xml:space="preserve"> </w:t>
      </w:r>
      <w:r>
        <w:t xml:space="preserve">“</w:t>
      </w:r>
      <w:r>
        <w:t xml:space="preserve">The early window of each episode starts on a date</w:t>
      </w:r>
      <w:r>
        <w:t xml:space="preserve"> </w:t>
      </w:r>
      <w:r>
        <w:t xml:space="preserve">set by a rule that uses only what was known at the time, for example the first week in which</w:t>
      </w:r>
      <w:r>
        <w:t xml:space="preserve"> </w:t>
      </w:r>
      <w:r>
        <w:t xml:space="preserve">the chosen series exceeds its seasonal baseline.</w:t>
      </w:r>
      <w:r>
        <w:t xml:space="preserve">”</w:t>
      </w:r>
    </w:p>
    <w:p>
      <w:pPr>
        <w:pStyle w:val="BodyText"/>
      </w:pPr>
      <w:r>
        <w:t xml:space="preserve">F10. T3.5 heading and text follow block D.</w:t>
      </w:r>
      <w:r>
        <w:t xml:space="preserve"> </w:t>
      </w:r>
      <w:r>
        <w:t xml:space="preserve">“</w:t>
      </w:r>
      <w:r>
        <w:t xml:space="preserve">Heat test and legionellosis extension (M34 to M42)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Start w:id="38" w:name="Xe75721ec5772ab5a9475b4f18dd77b79ea26f0e"/>
    <w:p>
      <w:pPr>
        <w:pStyle w:val="Heading2"/>
      </w:pPr>
      <w:r>
        <w:t xml:space="preserve">Block G. 2.3.3 Environment, team and resources</w:t>
      </w:r>
    </w:p>
    <w:p>
      <w:pPr>
        <w:pStyle w:val="FirstParagraph"/>
      </w:pPr>
      <w:r>
        <w:t xml:space="preserve">Answers OK-53 (not PI), OK-54 (budget out, who does what in), RGO-17, RGO-18.</w:t>
      </w:r>
    </w:p>
    <w:p>
      <w:pPr>
        <w:pStyle w:val="BodyText"/>
      </w:pPr>
      <w:r>
        <w:t xml:space="preserve">G1. Table rows. GESICA row, person in charge</w:t>
      </w:r>
      <w:r>
        <w:t xml:space="preserve"> </w:t>
      </w:r>
      <w:r>
        <w:t xml:space="preserve">“</w:t>
      </w:r>
      <w:r>
        <w:t xml:space="preserve">UNIGE partner, IDMM group (Prof. Olivia Keiser),</w:t>
      </w:r>
      <w:r>
        <w:t xml:space="preserve"> </w:t>
      </w:r>
      <w:r>
        <w:t xml:space="preserve">Prof. Douglas Teodoro (Swiss data inventory)</w:t>
      </w:r>
      <w:r>
        <w:t xml:space="preserve">”</w:t>
      </w:r>
      <w:r>
        <w:t xml:space="preserve">. GeoAI4EI row, person in charge</w:t>
      </w:r>
      <w:r>
        <w:t xml:space="preserve"> </w:t>
      </w:r>
      <w:r>
        <w:t xml:space="preserve">“</w:t>
      </w:r>
      <w:r>
        <w:t xml:space="preserve">UNIGE, IDMM</w:t>
      </w:r>
      <w:r>
        <w:t xml:space="preserve"> </w:t>
      </w:r>
      <w:r>
        <w:t xml:space="preserve">group</w:t>
      </w:r>
      <w:r>
        <w:t xml:space="preserve">”</w:t>
      </w:r>
      <w:r>
        <w:t xml:space="preserve">. Legionellosis row unchanged, she is the study PI there.</w:t>
      </w:r>
    </w:p>
    <w:p>
      <w:pPr>
        <w:pStyle w:val="BodyText"/>
      </w:pPr>
      <w:r>
        <w:t xml:space="preserve">G2. Replace the risk sentence and the two paragraphs around the budget table, and the budget</w:t>
      </w:r>
      <w:r>
        <w:t xml:space="preserve"> </w:t>
      </w:r>
      <w:r>
        <w:t xml:space="preserve">table itself, by:</w:t>
      </w:r>
    </w:p>
    <w:p>
      <w:pPr>
        <w:pStyle w:val="BlockText"/>
      </w:pPr>
      <w:r>
        <w:t xml:space="preserve">The emergency-department and intensive-care extraction and the project-specific CASU-144</w:t>
      </w:r>
      <w:r>
        <w:t xml:space="preserve"> </w:t>
      </w:r>
      <w:r>
        <w:t xml:space="preserve">agreement are not yet secured. Each rests on an existing relationship, and before month 1 and</w:t>
      </w:r>
      <w:r>
        <w:t xml:space="preserve"> </w:t>
      </w:r>
      <w:r>
        <w:t xml:space="preserve">outside the grant I will finalise the data agreements with the HUG and CASU-144, confirm data</w:t>
      </w:r>
      <w:r>
        <w:t xml:space="preserve"> </w:t>
      </w:r>
      <w:r>
        <w:t xml:space="preserve">reuse under the applicable governance rules, and harden LiteRev-Evidence before clinical data</w:t>
      </w:r>
      <w:r>
        <w:t xml:space="preserve"> </w:t>
      </w:r>
      <w:r>
        <w:t xml:space="preserve">are connected.</w:t>
      </w:r>
    </w:p>
    <w:p>
      <w:pPr>
        <w:pStyle w:val="BlockText"/>
      </w:pPr>
      <w:r>
        <w:t xml:space="preserve">Who does what. I lead the four work packages, design the studies, build the models and carry</w:t>
      </w:r>
      <w:r>
        <w:t xml:space="preserve"> </w:t>
      </w:r>
      <w:r>
        <w:t xml:space="preserve">out the confirmatory analyses. Two research assistants (master’s students, part-time) support</w:t>
      </w:r>
      <w:r>
        <w:t xml:space="preserve"> </w:t>
      </w:r>
      <w:r>
        <w:t xml:space="preserve">the specified technical work. One is the second extractor of the manual benchmark (T1.2) and</w:t>
      </w:r>
      <w:r>
        <w:t xml:space="preserve"> </w:t>
      </w:r>
      <w:r>
        <w:t xml:space="preserve">then helps with the manual checks and the episode inventory. The other handles the context</w:t>
      </w:r>
      <w:r>
        <w:t xml:space="preserve"> </w:t>
      </w:r>
      <w:r>
        <w:t xml:space="preserve">feeds, the alignment of the series, the replay pipeline and the dashboard runs. The DS4DH group</w:t>
      </w:r>
      <w:r>
        <w:t xml:space="preserve"> </w:t>
      </w:r>
      <w:r>
        <w:t xml:space="preserve">advises on text mining in WP1, and the emergency services take part in the elicitation of WP4.</w:t>
      </w:r>
      <w:r>
        <w:t xml:space="preserve"> </w:t>
      </w:r>
      <w:r>
        <w:t xml:space="preserve">The budget entered in mySNF details these positions, the database and dashboard services, and</w:t>
      </w:r>
      <w:r>
        <w:t xml:space="preserve"> </w:t>
      </w:r>
      <w:r>
        <w:t xml:space="preserve">travel.</w:t>
      </w:r>
    </w:p>
    <w:p>
      <w:pPr>
        <w:pStyle w:val="FirstParagraph"/>
      </w:pPr>
      <w:r>
        <w:t xml:space="preserve">(OK-54 and RGO-17, RGO-18. The budget table and the last paragraph disappear, the staff</w:t>
      </w:r>
      <w:r>
        <w:t xml:space="preserve"> </w:t>
      </w:r>
      <w:r>
        <w:t xml:space="preserve">description stays, as Keiser asks and as Guidelines 4.3 require.)</w:t>
      </w:r>
    </w:p>
    <w:p>
      <w:r>
        <w:pict>
          <v:rect style="width:0;height:1.5pt" o:hralign="center" o:hrstd="t" o:hr="t"/>
        </w:pict>
      </w:r>
    </w:p>
    <w:bookmarkEnd w:id="38"/>
    <w:bookmarkStart w:id="39" w:name="block-h.-2.4-and-2.6"/>
    <w:p>
      <w:pPr>
        <w:pStyle w:val="Heading2"/>
      </w:pPr>
      <w:r>
        <w:t xml:space="preserve">Block H. 2.4 and 2.6</w:t>
      </w:r>
    </w:p>
    <w:p>
      <w:pPr>
        <w:pStyle w:val="FirstParagraph"/>
      </w:pPr>
      <w:r>
        <w:t xml:space="preserve">H1. 2.4 first paragraph,</w:t>
      </w:r>
      <w:r>
        <w:t xml:space="preserve"> </w:t>
      </w:r>
      <w:r>
        <w:t xml:space="preserve">“</w:t>
      </w:r>
      <w:r>
        <w:t xml:space="preserve">Research assistants (master’s students) provide the second extraction</w:t>
      </w:r>
      <w:r>
        <w:t xml:space="preserve"> </w:t>
      </w:r>
      <w:r>
        <w:t xml:space="preserve">arm from months 3 to 9 and support data handling and the evaluation pipeline.</w:t>
      </w:r>
      <w:r>
        <w:t xml:space="preserve">”</w:t>
      </w:r>
      <w:r>
        <w:t xml:space="preserve"> </w:t>
      </w:r>
      <w:r>
        <w:t xml:space="preserve">No change.</w:t>
      </w:r>
    </w:p>
    <w:p>
      <w:pPr>
        <w:pStyle w:val="BodyText"/>
      </w:pPr>
      <w:r>
        <w:t xml:space="preserve">H2. 2.6, replace</w:t>
      </w:r>
      <w:r>
        <w:t xml:space="preserve"> </w:t>
      </w:r>
      <w:r>
        <w:t xml:space="preserve">“</w:t>
      </w:r>
      <w:r>
        <w:t xml:space="preserve">That question, the design that answers it and the confirmatory analyses are</w:t>
      </w:r>
      <w:r>
        <w:t xml:space="preserve"> </w:t>
      </w:r>
      <w:r>
        <w:t xml:space="preserve">mine.</w:t>
      </w:r>
      <w:r>
        <w:t xml:space="preserve">”</w:t>
      </w:r>
      <w:r>
        <w:t xml:space="preserve"> </w:t>
      </w:r>
      <w:r>
        <w:t xml:space="preserve">(OK-55) by</w:t>
      </w:r>
      <w:r>
        <w:t xml:space="preserve"> </w:t>
      </w:r>
      <w:r>
        <w:t xml:space="preserve">“</w:t>
      </w:r>
      <w:r>
        <w:t xml:space="preserve">I defined that question and the design that answers it, and I will carry out</w:t>
      </w:r>
      <w:r>
        <w:t xml:space="preserve"> </w:t>
      </w:r>
      <w:r>
        <w:t xml:space="preserve">the analyses that test it.</w:t>
      </w:r>
      <w:r>
        <w:t xml:space="preserve">”</w:t>
      </w:r>
    </w:p>
    <w:p>
      <w:pPr>
        <w:pStyle w:val="BodyText"/>
      </w:pPr>
      <w:r>
        <w:t xml:space="preserve">H3. 2.6, Keiser sentence, with her roles as she states them:</w:t>
      </w:r>
      <w:r>
        <w:t xml:space="preserve"> </w:t>
      </w:r>
      <w:r>
        <w:t xml:space="preserve">“</w:t>
      </w:r>
      <w:r>
        <w:t xml:space="preserve">Prof. Olivia Keiser, my contact</w:t>
      </w:r>
      <w:r>
        <w:t xml:space="preserve"> </w:t>
      </w:r>
      <w:r>
        <w:t xml:space="preserve">person at the Institute, co-built LiteRev with me and leads the legionellosis study. We work</w:t>
      </w:r>
      <w:r>
        <w:t xml:space="preserve"> </w:t>
      </w:r>
      <w:r>
        <w:t xml:space="preserve">together in GESICA, where I lead the respiratory-disease work of the Geneva group, in GeoAI4EI</w:t>
      </w:r>
      <w:r>
        <w:t xml:space="preserve"> </w:t>
      </w:r>
      <w:r>
        <w:t xml:space="preserve">and on the MAS in Public Health, where I have taught statistics and epidemiology since 2024.</w:t>
      </w:r>
      <w:r>
        <w:t xml:space="preserve">”</w:t>
      </w:r>
    </w:p>
    <w:p>
      <w:pPr>
        <w:pStyle w:val="BodyText"/>
      </w:pPr>
      <w:r>
        <w:t xml:space="preserve">H4. 2.6 last sentence (OK-56). Replace</w:t>
      </w:r>
      <w:r>
        <w:t xml:space="preserve"> </w:t>
      </w:r>
      <w:r>
        <w:t xml:space="preserve">“</w:t>
      </w:r>
      <w:r>
        <w:t xml:space="preserve">By month 48, a validated answer and a first-author record</w:t>
      </w:r>
      <w:r>
        <w:t xml:space="preserve"> </w:t>
      </w:r>
      <w:r>
        <w:t xml:space="preserve">will be the basis for leading a group or a professorship.</w:t>
      </w:r>
      <w:r>
        <w:t xml:space="preserve">”</w:t>
      </w:r>
      <w:r>
        <w:t xml:space="preserve"> </w:t>
      </w:r>
      <w:r>
        <w:t xml:space="preserve">by:</w:t>
      </w:r>
    </w:p>
    <w:p>
      <w:pPr>
        <w:pStyle w:val="BlockText"/>
      </w:pPr>
      <w:r>
        <w:t xml:space="preserve">By month 48 the project will have produced a tested answer to its question, an open benchmark</w:t>
      </w:r>
      <w:r>
        <w:t xml:space="preserve"> </w:t>
      </w:r>
      <w:r>
        <w:t xml:space="preserve">and an open software pipeline that others can use, a method for judging forecasts by the</w:t>
      </w:r>
      <w:r>
        <w:t xml:space="preserve"> </w:t>
      </w:r>
      <w:r>
        <w:t xml:space="preserve">decisions they change, four to six first-author or senior-author papers, and working relations</w:t>
      </w:r>
      <w:r>
        <w:t xml:space="preserve"> </w:t>
      </w:r>
      <w:r>
        <w:t xml:space="preserve">with the Geneva services and with the European epidemic-intelligence networks. That is the basis</w:t>
      </w:r>
      <w:r>
        <w:t xml:space="preserve"> </w:t>
      </w:r>
      <w:r>
        <w:t xml:space="preserve">on which I intend to lead a group or apply for a professorship.</w:t>
      </w:r>
    </w:p>
    <w:p>
      <w:pPr>
        <w:pStyle w:val="FirstParagraph"/>
      </w:pPr>
      <w:r>
        <w:t xml:space="preserve">H5. 2.6 table, GeoAI4EI row</w:t>
      </w:r>
      <w:r>
        <w:t xml:space="preserve"> </w:t>
      </w:r>
      <w:r>
        <w:t xml:space="preserve">“</w:t>
      </w:r>
      <w:r>
        <w:t xml:space="preserve">Contributor</w:t>
      </w:r>
      <w:r>
        <w:t xml:space="preserve">”</w:t>
      </w:r>
      <w:r>
        <w:t xml:space="preserve"> </w:t>
      </w:r>
      <w:r>
        <w:t xml:space="preserve">stays. GESICA row</w:t>
      </w:r>
      <w:r>
        <w:t xml:space="preserve"> </w:t>
      </w:r>
      <w:r>
        <w:t xml:space="preserve">“</w:t>
      </w:r>
      <w:r>
        <w:t xml:space="preserve">My role</w:t>
      </w:r>
      <w:r>
        <w:t xml:space="preserve">”</w:t>
      </w:r>
      <w:r>
        <w:t xml:space="preserve"> </w:t>
      </w:r>
      <w:r>
        <w:t xml:space="preserve">becomes</w:t>
      </w:r>
      <w:r>
        <w:t xml:space="preserve"> </w:t>
      </w:r>
      <w:r>
        <w:t xml:space="preserve">“</w:t>
      </w:r>
      <w:r>
        <w:t xml:space="preserve">Lead of the</w:t>
      </w:r>
      <w:r>
        <w:t xml:space="preserve"> </w:t>
      </w:r>
      <w:r>
        <w:t xml:space="preserve">Geneva respiratory-disease work, data sourcing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block-i.-tracked-changes-by-keiser"/>
    <w:p>
      <w:pPr>
        <w:pStyle w:val="Heading2"/>
      </w:pPr>
      <w:r>
        <w:t xml:space="preserve">Block I. Tracked changes by Keiser</w:t>
      </w:r>
    </w:p>
    <w:p>
      <w:pPr>
        <w:pStyle w:val="FirstParagraph"/>
      </w:pPr>
      <w:r>
        <w:t xml:space="preserve">Accept all, with two exceptions.</w:t>
      </w:r>
    </w:p>
    <w:p>
      <w:pPr>
        <w:numPr>
          <w:ilvl w:val="0"/>
          <w:numId w:val="1002"/>
        </w:numPr>
        <w:pStyle w:val="Compact"/>
      </w:pPr>
      <w:r>
        <w:t xml:space="preserve">Keep</w:t>
      </w:r>
      <w:r>
        <w:t xml:space="preserve"> </w:t>
      </w:r>
      <w:r>
        <w:t xml:space="preserve">“</w:t>
      </w:r>
      <w:r>
        <w:t xml:space="preserve">The three crisis types are fixed.</w:t>
      </w:r>
      <w:r>
        <w:t xml:space="preserve">”</w:t>
      </w:r>
      <w:r>
        <w:t xml:space="preserve"> </w:t>
      </w:r>
      <w:r>
        <w:t xml:space="preserve">in the scope paragraph (now</w:t>
      </w:r>
      <w:r>
        <w:t xml:space="preserve"> </w:t>
      </w:r>
      <w:r>
        <w:t xml:space="preserve">“</w:t>
      </w:r>
      <w:r>
        <w:t xml:space="preserve">Where the question is</w:t>
      </w:r>
      <w:r>
        <w:t xml:space="preserve"> </w:t>
      </w:r>
      <w:r>
        <w:t xml:space="preserve">tested</w:t>
      </w:r>
      <w:r>
        <w:t xml:space="preserve">”</w:t>
      </w:r>
      <w:r>
        <w:t xml:space="preserve">), because the registration logic and the figures depend on it. In the rewrite above the</w:t>
      </w:r>
      <w:r>
        <w:t xml:space="preserve"> </w:t>
      </w:r>
      <w:r>
        <w:t xml:space="preserve">sentence reads</w:t>
      </w:r>
      <w:r>
        <w:t xml:space="preserve"> </w:t>
      </w:r>
      <w:r>
        <w:t xml:space="preserve">“</w:t>
      </w:r>
      <w:r>
        <w:t xml:space="preserve">The two tests and the extension are fixed in this plan.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Her H1 wording</w:t>
      </w:r>
      <w:r>
        <w:t xml:space="preserve"> </w:t>
      </w:r>
      <w:r>
        <w:t xml:space="preserve">“</w:t>
      </w:r>
      <w:r>
        <w:t xml:space="preserve">would reduce this source of bias</w:t>
      </w:r>
      <w:r>
        <w:t xml:space="preserve">”</w:t>
      </w:r>
      <w:r>
        <w:t xml:space="preserve"> </w:t>
      </w:r>
      <w:r>
        <w:t xml:space="preserve">is kept in substance but the rewrite of O1</w:t>
      </w:r>
      <w:r>
        <w:t xml:space="preserve"> </w:t>
      </w:r>
      <w:r>
        <w:t xml:space="preserve">says</w:t>
      </w:r>
      <w:r>
        <w:t xml:space="preserve"> </w:t>
      </w:r>
      <w:r>
        <w:t xml:space="preserve">“</w:t>
      </w:r>
      <w:r>
        <w:t xml:space="preserve">widens the distributions accordingly</w:t>
      </w:r>
      <w:r>
        <w:t xml:space="preserve">”</w:t>
      </w:r>
      <w:r>
        <w:t xml:space="preserve">, which is what the correction does.</w:t>
      </w:r>
    </w:p>
    <w:p>
      <w:r>
        <w:pict>
          <v:rect style="width:0;height:1.5pt" o:hralign="center" o:hrstd="t" o:hr="t"/>
        </w:pict>
      </w:r>
    </w:p>
    <w:bookmarkEnd w:id="40"/>
    <w:bookmarkStart w:id="41" w:name="block-j.-figures"/>
    <w:p>
      <w:pPr>
        <w:pStyle w:val="Heading2"/>
      </w:pPr>
      <w:r>
        <w:t xml:space="preserve">Block J. Figures</w:t>
      </w:r>
    </w:p>
    <w:p>
      <w:pPr>
        <w:pStyle w:val="FirstParagraph"/>
      </w:pPr>
      <w:r>
        <w:t xml:space="preserve">If block D is accepted, Figure 1 chip 3 becomes</w:t>
      </w:r>
      <w:r>
        <w:t xml:space="preserve"> </w:t>
      </w:r>
      <w:r>
        <w:t xml:space="preserve">“</w:t>
      </w:r>
      <w:r>
        <w:t xml:space="preserve">Legionellosis, exploratory extension, case</w:t>
      </w:r>
      <w:r>
        <w:t xml:space="preserve"> </w:t>
      </w:r>
      <w:r>
        <w:t xml:space="preserve">counts</w:t>
      </w:r>
      <w:r>
        <w:t xml:space="preserve">”</w:t>
      </w:r>
      <w:r>
        <w:t xml:space="preserve"> </w:t>
      </w:r>
      <w:r>
        <w:t xml:space="preserve">and the caption changes as in block E. Figure 2 legend MS6 becomes</w:t>
      </w:r>
      <w:r>
        <w:t xml:space="preserve"> </w:t>
      </w:r>
      <w:r>
        <w:t xml:space="preserve">“</w:t>
      </w:r>
      <w:r>
        <w:t xml:space="preserve">heat test and</w:t>
      </w:r>
      <w:r>
        <w:t xml:space="preserve"> </w:t>
      </w:r>
      <w:r>
        <w:t xml:space="preserve">legionellosis extension done</w:t>
      </w:r>
      <w:r>
        <w:t xml:space="preserve">”</w:t>
      </w:r>
      <w:r>
        <w:t xml:space="preserve">. No other change.</w:t>
      </w:r>
    </w:p>
    <w:p>
      <w:r>
        <w:pict>
          <v:rect style="width:0;height:1.5pt" o:hralign="center" o:hrstd="t" o:hr="t"/>
        </w:pict>
      </w:r>
    </w:p>
    <w:bookmarkEnd w:id="41"/>
    <w:bookmarkStart w:id="42" w:name="X717af38ce2f40ba937a87f62cdcaa80dc23c0be"/>
    <w:p>
      <w:pPr>
        <w:pStyle w:val="Heading2"/>
      </w:pPr>
      <w:r>
        <w:t xml:space="preserve">If the applicant prefers the full downgrade of legionellosis</w:t>
      </w:r>
    </w:p>
    <w:p>
      <w:pPr>
        <w:pStyle w:val="FirstParagraph"/>
      </w:pPr>
      <w:r>
        <w:t xml:space="preserve">Remove it from the summary, from the Figure 1 chips, from the milestones (MS6</w:t>
      </w:r>
      <w:r>
        <w:t xml:space="preserve"> </w:t>
      </w:r>
      <w:r>
        <w:t xml:space="preserve">“</w:t>
      </w:r>
      <w:r>
        <w:t xml:space="preserve">heat test done</w:t>
      </w:r>
      <w:r>
        <w:t xml:space="preserve">”</w:t>
      </w:r>
      <w:r>
        <w:t xml:space="preserve">),</w:t>
      </w:r>
      <w:r>
        <w:t xml:space="preserve"> </w:t>
      </w:r>
      <w:r>
        <w:t xml:space="preserve">from the 2.6 table and from 2.2.5, which becomes one sentence at the end of 2.2.4. Keep one</w:t>
      </w:r>
      <w:r>
        <w:t xml:space="preserve"> </w:t>
      </w:r>
      <w:r>
        <w:t xml:space="preserve">paragraph in WP3 as T3.5b</w:t>
      </w:r>
      <w:r>
        <w:t xml:space="preserve"> </w:t>
      </w:r>
      <w:r>
        <w:t xml:space="preserve">“</w:t>
      </w:r>
      <w:r>
        <w:t xml:space="preserve">Exploratory extension to a case-count outcome</w:t>
      </w:r>
      <w:r>
        <w:t xml:space="preserve">”</w:t>
      </w:r>
      <w:r>
        <w:t xml:space="preserve">, with the dataset and</w:t>
      </w:r>
      <w:r>
        <w:t xml:space="preserve"> </w:t>
      </w:r>
      <w:r>
        <w:t xml:space="preserve">the question, and keep the legionellosis row of the 2.3.3 table. Saves about half a page.</w:t>
      </w:r>
    </w:p>
    <w:p>
      <w:r>
        <w:pict>
          <v:rect style="width:0;height:1.5pt" o:hralign="center" o:hrstd="t" o:hr="t"/>
        </w:pict>
      </w:r>
    </w:p>
    <w:bookmarkEnd w:id="42"/>
    <w:bookmarkStart w:id="43" w:name="order-of-application-once-approved"/>
    <w:p>
      <w:pPr>
        <w:pStyle w:val="Heading2"/>
      </w:pPr>
      <w:r>
        <w:t xml:space="preserve">Order of application once approved</w:t>
      </w:r>
    </w:p>
    <w:p>
      <w:pPr>
        <w:numPr>
          <w:ilvl w:val="0"/>
          <w:numId w:val="1003"/>
        </w:numPr>
        <w:pStyle w:val="Compact"/>
      </w:pPr>
      <w:r>
        <w:t xml:space="preserve">Blocks E, F, G (2.3.1, 2.3.2, 2.3.3) in one pass, then page and character count.</w:t>
      </w:r>
    </w:p>
    <w:p>
      <w:pPr>
        <w:numPr>
          <w:ilvl w:val="0"/>
          <w:numId w:val="1003"/>
        </w:numPr>
        <w:pStyle w:val="Compact"/>
      </w:pPr>
      <w:r>
        <w:t xml:space="preserve">Blocks C and H (2.2, 2.6).</w:t>
      </w:r>
    </w:p>
    <w:p>
      <w:pPr>
        <w:numPr>
          <w:ilvl w:val="0"/>
          <w:numId w:val="1003"/>
        </w:numPr>
        <w:pStyle w:val="Compact"/>
      </w:pPr>
      <w:r>
        <w:t xml:space="preserve">Block A (summary) and B.</w:t>
      </w:r>
    </w:p>
    <w:p>
      <w:pPr>
        <w:numPr>
          <w:ilvl w:val="0"/>
          <w:numId w:val="1003"/>
        </w:numPr>
        <w:pStyle w:val="Compact"/>
      </w:pPr>
      <w:r>
        <w:t xml:space="preserve">Figures (block J), then the own-voice read by the applicant of the first two pages.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2026-10-21T07:55:57Z</dcterms:created>
  <dcterms:modified xsi:type="dcterms:W3CDTF">2026-10-21T07:55:57Z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