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4F5A" w:rsidRPr="001D723E" w:rsidRDefault="008D540A">
      <w:pPr>
        <w:spacing w:before="2200" w:after="120"/>
        <w:rPr>
          <w:lang w:val="fr-CH"/>
        </w:rPr>
      </w:pPr>
      <w:r w:rsidRPr="001D723E">
        <w:rPr>
          <w:b/>
          <w:bCs/>
          <w:color w:val="2E75B6"/>
          <w:spacing w:val="40"/>
          <w:sz w:val="22"/>
          <w:szCs w:val="22"/>
          <w:lang w:val="fr-CH"/>
        </w:rPr>
        <w:t>PROJET INTERREG GESICA</w:t>
      </w:r>
    </w:p>
    <w:p w:rsidR="00874F5A" w:rsidRPr="001D723E" w:rsidRDefault="008D540A">
      <w:pPr>
        <w:pBdr>
          <w:bottom w:val="single" w:sz="18" w:space="8" w:color="1F3864"/>
        </w:pBdr>
        <w:spacing w:after="200"/>
        <w:rPr>
          <w:lang w:val="fr-CH"/>
        </w:rPr>
      </w:pPr>
      <w:r w:rsidRPr="001D723E">
        <w:rPr>
          <w:b/>
          <w:bCs/>
          <w:color w:val="1F3864"/>
          <w:sz w:val="56"/>
          <w:szCs w:val="56"/>
          <w:lang w:val="fr-CH"/>
        </w:rPr>
        <w:t>Maladies respiratoires infectieuses</w:t>
      </w:r>
    </w:p>
    <w:p w:rsidR="00874F5A" w:rsidRPr="001D723E" w:rsidRDefault="008D540A">
      <w:pPr>
        <w:spacing w:after="400"/>
        <w:rPr>
          <w:lang w:val="fr-CH"/>
        </w:rPr>
      </w:pPr>
      <w:r w:rsidRPr="001D723E">
        <w:rPr>
          <w:color w:val="404040"/>
          <w:sz w:val="30"/>
          <w:szCs w:val="30"/>
          <w:lang w:val="fr-CH"/>
        </w:rPr>
        <w:t>Périmètre, variables d'intérêt et sources de données pour la modélisation épidémiologique</w:t>
      </w:r>
    </w:p>
    <w:p w:rsidR="00874F5A" w:rsidRPr="001D723E" w:rsidRDefault="008D540A">
      <w:pPr>
        <w:spacing w:after="80"/>
        <w:rPr>
          <w:lang w:val="fr-CH"/>
        </w:rPr>
      </w:pPr>
      <w:r w:rsidRPr="001D723E">
        <w:rPr>
          <w:color w:val="5A6475"/>
          <w:sz w:val="22"/>
          <w:szCs w:val="22"/>
          <w:lang w:val="fr-CH"/>
        </w:rPr>
        <w:t>Institut de santé globale, Université de Genève · Projet Interreg GESICA · Volet maladies infectieuses · Genève, Vaud et Neuchâtel</w:t>
      </w:r>
    </w:p>
    <w:p w:rsidR="00874F5A" w:rsidRPr="001D723E" w:rsidRDefault="008D540A">
      <w:pPr>
        <w:spacing w:after="600"/>
        <w:rPr>
          <w:lang w:val="fr-CH"/>
        </w:rPr>
      </w:pPr>
      <w:r w:rsidRPr="001D723E">
        <w:rPr>
          <w:color w:val="5A6475"/>
          <w:sz w:val="20"/>
          <w:szCs w:val="20"/>
          <w:lang w:val="fr-CH"/>
        </w:rPr>
        <w:t>Septembre 2026 · annexe opérationnelle : Tableau_GESICA.xlsx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74F5A" w:rsidRPr="001D723E">
        <w:tblPrEx>
          <w:tblCellMar>
            <w:top w:w="0" w:type="dxa"/>
            <w:bottom w:w="0" w:type="dxa"/>
          </w:tblCellMar>
        </w:tblPrEx>
        <w:tc>
          <w:tcPr>
            <w:tcW w:w="9638" w:type="dxa"/>
            <w:tcBorders>
              <w:top w:val="none" w:sz="0" w:space="0" w:color="FFFFFF"/>
              <w:left w:val="single" w:sz="36" w:space="0" w:color="1F3864"/>
              <w:bottom w:val="none" w:sz="0" w:space="0" w:color="FFFFFF"/>
              <w:right w:val="none" w:sz="0" w:space="0" w:color="FFFFFF"/>
            </w:tcBorders>
            <w:shd w:val="clear" w:color="auto" w:fill="DEEAF6"/>
            <w:tcMar>
              <w:top w:w="200" w:type="dxa"/>
              <w:left w:w="240" w:type="dxa"/>
              <w:bottom w:w="160" w:type="dxa"/>
              <w:right w:w="240" w:type="dxa"/>
            </w:tcMar>
          </w:tcPr>
          <w:p w:rsidR="00874F5A" w:rsidRPr="001D723E" w:rsidRDefault="008D540A">
            <w:pPr>
              <w:spacing w:after="100"/>
              <w:rPr>
                <w:lang w:val="fr-CH"/>
              </w:rPr>
            </w:pPr>
            <w:r w:rsidRPr="001D723E">
              <w:rPr>
                <w:b/>
                <w:bCs/>
                <w:color w:val="1F3864"/>
                <w:sz w:val="24"/>
                <w:szCs w:val="24"/>
                <w:lang w:val="fr-CH"/>
              </w:rPr>
              <w:t>Points clés</w:t>
            </w:r>
          </w:p>
          <w:p w:rsidR="00874F5A" w:rsidRPr="001D723E" w:rsidRDefault="008D540A">
            <w:pPr>
              <w:pStyle w:val="ListParagraph"/>
              <w:numPr>
                <w:ilvl w:val="0"/>
                <w:numId w:val="2"/>
              </w:numPr>
              <w:spacing w:after="80"/>
              <w:rPr>
                <w:lang w:val="fr-CH"/>
              </w:rPr>
            </w:pPr>
            <w:r w:rsidRPr="001D723E">
              <w:rPr>
                <w:sz w:val="19"/>
                <w:szCs w:val="19"/>
                <w:lang w:val="fr-CH"/>
              </w:rPr>
              <w:t xml:space="preserve">Rapport </w:t>
            </w:r>
            <w:r w:rsidR="001D723E" w:rsidRPr="001D723E">
              <w:rPr>
                <w:sz w:val="19"/>
                <w:szCs w:val="19"/>
                <w:lang w:val="fr-CH"/>
              </w:rPr>
              <w:t xml:space="preserve">du groupe des maladies infectieuses et modélisation mathématique </w:t>
            </w:r>
            <w:r w:rsidRPr="001D723E">
              <w:rPr>
                <w:sz w:val="19"/>
                <w:szCs w:val="19"/>
                <w:lang w:val="fr-CH"/>
              </w:rPr>
              <w:t>de l'Institut de santé globale (UNIGE), en c</w:t>
            </w:r>
            <w:r w:rsidRPr="001D723E">
              <w:rPr>
                <w:sz w:val="19"/>
                <w:szCs w:val="19"/>
                <w:lang w:val="fr-CH"/>
              </w:rPr>
              <w:t>harge du volet maladies infectieuses de GESICA, avec les maladies respiratoires comme premier champ de travail.</w:t>
            </w:r>
          </w:p>
          <w:p w:rsidR="00874F5A" w:rsidRPr="001D723E" w:rsidRDefault="008D540A">
            <w:pPr>
              <w:pStyle w:val="ListParagraph"/>
              <w:numPr>
                <w:ilvl w:val="0"/>
                <w:numId w:val="2"/>
              </w:numPr>
              <w:spacing w:after="80"/>
              <w:rPr>
                <w:lang w:val="fr-CH"/>
              </w:rPr>
            </w:pPr>
            <w:r w:rsidRPr="001D723E">
              <w:rPr>
                <w:sz w:val="19"/>
                <w:szCs w:val="19"/>
                <w:lang w:val="fr-CH"/>
              </w:rPr>
              <w:t>Périmètre géographique : les trois cantons suisses partenaires de GESICA, Genève, Vaud et Neuchâtel, avec Genève comme point d'ancrage opération</w:t>
            </w:r>
            <w:r w:rsidRPr="001D723E">
              <w:rPr>
                <w:sz w:val="19"/>
                <w:szCs w:val="19"/>
                <w:lang w:val="fr-CH"/>
              </w:rPr>
              <w:t>nel.</w:t>
            </w:r>
          </w:p>
          <w:p w:rsidR="00874F5A" w:rsidRPr="001D723E" w:rsidRDefault="008D540A">
            <w:pPr>
              <w:pStyle w:val="ListParagraph"/>
              <w:numPr>
                <w:ilvl w:val="0"/>
                <w:numId w:val="2"/>
              </w:numPr>
              <w:spacing w:after="80"/>
              <w:rPr>
                <w:lang w:val="fr-CH"/>
              </w:rPr>
            </w:pPr>
            <w:r w:rsidRPr="001D723E">
              <w:rPr>
                <w:sz w:val="19"/>
                <w:szCs w:val="19"/>
                <w:lang w:val="fr-CH"/>
              </w:rPr>
              <w:t>Périmètre nosologique : 20 maladies respiratoires infectieuses en 5 priorités, issues d'un catalogue de 77 maladies classées en 8 classes de modèles selon leur mode de transmission</w:t>
            </w:r>
            <w:r w:rsidRPr="001D723E">
              <w:rPr>
                <w:sz w:val="19"/>
                <w:szCs w:val="19"/>
                <w:lang w:val="fr-CH"/>
              </w:rPr>
              <w:t>.</w:t>
            </w:r>
          </w:p>
          <w:p w:rsidR="00874F5A" w:rsidRPr="001D723E" w:rsidRDefault="008D540A">
            <w:pPr>
              <w:pStyle w:val="ListParagraph"/>
              <w:numPr>
                <w:ilvl w:val="0"/>
                <w:numId w:val="2"/>
              </w:numPr>
              <w:spacing w:after="80"/>
              <w:rPr>
                <w:lang w:val="fr-CH"/>
              </w:rPr>
            </w:pPr>
            <w:r w:rsidRPr="001D723E">
              <w:rPr>
                <w:sz w:val="19"/>
                <w:szCs w:val="19"/>
                <w:lang w:val="fr-CH"/>
              </w:rPr>
              <w:t>Un volet non infectieux comp</w:t>
            </w:r>
            <w:r w:rsidRPr="001D723E">
              <w:rPr>
                <w:sz w:val="19"/>
                <w:szCs w:val="19"/>
                <w:lang w:val="fr-CH"/>
              </w:rPr>
              <w:t>lète le dispositif : pics de pollution et vagues de chaleur, qui sollicitent la même demande de soins respiratoires et constituent des classes de SSE du projet (section 5).</w:t>
            </w:r>
          </w:p>
          <w:p w:rsidR="00874F5A" w:rsidRPr="001D723E" w:rsidRDefault="008D540A">
            <w:pPr>
              <w:pStyle w:val="ListParagraph"/>
              <w:numPr>
                <w:ilvl w:val="0"/>
                <w:numId w:val="2"/>
              </w:numPr>
              <w:spacing w:after="80"/>
              <w:rPr>
                <w:lang w:val="fr-CH"/>
              </w:rPr>
            </w:pPr>
            <w:r w:rsidRPr="001D723E">
              <w:rPr>
                <w:sz w:val="19"/>
                <w:szCs w:val="19"/>
                <w:lang w:val="fr-CH"/>
              </w:rPr>
              <w:t>Inventaire : 28 entrées, dont 23 pour le volet infectieux (D01 à D22, plus D04b) et</w:t>
            </w:r>
            <w:r w:rsidRPr="001D723E">
              <w:rPr>
                <w:sz w:val="19"/>
                <w:szCs w:val="19"/>
                <w:lang w:val="fr-CH"/>
              </w:rPr>
              <w:t xml:space="preserve"> 5 pour le volet non infectieux (D23 à D27), chacune documentée avec son institution productrice, la base légale ou le mandat qui la désigne, la méthode d'identification et la couverture de chaque canton.</w:t>
            </w:r>
          </w:p>
          <w:p w:rsidR="00874F5A" w:rsidRPr="001D723E" w:rsidRDefault="008D540A">
            <w:pPr>
              <w:pStyle w:val="ListParagraph"/>
              <w:numPr>
                <w:ilvl w:val="0"/>
                <w:numId w:val="2"/>
              </w:numPr>
              <w:spacing w:after="80"/>
              <w:rPr>
                <w:lang w:val="fr-CH"/>
              </w:rPr>
            </w:pPr>
            <w:r w:rsidRPr="001D723E">
              <w:rPr>
                <w:sz w:val="19"/>
                <w:szCs w:val="19"/>
                <w:lang w:val="fr-CH"/>
              </w:rPr>
              <w:t>Genève est le canton où le dispositif est directeme</w:t>
            </w:r>
            <w:r w:rsidRPr="001D723E">
              <w:rPr>
                <w:sz w:val="19"/>
                <w:szCs w:val="19"/>
                <w:lang w:val="fr-CH"/>
              </w:rPr>
              <w:t>nt constructible : les données de la centrale 144 des HUG sont accessibles au projet, hors enregistrements vocaux, et la collaboration avec les HUG ouvre la voie aux données hospitalières, sous convention.</w:t>
            </w:r>
          </w:p>
          <w:p w:rsidR="00874F5A" w:rsidRPr="001D723E" w:rsidRDefault="008D540A">
            <w:pPr>
              <w:pStyle w:val="ListParagraph"/>
              <w:numPr>
                <w:ilvl w:val="0"/>
                <w:numId w:val="2"/>
              </w:numPr>
              <w:spacing w:after="80"/>
              <w:rPr>
                <w:lang w:val="fr-CH"/>
              </w:rPr>
            </w:pPr>
            <w:r w:rsidRPr="001D723E">
              <w:rPr>
                <w:sz w:val="19"/>
                <w:szCs w:val="19"/>
                <w:lang w:val="fr-CH"/>
              </w:rPr>
              <w:t>Chaque entrée est qualifiée par son statut de disp</w:t>
            </w:r>
            <w:r w:rsidRPr="001D723E">
              <w:rPr>
                <w:sz w:val="19"/>
                <w:szCs w:val="19"/>
                <w:lang w:val="fr-CH"/>
              </w:rPr>
              <w:t>onibilité, son type, sa fonction dans le modèle et son niveau de nécessité, de A (indispensable) à D (exploratoire) : 6 sources sont de niveau A (section 7).</w:t>
            </w:r>
          </w:p>
          <w:p w:rsidR="00874F5A" w:rsidRPr="001D723E" w:rsidRDefault="008D540A">
            <w:pPr>
              <w:pStyle w:val="ListParagraph"/>
              <w:numPr>
                <w:ilvl w:val="0"/>
                <w:numId w:val="2"/>
              </w:numPr>
              <w:spacing w:after="80"/>
              <w:rPr>
                <w:lang w:val="fr-CH"/>
              </w:rPr>
            </w:pPr>
            <w:r w:rsidRPr="001D723E">
              <w:rPr>
                <w:sz w:val="19"/>
                <w:szCs w:val="19"/>
                <w:lang w:val="fr-CH"/>
              </w:rPr>
              <w:t>La déclaration obligatoire (D04, D04b) sert 17 des 20 maladies : l'accès aux médecins cantonaux es</w:t>
            </w:r>
            <w:r w:rsidRPr="001D723E">
              <w:rPr>
                <w:sz w:val="19"/>
                <w:szCs w:val="19"/>
                <w:lang w:val="fr-CH"/>
              </w:rPr>
              <w:t>t la démarche prioritaire pour les trois cantons.</w:t>
            </w:r>
          </w:p>
          <w:p w:rsidR="00874F5A" w:rsidRPr="001D723E" w:rsidRDefault="008D540A">
            <w:pPr>
              <w:pStyle w:val="ListParagraph"/>
              <w:numPr>
                <w:ilvl w:val="0"/>
                <w:numId w:val="2"/>
              </w:numPr>
              <w:spacing w:after="80"/>
              <w:rPr>
                <w:lang w:val="fr-CH"/>
              </w:rPr>
            </w:pPr>
            <w:r w:rsidRPr="001D723E">
              <w:rPr>
                <w:sz w:val="19"/>
                <w:szCs w:val="19"/>
                <w:lang w:val="fr-CH"/>
              </w:rPr>
              <w:t xml:space="preserve">Seuls le COVID-19, la grippe et le VRS (priorité 1) disposent d'une surveillance multicanale à haute fréquence (144, Sentinella, eaux usées, signaux </w:t>
            </w:r>
            <w:proofErr w:type="gramStart"/>
            <w:r w:rsidRPr="001D723E">
              <w:rPr>
                <w:sz w:val="19"/>
                <w:szCs w:val="19"/>
                <w:lang w:val="fr-CH"/>
              </w:rPr>
              <w:t>web)  :</w:t>
            </w:r>
            <w:proofErr w:type="gramEnd"/>
            <w:r w:rsidRPr="001D723E">
              <w:rPr>
                <w:sz w:val="19"/>
                <w:szCs w:val="19"/>
                <w:lang w:val="fr-CH"/>
              </w:rPr>
              <w:t xml:space="preserve"> ces trois maladies constituent le premier terrain</w:t>
            </w:r>
            <w:r w:rsidRPr="001D723E">
              <w:rPr>
                <w:sz w:val="19"/>
                <w:szCs w:val="19"/>
                <w:lang w:val="fr-CH"/>
              </w:rPr>
              <w:t xml:space="preserve"> de développement et de validation du système de détection précoce.</w:t>
            </w:r>
          </w:p>
          <w:p w:rsidR="00874F5A" w:rsidRPr="001D723E" w:rsidRDefault="008D540A">
            <w:pPr>
              <w:pStyle w:val="ListParagraph"/>
              <w:numPr>
                <w:ilvl w:val="0"/>
                <w:numId w:val="2"/>
              </w:numPr>
              <w:spacing w:after="80"/>
              <w:rPr>
                <w:lang w:val="fr-CH"/>
              </w:rPr>
            </w:pPr>
            <w:r w:rsidRPr="001D723E">
              <w:rPr>
                <w:sz w:val="19"/>
                <w:szCs w:val="19"/>
                <w:lang w:val="fr-CH"/>
              </w:rPr>
              <w:t xml:space="preserve">Les eaux usées suivent une station par canton (Aïre, Vidy, Neuchâtel), soit environ un quart de la population vaudoise et neuchâteloise ; Sentinella ne distingue pas les cantons (région 1 </w:t>
            </w:r>
            <w:r w:rsidRPr="001D723E">
              <w:rPr>
                <w:sz w:val="19"/>
                <w:szCs w:val="19"/>
                <w:lang w:val="fr-CH"/>
              </w:rPr>
              <w:t>= GE, NE, VD et VS).</w:t>
            </w:r>
          </w:p>
        </w:tc>
      </w:tr>
    </w:tbl>
    <w:p w:rsidR="00874F5A" w:rsidRPr="001D723E" w:rsidRDefault="008D540A">
      <w:pPr>
        <w:rPr>
          <w:lang w:val="fr-CH"/>
        </w:rPr>
      </w:pPr>
      <w:r w:rsidRPr="001D723E">
        <w:rPr>
          <w:lang w:val="fr-CH"/>
        </w:rPr>
        <w:br w:type="page"/>
      </w:r>
    </w:p>
    <w:p w:rsidR="00874F5A" w:rsidRPr="001D723E" w:rsidRDefault="008D540A">
      <w:pPr>
        <w:spacing w:after="200"/>
        <w:rPr>
          <w:lang w:val="fr-CH"/>
        </w:rPr>
      </w:pPr>
      <w:r w:rsidRPr="001D723E">
        <w:rPr>
          <w:b/>
          <w:bCs/>
          <w:color w:val="1F3864"/>
          <w:sz w:val="32"/>
          <w:szCs w:val="32"/>
          <w:lang w:val="fr-CH"/>
        </w:rPr>
        <w:lastRenderedPageBreak/>
        <w:t>Sommaire</w:t>
      </w:r>
    </w:p>
    <w:p w:rsidR="00874F5A" w:rsidRPr="001D723E" w:rsidRDefault="008D540A">
      <w:pPr>
        <w:tabs>
          <w:tab w:val="right" w:leader="dot" w:pos="9638"/>
        </w:tabs>
        <w:spacing w:before="140" w:after="40"/>
        <w:rPr>
          <w:lang w:val="fr-CH"/>
        </w:rPr>
      </w:pPr>
      <w:r w:rsidRPr="001D723E">
        <w:rPr>
          <w:b/>
          <w:bCs/>
          <w:color w:val="1F3864"/>
          <w:sz w:val="20"/>
          <w:szCs w:val="20"/>
          <w:lang w:val="fr-CH"/>
        </w:rPr>
        <w:t>1. Introduction</w:t>
      </w:r>
      <w:r w:rsidRPr="001D723E">
        <w:rPr>
          <w:b/>
          <w:bCs/>
          <w:color w:val="1F3864"/>
          <w:sz w:val="20"/>
          <w:szCs w:val="20"/>
          <w:lang w:val="fr-CH"/>
        </w:rPr>
        <w:tab/>
        <w:t>3</w:t>
      </w:r>
    </w:p>
    <w:p w:rsidR="00874F5A" w:rsidRPr="001D723E" w:rsidRDefault="008D540A">
      <w:pPr>
        <w:tabs>
          <w:tab w:val="right" w:leader="dot" w:pos="9638"/>
        </w:tabs>
        <w:spacing w:before="140" w:after="40"/>
        <w:rPr>
          <w:lang w:val="fr-CH"/>
        </w:rPr>
      </w:pPr>
      <w:r w:rsidRPr="001D723E">
        <w:rPr>
          <w:b/>
          <w:bCs/>
          <w:color w:val="1F3864"/>
          <w:sz w:val="20"/>
          <w:szCs w:val="20"/>
          <w:lang w:val="fr-CH"/>
        </w:rPr>
        <w:t>2. Périmètre géographique et méthode</w:t>
      </w:r>
      <w:r w:rsidRPr="001D723E">
        <w:rPr>
          <w:b/>
          <w:bCs/>
          <w:color w:val="1F3864"/>
          <w:sz w:val="20"/>
          <w:szCs w:val="20"/>
          <w:lang w:val="fr-CH"/>
        </w:rPr>
        <w:tab/>
        <w:t>3</w:t>
      </w:r>
    </w:p>
    <w:p w:rsidR="00874F5A" w:rsidRPr="001D723E" w:rsidRDefault="008D540A">
      <w:pPr>
        <w:tabs>
          <w:tab w:val="right" w:leader="dot" w:pos="9638"/>
        </w:tabs>
        <w:spacing w:after="20"/>
        <w:ind w:left="360"/>
        <w:rPr>
          <w:lang w:val="fr-CH"/>
        </w:rPr>
      </w:pPr>
      <w:r w:rsidRPr="001D723E">
        <w:rPr>
          <w:color w:val="262626"/>
          <w:sz w:val="18"/>
          <w:szCs w:val="18"/>
          <w:lang w:val="fr-CH"/>
        </w:rPr>
        <w:t>2.1 Territoire couvert</w:t>
      </w:r>
      <w:r w:rsidRPr="001D723E">
        <w:rPr>
          <w:color w:val="262626"/>
          <w:sz w:val="18"/>
          <w:szCs w:val="18"/>
          <w:lang w:val="fr-CH"/>
        </w:rPr>
        <w:tab/>
        <w:t>3</w:t>
      </w:r>
    </w:p>
    <w:p w:rsidR="00874F5A" w:rsidRPr="001D723E" w:rsidRDefault="008D540A">
      <w:pPr>
        <w:tabs>
          <w:tab w:val="right" w:leader="dot" w:pos="9638"/>
        </w:tabs>
        <w:spacing w:after="20"/>
        <w:ind w:left="360"/>
        <w:rPr>
          <w:lang w:val="fr-CH"/>
        </w:rPr>
      </w:pPr>
      <w:r w:rsidRPr="001D723E">
        <w:rPr>
          <w:color w:val="262626"/>
          <w:sz w:val="18"/>
          <w:szCs w:val="18"/>
          <w:lang w:val="fr-CH"/>
        </w:rPr>
        <w:t>2.2 Comment les sources ont été identifiées</w:t>
      </w:r>
      <w:r w:rsidRPr="001D723E">
        <w:rPr>
          <w:color w:val="262626"/>
          <w:sz w:val="18"/>
          <w:szCs w:val="18"/>
          <w:lang w:val="fr-CH"/>
        </w:rPr>
        <w:tab/>
        <w:t>4</w:t>
      </w:r>
    </w:p>
    <w:p w:rsidR="00874F5A" w:rsidRPr="001D723E" w:rsidRDefault="008D540A">
      <w:pPr>
        <w:tabs>
          <w:tab w:val="right" w:leader="dot" w:pos="9638"/>
        </w:tabs>
        <w:spacing w:after="20"/>
        <w:ind w:left="360"/>
        <w:rPr>
          <w:lang w:val="fr-CH"/>
        </w:rPr>
      </w:pPr>
      <w:r w:rsidRPr="001D723E">
        <w:rPr>
          <w:color w:val="262626"/>
          <w:sz w:val="18"/>
          <w:szCs w:val="18"/>
          <w:lang w:val="fr-CH"/>
        </w:rPr>
        <w:t>2.3 Comment l'institution productrice a été déterminée</w:t>
      </w:r>
      <w:r w:rsidRPr="001D723E">
        <w:rPr>
          <w:color w:val="262626"/>
          <w:sz w:val="18"/>
          <w:szCs w:val="18"/>
          <w:lang w:val="fr-CH"/>
        </w:rPr>
        <w:tab/>
        <w:t>4</w:t>
      </w:r>
    </w:p>
    <w:p w:rsidR="00874F5A" w:rsidRPr="001D723E" w:rsidRDefault="008D540A">
      <w:pPr>
        <w:tabs>
          <w:tab w:val="right" w:leader="dot" w:pos="9638"/>
        </w:tabs>
        <w:spacing w:before="140" w:after="40"/>
        <w:rPr>
          <w:lang w:val="fr-CH"/>
        </w:rPr>
      </w:pPr>
      <w:r w:rsidRPr="001D723E">
        <w:rPr>
          <w:b/>
          <w:bCs/>
          <w:color w:val="1F3864"/>
          <w:sz w:val="20"/>
          <w:szCs w:val="20"/>
          <w:lang w:val="fr-CH"/>
        </w:rPr>
        <w:t>3. Périmètre nosologique</w:t>
      </w:r>
      <w:r w:rsidRPr="001D723E">
        <w:rPr>
          <w:b/>
          <w:bCs/>
          <w:color w:val="1F3864"/>
          <w:sz w:val="20"/>
          <w:szCs w:val="20"/>
          <w:lang w:val="fr-CH"/>
        </w:rPr>
        <w:tab/>
        <w:t>5</w:t>
      </w:r>
    </w:p>
    <w:p w:rsidR="00874F5A" w:rsidRPr="001D723E" w:rsidRDefault="008D540A">
      <w:pPr>
        <w:tabs>
          <w:tab w:val="right" w:leader="dot" w:pos="9638"/>
        </w:tabs>
        <w:spacing w:after="20"/>
        <w:ind w:left="360"/>
        <w:rPr>
          <w:lang w:val="fr-CH"/>
        </w:rPr>
      </w:pPr>
      <w:r w:rsidRPr="001D723E">
        <w:rPr>
          <w:color w:val="262626"/>
          <w:sz w:val="18"/>
          <w:szCs w:val="18"/>
          <w:lang w:val="fr-CH"/>
        </w:rPr>
        <w:t>3.1 Vingt maladies en cinq priorités</w:t>
      </w:r>
      <w:r w:rsidRPr="001D723E">
        <w:rPr>
          <w:color w:val="262626"/>
          <w:sz w:val="18"/>
          <w:szCs w:val="18"/>
          <w:lang w:val="fr-CH"/>
        </w:rPr>
        <w:tab/>
        <w:t>5</w:t>
      </w:r>
    </w:p>
    <w:p w:rsidR="00874F5A" w:rsidRPr="001D723E" w:rsidRDefault="008D540A">
      <w:pPr>
        <w:tabs>
          <w:tab w:val="right" w:leader="dot" w:pos="9638"/>
        </w:tabs>
        <w:spacing w:after="20"/>
        <w:ind w:left="360"/>
        <w:rPr>
          <w:lang w:val="fr-CH"/>
        </w:rPr>
      </w:pPr>
      <w:r w:rsidRPr="001D723E">
        <w:rPr>
          <w:color w:val="262626"/>
          <w:sz w:val="18"/>
          <w:szCs w:val="18"/>
          <w:lang w:val="fr-CH"/>
        </w:rPr>
        <w:t>3.2 Affections respiratoires non infectieuses</w:t>
      </w:r>
      <w:r w:rsidRPr="001D723E">
        <w:rPr>
          <w:color w:val="262626"/>
          <w:sz w:val="18"/>
          <w:szCs w:val="18"/>
          <w:lang w:val="fr-CH"/>
        </w:rPr>
        <w:tab/>
        <w:t>6</w:t>
      </w:r>
    </w:p>
    <w:p w:rsidR="00874F5A" w:rsidRPr="001D723E" w:rsidRDefault="008D540A">
      <w:pPr>
        <w:tabs>
          <w:tab w:val="right" w:leader="dot" w:pos="9638"/>
        </w:tabs>
        <w:spacing w:before="140" w:after="40"/>
        <w:rPr>
          <w:lang w:val="fr-CH"/>
        </w:rPr>
      </w:pPr>
      <w:r w:rsidRPr="001D723E">
        <w:rPr>
          <w:b/>
          <w:bCs/>
          <w:color w:val="1F3864"/>
          <w:sz w:val="20"/>
          <w:szCs w:val="20"/>
          <w:lang w:val="fr-CH"/>
        </w:rPr>
        <w:t>4. Maladies retenues : symptômes et variables d'intérêt</w:t>
      </w:r>
      <w:r w:rsidRPr="001D723E">
        <w:rPr>
          <w:b/>
          <w:bCs/>
          <w:color w:val="1F3864"/>
          <w:sz w:val="20"/>
          <w:szCs w:val="20"/>
          <w:lang w:val="fr-CH"/>
        </w:rPr>
        <w:tab/>
        <w:t>6</w:t>
      </w:r>
    </w:p>
    <w:p w:rsidR="00874F5A" w:rsidRPr="001D723E" w:rsidRDefault="008D540A">
      <w:pPr>
        <w:tabs>
          <w:tab w:val="right" w:leader="dot" w:pos="9638"/>
        </w:tabs>
        <w:spacing w:after="20"/>
        <w:ind w:left="360"/>
        <w:rPr>
          <w:lang w:val="fr-CH"/>
        </w:rPr>
      </w:pPr>
      <w:r w:rsidRPr="001D723E">
        <w:rPr>
          <w:color w:val="262626"/>
          <w:sz w:val="18"/>
          <w:szCs w:val="18"/>
          <w:lang w:val="fr-CH"/>
        </w:rPr>
        <w:t>4.1 Priorité 1 : surveillance multicanale à haute fréquence</w:t>
      </w:r>
      <w:r w:rsidRPr="001D723E">
        <w:rPr>
          <w:color w:val="262626"/>
          <w:sz w:val="18"/>
          <w:szCs w:val="18"/>
          <w:lang w:val="fr-CH"/>
        </w:rPr>
        <w:tab/>
        <w:t>6</w:t>
      </w:r>
    </w:p>
    <w:p w:rsidR="00874F5A" w:rsidRPr="001D723E" w:rsidRDefault="008D540A">
      <w:pPr>
        <w:tabs>
          <w:tab w:val="right" w:leader="dot" w:pos="9638"/>
        </w:tabs>
        <w:spacing w:after="20"/>
        <w:ind w:left="360"/>
        <w:rPr>
          <w:lang w:val="fr-CH"/>
        </w:rPr>
      </w:pPr>
      <w:r w:rsidRPr="001D723E">
        <w:rPr>
          <w:color w:val="262626"/>
          <w:sz w:val="18"/>
          <w:szCs w:val="18"/>
          <w:lang w:val="fr-CH"/>
        </w:rPr>
        <w:t>4.2 Priorité 2 : autres respiratoires à transmiss</w:t>
      </w:r>
      <w:r w:rsidRPr="001D723E">
        <w:rPr>
          <w:color w:val="262626"/>
          <w:sz w:val="18"/>
          <w:szCs w:val="18"/>
          <w:lang w:val="fr-CH"/>
        </w:rPr>
        <w:t>ion interhumaine</w:t>
      </w:r>
      <w:r w:rsidRPr="001D723E">
        <w:rPr>
          <w:color w:val="262626"/>
          <w:sz w:val="18"/>
          <w:szCs w:val="18"/>
          <w:lang w:val="fr-CH"/>
        </w:rPr>
        <w:tab/>
        <w:t>6</w:t>
      </w:r>
    </w:p>
    <w:p w:rsidR="00874F5A" w:rsidRPr="001D723E" w:rsidRDefault="008D540A">
      <w:pPr>
        <w:tabs>
          <w:tab w:val="right" w:leader="dot" w:pos="9638"/>
        </w:tabs>
        <w:spacing w:after="20"/>
        <w:ind w:left="360"/>
        <w:rPr>
          <w:lang w:val="fr-CH"/>
        </w:rPr>
      </w:pPr>
      <w:r w:rsidRPr="001D723E">
        <w:rPr>
          <w:color w:val="262626"/>
          <w:sz w:val="18"/>
          <w:szCs w:val="18"/>
          <w:lang w:val="fr-CH"/>
        </w:rPr>
        <w:t>4.3 Priorité 3 : respiratoires à source environnementale</w:t>
      </w:r>
      <w:r w:rsidRPr="001D723E">
        <w:rPr>
          <w:color w:val="262626"/>
          <w:sz w:val="18"/>
          <w:szCs w:val="18"/>
          <w:lang w:val="fr-CH"/>
        </w:rPr>
        <w:tab/>
        <w:t>7</w:t>
      </w:r>
    </w:p>
    <w:p w:rsidR="00874F5A" w:rsidRPr="001D723E" w:rsidRDefault="008D540A">
      <w:pPr>
        <w:tabs>
          <w:tab w:val="right" w:leader="dot" w:pos="9638"/>
        </w:tabs>
        <w:spacing w:after="20"/>
        <w:ind w:left="360"/>
        <w:rPr>
          <w:lang w:val="fr-CH"/>
        </w:rPr>
      </w:pPr>
      <w:r w:rsidRPr="001D723E">
        <w:rPr>
          <w:color w:val="262626"/>
          <w:sz w:val="18"/>
          <w:szCs w:val="18"/>
          <w:lang w:val="fr-CH"/>
        </w:rPr>
        <w:t>4.4 Priorité 4 : veille pandémique</w:t>
      </w:r>
      <w:r w:rsidRPr="001D723E">
        <w:rPr>
          <w:color w:val="262626"/>
          <w:sz w:val="18"/>
          <w:szCs w:val="18"/>
          <w:lang w:val="fr-CH"/>
        </w:rPr>
        <w:tab/>
        <w:t>7</w:t>
      </w:r>
    </w:p>
    <w:p w:rsidR="00874F5A" w:rsidRPr="001D723E" w:rsidRDefault="008D540A">
      <w:pPr>
        <w:tabs>
          <w:tab w:val="right" w:leader="dot" w:pos="9638"/>
        </w:tabs>
        <w:spacing w:after="20"/>
        <w:ind w:left="360"/>
        <w:rPr>
          <w:lang w:val="fr-CH"/>
        </w:rPr>
      </w:pPr>
      <w:r w:rsidRPr="001D723E">
        <w:rPr>
          <w:color w:val="262626"/>
          <w:sz w:val="18"/>
          <w:szCs w:val="18"/>
          <w:lang w:val="fr-CH"/>
        </w:rPr>
        <w:t>4.5 Priorité 5 : transmission respiratoire, clinique autre</w:t>
      </w:r>
      <w:r w:rsidRPr="001D723E">
        <w:rPr>
          <w:color w:val="262626"/>
          <w:sz w:val="18"/>
          <w:szCs w:val="18"/>
          <w:lang w:val="fr-CH"/>
        </w:rPr>
        <w:tab/>
        <w:t>7</w:t>
      </w:r>
    </w:p>
    <w:p w:rsidR="00874F5A" w:rsidRPr="001D723E" w:rsidRDefault="008D540A">
      <w:pPr>
        <w:tabs>
          <w:tab w:val="right" w:leader="dot" w:pos="9638"/>
        </w:tabs>
        <w:spacing w:before="140" w:after="40"/>
        <w:rPr>
          <w:lang w:val="fr-CH"/>
        </w:rPr>
      </w:pPr>
      <w:r w:rsidRPr="001D723E">
        <w:rPr>
          <w:b/>
          <w:bCs/>
          <w:color w:val="1F3864"/>
          <w:sz w:val="20"/>
          <w:szCs w:val="20"/>
          <w:lang w:val="fr-CH"/>
        </w:rPr>
        <w:t>5. Volet non infectieux : pics de pollution et vagues de chaleur</w:t>
      </w:r>
      <w:r w:rsidRPr="001D723E">
        <w:rPr>
          <w:b/>
          <w:bCs/>
          <w:color w:val="1F3864"/>
          <w:sz w:val="20"/>
          <w:szCs w:val="20"/>
          <w:lang w:val="fr-CH"/>
        </w:rPr>
        <w:tab/>
        <w:t>9</w:t>
      </w:r>
    </w:p>
    <w:p w:rsidR="00874F5A" w:rsidRPr="001D723E" w:rsidRDefault="008D540A">
      <w:pPr>
        <w:tabs>
          <w:tab w:val="right" w:leader="dot" w:pos="9638"/>
        </w:tabs>
        <w:spacing w:after="20"/>
        <w:ind w:left="360"/>
        <w:rPr>
          <w:lang w:val="fr-CH"/>
        </w:rPr>
      </w:pPr>
      <w:r w:rsidRPr="001D723E">
        <w:rPr>
          <w:color w:val="262626"/>
          <w:sz w:val="18"/>
          <w:szCs w:val="18"/>
          <w:lang w:val="fr-CH"/>
        </w:rPr>
        <w:t>5.1 Déclencheurs et seuils</w:t>
      </w:r>
      <w:r w:rsidRPr="001D723E">
        <w:rPr>
          <w:color w:val="262626"/>
          <w:sz w:val="18"/>
          <w:szCs w:val="18"/>
          <w:lang w:val="fr-CH"/>
        </w:rPr>
        <w:tab/>
        <w:t>9</w:t>
      </w:r>
    </w:p>
    <w:p w:rsidR="00874F5A" w:rsidRPr="001D723E" w:rsidRDefault="008D540A">
      <w:pPr>
        <w:tabs>
          <w:tab w:val="right" w:leader="dot" w:pos="9638"/>
        </w:tabs>
        <w:spacing w:after="20"/>
        <w:ind w:left="360"/>
        <w:rPr>
          <w:lang w:val="fr-CH"/>
        </w:rPr>
      </w:pPr>
      <w:r w:rsidRPr="001D723E">
        <w:rPr>
          <w:color w:val="262626"/>
          <w:sz w:val="18"/>
          <w:szCs w:val="18"/>
          <w:lang w:val="fr-CH"/>
        </w:rPr>
        <w:t>5.2 Indicateurs sanitaires</w:t>
      </w:r>
      <w:r w:rsidRPr="001D723E">
        <w:rPr>
          <w:color w:val="262626"/>
          <w:sz w:val="18"/>
          <w:szCs w:val="18"/>
          <w:lang w:val="fr-CH"/>
        </w:rPr>
        <w:tab/>
        <w:t>9</w:t>
      </w:r>
    </w:p>
    <w:p w:rsidR="00874F5A" w:rsidRPr="001D723E" w:rsidRDefault="008D540A">
      <w:pPr>
        <w:tabs>
          <w:tab w:val="right" w:leader="dot" w:pos="9638"/>
        </w:tabs>
        <w:spacing w:after="20"/>
        <w:ind w:left="360"/>
        <w:rPr>
          <w:lang w:val="fr-CH"/>
        </w:rPr>
      </w:pPr>
      <w:r w:rsidRPr="001D723E">
        <w:rPr>
          <w:color w:val="262626"/>
          <w:sz w:val="18"/>
          <w:szCs w:val="18"/>
          <w:lang w:val="fr-CH"/>
        </w:rPr>
        <w:t>5.3 Ce que la littérature permet d'attendre</w:t>
      </w:r>
      <w:r w:rsidRPr="001D723E">
        <w:rPr>
          <w:color w:val="262626"/>
          <w:sz w:val="18"/>
          <w:szCs w:val="18"/>
          <w:lang w:val="fr-CH"/>
        </w:rPr>
        <w:tab/>
        <w:t>9</w:t>
      </w:r>
    </w:p>
    <w:p w:rsidR="00874F5A" w:rsidRPr="001D723E" w:rsidRDefault="008D540A">
      <w:pPr>
        <w:tabs>
          <w:tab w:val="right" w:leader="dot" w:pos="9638"/>
        </w:tabs>
        <w:spacing w:before="140" w:after="40"/>
        <w:rPr>
          <w:lang w:val="fr-CH"/>
        </w:rPr>
      </w:pPr>
      <w:r w:rsidRPr="001D723E">
        <w:rPr>
          <w:b/>
          <w:bCs/>
          <w:color w:val="1F3864"/>
          <w:sz w:val="20"/>
          <w:szCs w:val="20"/>
          <w:lang w:val="fr-CH"/>
        </w:rPr>
        <w:t>6. Inventaire des sources de données</w:t>
      </w:r>
      <w:r w:rsidRPr="001D723E">
        <w:rPr>
          <w:b/>
          <w:bCs/>
          <w:color w:val="1F3864"/>
          <w:sz w:val="20"/>
          <w:szCs w:val="20"/>
          <w:lang w:val="fr-CH"/>
        </w:rPr>
        <w:tab/>
        <w:t>10</w:t>
      </w:r>
    </w:p>
    <w:p w:rsidR="00874F5A" w:rsidRPr="001D723E" w:rsidRDefault="008D540A">
      <w:pPr>
        <w:tabs>
          <w:tab w:val="right" w:leader="dot" w:pos="9638"/>
        </w:tabs>
        <w:spacing w:after="20"/>
        <w:ind w:left="360"/>
        <w:rPr>
          <w:lang w:val="fr-CH"/>
        </w:rPr>
      </w:pPr>
      <w:r w:rsidRPr="001D723E">
        <w:rPr>
          <w:color w:val="262626"/>
          <w:sz w:val="18"/>
          <w:szCs w:val="18"/>
          <w:lang w:val="fr-CH"/>
        </w:rPr>
        <w:t>6.1 Vue d'ensemble</w:t>
      </w:r>
      <w:r w:rsidRPr="001D723E">
        <w:rPr>
          <w:color w:val="262626"/>
          <w:sz w:val="18"/>
          <w:szCs w:val="18"/>
          <w:lang w:val="fr-CH"/>
        </w:rPr>
        <w:tab/>
        <w:t>10</w:t>
      </w:r>
    </w:p>
    <w:p w:rsidR="00874F5A" w:rsidRPr="001D723E" w:rsidRDefault="008D540A">
      <w:pPr>
        <w:tabs>
          <w:tab w:val="right" w:leader="dot" w:pos="9638"/>
        </w:tabs>
        <w:spacing w:after="20"/>
        <w:ind w:left="360"/>
        <w:rPr>
          <w:lang w:val="fr-CH"/>
        </w:rPr>
      </w:pPr>
      <w:r w:rsidRPr="001D723E">
        <w:rPr>
          <w:color w:val="262626"/>
          <w:sz w:val="18"/>
          <w:szCs w:val="18"/>
          <w:lang w:val="fr-CH"/>
        </w:rPr>
        <w:t>6.2 Fiches par source</w:t>
      </w:r>
      <w:r w:rsidRPr="001D723E">
        <w:rPr>
          <w:color w:val="262626"/>
          <w:sz w:val="18"/>
          <w:szCs w:val="18"/>
          <w:lang w:val="fr-CH"/>
        </w:rPr>
        <w:tab/>
        <w:t>11</w:t>
      </w:r>
    </w:p>
    <w:p w:rsidR="00874F5A" w:rsidRPr="001D723E" w:rsidRDefault="008D540A">
      <w:pPr>
        <w:tabs>
          <w:tab w:val="right" w:leader="dot" w:pos="9638"/>
        </w:tabs>
        <w:spacing w:after="20"/>
        <w:ind w:left="360"/>
        <w:rPr>
          <w:lang w:val="fr-CH"/>
        </w:rPr>
      </w:pPr>
      <w:r w:rsidRPr="001D723E">
        <w:rPr>
          <w:color w:val="262626"/>
          <w:sz w:val="18"/>
          <w:szCs w:val="18"/>
          <w:lang w:val="fr-CH"/>
        </w:rPr>
        <w:t>6.3 Acteurs institutionnels</w:t>
      </w:r>
      <w:r w:rsidRPr="001D723E">
        <w:rPr>
          <w:color w:val="262626"/>
          <w:sz w:val="18"/>
          <w:szCs w:val="18"/>
          <w:lang w:val="fr-CH"/>
        </w:rPr>
        <w:tab/>
        <w:t>24</w:t>
      </w:r>
    </w:p>
    <w:p w:rsidR="00874F5A" w:rsidRPr="001D723E" w:rsidRDefault="008D540A">
      <w:pPr>
        <w:tabs>
          <w:tab w:val="right" w:leader="dot" w:pos="9638"/>
        </w:tabs>
        <w:spacing w:before="140" w:after="40"/>
        <w:rPr>
          <w:lang w:val="fr-CH"/>
        </w:rPr>
      </w:pPr>
      <w:r w:rsidRPr="001D723E">
        <w:rPr>
          <w:b/>
          <w:bCs/>
          <w:color w:val="1F3864"/>
          <w:sz w:val="20"/>
          <w:szCs w:val="20"/>
          <w:lang w:val="fr-CH"/>
        </w:rPr>
        <w:t>7. Statut, type et rôle des source</w:t>
      </w:r>
      <w:r w:rsidRPr="001D723E">
        <w:rPr>
          <w:b/>
          <w:bCs/>
          <w:color w:val="1F3864"/>
          <w:sz w:val="20"/>
          <w:szCs w:val="20"/>
          <w:lang w:val="fr-CH"/>
        </w:rPr>
        <w:t>s</w:t>
      </w:r>
      <w:r w:rsidRPr="001D723E">
        <w:rPr>
          <w:b/>
          <w:bCs/>
          <w:color w:val="1F3864"/>
          <w:sz w:val="20"/>
          <w:szCs w:val="20"/>
          <w:lang w:val="fr-CH"/>
        </w:rPr>
        <w:tab/>
        <w:t>25</w:t>
      </w:r>
    </w:p>
    <w:p w:rsidR="00874F5A" w:rsidRPr="001D723E" w:rsidRDefault="008D540A">
      <w:pPr>
        <w:tabs>
          <w:tab w:val="right" w:leader="dot" w:pos="9638"/>
        </w:tabs>
        <w:spacing w:after="20"/>
        <w:ind w:left="360"/>
        <w:rPr>
          <w:lang w:val="fr-CH"/>
        </w:rPr>
      </w:pPr>
      <w:r w:rsidRPr="001D723E">
        <w:rPr>
          <w:color w:val="262626"/>
          <w:sz w:val="18"/>
          <w:szCs w:val="18"/>
          <w:lang w:val="fr-CH"/>
        </w:rPr>
        <w:t>7.1 Statut de disponibilité</w:t>
      </w:r>
      <w:r w:rsidRPr="001D723E">
        <w:rPr>
          <w:color w:val="262626"/>
          <w:sz w:val="18"/>
          <w:szCs w:val="18"/>
          <w:lang w:val="fr-CH"/>
        </w:rPr>
        <w:tab/>
        <w:t>25</w:t>
      </w:r>
    </w:p>
    <w:p w:rsidR="00874F5A" w:rsidRPr="001D723E" w:rsidRDefault="008D540A">
      <w:pPr>
        <w:tabs>
          <w:tab w:val="right" w:leader="dot" w:pos="9638"/>
        </w:tabs>
        <w:spacing w:after="20"/>
        <w:ind w:left="360"/>
        <w:rPr>
          <w:lang w:val="fr-CH"/>
        </w:rPr>
      </w:pPr>
      <w:r w:rsidRPr="001D723E">
        <w:rPr>
          <w:color w:val="262626"/>
          <w:sz w:val="18"/>
          <w:szCs w:val="18"/>
          <w:lang w:val="fr-CH"/>
        </w:rPr>
        <w:t>7.2 Type de source</w:t>
      </w:r>
      <w:r w:rsidRPr="001D723E">
        <w:rPr>
          <w:color w:val="262626"/>
          <w:sz w:val="18"/>
          <w:szCs w:val="18"/>
          <w:lang w:val="fr-CH"/>
        </w:rPr>
        <w:tab/>
        <w:t>25</w:t>
      </w:r>
    </w:p>
    <w:p w:rsidR="00874F5A" w:rsidRPr="001D723E" w:rsidRDefault="008D540A">
      <w:pPr>
        <w:tabs>
          <w:tab w:val="right" w:leader="dot" w:pos="9638"/>
        </w:tabs>
        <w:spacing w:after="20"/>
        <w:ind w:left="360"/>
        <w:rPr>
          <w:lang w:val="fr-CH"/>
        </w:rPr>
      </w:pPr>
      <w:r w:rsidRPr="001D723E">
        <w:rPr>
          <w:color w:val="262626"/>
          <w:sz w:val="18"/>
          <w:szCs w:val="18"/>
          <w:lang w:val="fr-CH"/>
        </w:rPr>
        <w:t>7.3 Rôle dans le modèle et niveau de nécessité</w:t>
      </w:r>
      <w:r w:rsidRPr="001D723E">
        <w:rPr>
          <w:color w:val="262626"/>
          <w:sz w:val="18"/>
          <w:szCs w:val="18"/>
          <w:lang w:val="fr-CH"/>
        </w:rPr>
        <w:tab/>
        <w:t>26</w:t>
      </w:r>
    </w:p>
    <w:p w:rsidR="00874F5A" w:rsidRPr="001D723E" w:rsidRDefault="008D540A">
      <w:pPr>
        <w:tabs>
          <w:tab w:val="right" w:leader="dot" w:pos="9638"/>
        </w:tabs>
        <w:spacing w:after="20"/>
        <w:ind w:left="360"/>
        <w:rPr>
          <w:lang w:val="fr-CH"/>
        </w:rPr>
      </w:pPr>
      <w:r w:rsidRPr="001D723E">
        <w:rPr>
          <w:color w:val="262626"/>
          <w:sz w:val="18"/>
          <w:szCs w:val="18"/>
          <w:lang w:val="fr-CH"/>
        </w:rPr>
        <w:t>7.4 La chaîne complète, de la maladie à l'usage</w:t>
      </w:r>
      <w:r w:rsidRPr="001D723E">
        <w:rPr>
          <w:color w:val="262626"/>
          <w:sz w:val="18"/>
          <w:szCs w:val="18"/>
          <w:lang w:val="fr-CH"/>
        </w:rPr>
        <w:tab/>
        <w:t>27</w:t>
      </w:r>
    </w:p>
    <w:p w:rsidR="00874F5A" w:rsidRPr="001D723E" w:rsidRDefault="008D540A">
      <w:pPr>
        <w:tabs>
          <w:tab w:val="right" w:leader="dot" w:pos="9638"/>
        </w:tabs>
        <w:spacing w:before="140" w:after="40"/>
        <w:rPr>
          <w:lang w:val="fr-CH"/>
        </w:rPr>
      </w:pPr>
      <w:r w:rsidRPr="001D723E">
        <w:rPr>
          <w:b/>
          <w:bCs/>
          <w:color w:val="1F3864"/>
          <w:sz w:val="20"/>
          <w:szCs w:val="20"/>
          <w:lang w:val="fr-CH"/>
        </w:rPr>
        <w:t>8. Points d'attention par famille de sources</w:t>
      </w:r>
      <w:r w:rsidRPr="001D723E">
        <w:rPr>
          <w:b/>
          <w:bCs/>
          <w:color w:val="1F3864"/>
          <w:sz w:val="20"/>
          <w:szCs w:val="20"/>
          <w:lang w:val="fr-CH"/>
        </w:rPr>
        <w:tab/>
        <w:t>27</w:t>
      </w:r>
    </w:p>
    <w:p w:rsidR="00874F5A" w:rsidRPr="001D723E" w:rsidRDefault="008D540A">
      <w:pPr>
        <w:tabs>
          <w:tab w:val="right" w:leader="dot" w:pos="9638"/>
        </w:tabs>
        <w:spacing w:after="20"/>
        <w:ind w:left="360"/>
        <w:rPr>
          <w:lang w:val="fr-CH"/>
        </w:rPr>
      </w:pPr>
      <w:r w:rsidRPr="001D723E">
        <w:rPr>
          <w:color w:val="262626"/>
          <w:sz w:val="18"/>
          <w:szCs w:val="18"/>
          <w:lang w:val="fr-CH"/>
        </w:rPr>
        <w:t>8.1 Surveillance syndromique et médicale</w:t>
      </w:r>
      <w:r w:rsidRPr="001D723E">
        <w:rPr>
          <w:color w:val="262626"/>
          <w:sz w:val="18"/>
          <w:szCs w:val="18"/>
          <w:lang w:val="fr-CH"/>
        </w:rPr>
        <w:tab/>
        <w:t>27</w:t>
      </w:r>
    </w:p>
    <w:p w:rsidR="00874F5A" w:rsidRPr="001D723E" w:rsidRDefault="008D540A">
      <w:pPr>
        <w:tabs>
          <w:tab w:val="right" w:leader="dot" w:pos="9638"/>
        </w:tabs>
        <w:spacing w:after="20"/>
        <w:ind w:left="360"/>
        <w:rPr>
          <w:lang w:val="fr-CH"/>
        </w:rPr>
      </w:pPr>
      <w:r w:rsidRPr="001D723E">
        <w:rPr>
          <w:color w:val="262626"/>
          <w:sz w:val="18"/>
          <w:szCs w:val="18"/>
          <w:lang w:val="fr-CH"/>
        </w:rPr>
        <w:t>8.2 E</w:t>
      </w:r>
      <w:r w:rsidRPr="001D723E">
        <w:rPr>
          <w:color w:val="262626"/>
          <w:sz w:val="18"/>
          <w:szCs w:val="18"/>
          <w:lang w:val="fr-CH"/>
        </w:rPr>
        <w:t>nvironnement et eaux usées</w:t>
      </w:r>
      <w:r w:rsidRPr="001D723E">
        <w:rPr>
          <w:color w:val="262626"/>
          <w:sz w:val="18"/>
          <w:szCs w:val="18"/>
          <w:lang w:val="fr-CH"/>
        </w:rPr>
        <w:tab/>
        <w:t>27</w:t>
      </w:r>
    </w:p>
    <w:p w:rsidR="00874F5A" w:rsidRPr="001D723E" w:rsidRDefault="008D540A">
      <w:pPr>
        <w:tabs>
          <w:tab w:val="right" w:leader="dot" w:pos="9638"/>
        </w:tabs>
        <w:spacing w:after="20"/>
        <w:ind w:left="360"/>
        <w:rPr>
          <w:lang w:val="fr-CH"/>
        </w:rPr>
      </w:pPr>
      <w:r w:rsidRPr="001D723E">
        <w:rPr>
          <w:color w:val="262626"/>
          <w:sz w:val="18"/>
          <w:szCs w:val="18"/>
          <w:lang w:val="fr-CH"/>
        </w:rPr>
        <w:t>8.3 Démographie, comportement et prévention</w:t>
      </w:r>
      <w:r w:rsidRPr="001D723E">
        <w:rPr>
          <w:color w:val="262626"/>
          <w:sz w:val="18"/>
          <w:szCs w:val="18"/>
          <w:lang w:val="fr-CH"/>
        </w:rPr>
        <w:tab/>
        <w:t>27</w:t>
      </w:r>
    </w:p>
    <w:p w:rsidR="00874F5A" w:rsidRPr="001D723E" w:rsidRDefault="008D540A">
      <w:pPr>
        <w:tabs>
          <w:tab w:val="right" w:leader="dot" w:pos="9638"/>
        </w:tabs>
        <w:spacing w:after="20"/>
        <w:ind w:left="360"/>
        <w:rPr>
          <w:lang w:val="fr-CH"/>
        </w:rPr>
      </w:pPr>
      <w:r w:rsidRPr="001D723E">
        <w:rPr>
          <w:color w:val="262626"/>
          <w:sz w:val="18"/>
          <w:szCs w:val="18"/>
          <w:lang w:val="fr-CH"/>
        </w:rPr>
        <w:t>8.4 Pistes à explorer (D17 à D19)</w:t>
      </w:r>
      <w:r w:rsidRPr="001D723E">
        <w:rPr>
          <w:color w:val="262626"/>
          <w:sz w:val="18"/>
          <w:szCs w:val="18"/>
          <w:lang w:val="fr-CH"/>
        </w:rPr>
        <w:tab/>
        <w:t>28</w:t>
      </w:r>
    </w:p>
    <w:p w:rsidR="00874F5A" w:rsidRPr="001D723E" w:rsidRDefault="008D540A">
      <w:pPr>
        <w:tabs>
          <w:tab w:val="right" w:leader="dot" w:pos="9638"/>
        </w:tabs>
        <w:spacing w:before="140" w:after="40"/>
        <w:rPr>
          <w:lang w:val="fr-CH"/>
        </w:rPr>
      </w:pPr>
      <w:r w:rsidRPr="001D723E">
        <w:rPr>
          <w:b/>
          <w:bCs/>
          <w:color w:val="1F3864"/>
          <w:sz w:val="20"/>
          <w:szCs w:val="20"/>
          <w:lang w:val="fr-CH"/>
        </w:rPr>
        <w:t>9. Matrice maladies × sources</w:t>
      </w:r>
      <w:r w:rsidRPr="001D723E">
        <w:rPr>
          <w:b/>
          <w:bCs/>
          <w:color w:val="1F3864"/>
          <w:sz w:val="20"/>
          <w:szCs w:val="20"/>
          <w:lang w:val="fr-CH"/>
        </w:rPr>
        <w:tab/>
        <w:t>28</w:t>
      </w:r>
    </w:p>
    <w:p w:rsidR="00874F5A" w:rsidRPr="001D723E" w:rsidRDefault="008D540A">
      <w:pPr>
        <w:tabs>
          <w:tab w:val="right" w:leader="dot" w:pos="9638"/>
        </w:tabs>
        <w:spacing w:before="140" w:after="40"/>
        <w:rPr>
          <w:lang w:val="fr-CH"/>
        </w:rPr>
      </w:pPr>
      <w:r w:rsidRPr="001D723E">
        <w:rPr>
          <w:b/>
          <w:bCs/>
          <w:color w:val="1F3864"/>
          <w:sz w:val="20"/>
          <w:szCs w:val="20"/>
          <w:lang w:val="fr-CH"/>
        </w:rPr>
        <w:t>10. Paramètres structurels du modèle SEIR</w:t>
      </w:r>
      <w:r w:rsidRPr="001D723E">
        <w:rPr>
          <w:b/>
          <w:bCs/>
          <w:color w:val="1F3864"/>
          <w:sz w:val="20"/>
          <w:szCs w:val="20"/>
          <w:lang w:val="fr-CH"/>
        </w:rPr>
        <w:tab/>
        <w:t>29</w:t>
      </w:r>
    </w:p>
    <w:p w:rsidR="00874F5A" w:rsidRPr="001D723E" w:rsidRDefault="008D540A">
      <w:pPr>
        <w:tabs>
          <w:tab w:val="right" w:leader="dot" w:pos="9638"/>
        </w:tabs>
        <w:spacing w:before="140" w:after="40"/>
        <w:rPr>
          <w:lang w:val="fr-CH"/>
        </w:rPr>
      </w:pPr>
      <w:r w:rsidRPr="001D723E">
        <w:rPr>
          <w:b/>
          <w:bCs/>
          <w:color w:val="1F3864"/>
          <w:sz w:val="20"/>
          <w:szCs w:val="20"/>
          <w:lang w:val="fr-CH"/>
        </w:rPr>
        <w:t>Annexe A. Affectation des 77 maladies du catalogue</w:t>
      </w:r>
      <w:r w:rsidRPr="001D723E">
        <w:rPr>
          <w:b/>
          <w:bCs/>
          <w:color w:val="1F3864"/>
          <w:sz w:val="20"/>
          <w:szCs w:val="20"/>
          <w:lang w:val="fr-CH"/>
        </w:rPr>
        <w:tab/>
        <w:t>30</w:t>
      </w:r>
    </w:p>
    <w:p w:rsidR="00874F5A" w:rsidRPr="001D723E" w:rsidRDefault="008D540A">
      <w:pPr>
        <w:tabs>
          <w:tab w:val="right" w:leader="dot" w:pos="9638"/>
        </w:tabs>
        <w:spacing w:before="140" w:after="40"/>
        <w:rPr>
          <w:lang w:val="fr-CH"/>
        </w:rPr>
      </w:pPr>
      <w:r w:rsidRPr="001D723E">
        <w:rPr>
          <w:b/>
          <w:bCs/>
          <w:color w:val="1F3864"/>
          <w:sz w:val="20"/>
          <w:szCs w:val="20"/>
          <w:lang w:val="fr-CH"/>
        </w:rPr>
        <w:t>Références</w:t>
      </w:r>
      <w:r w:rsidRPr="001D723E">
        <w:rPr>
          <w:b/>
          <w:bCs/>
          <w:color w:val="1F3864"/>
          <w:sz w:val="20"/>
          <w:szCs w:val="20"/>
          <w:lang w:val="fr-CH"/>
        </w:rPr>
        <w:tab/>
        <w:t>32</w:t>
      </w:r>
    </w:p>
    <w:p w:rsidR="00874F5A" w:rsidRPr="001D723E" w:rsidRDefault="008D540A">
      <w:pPr>
        <w:rPr>
          <w:lang w:val="fr-CH"/>
        </w:rPr>
      </w:pPr>
      <w:r w:rsidRPr="001D723E">
        <w:rPr>
          <w:lang w:val="fr-CH"/>
        </w:rPr>
        <w:br w:type="page"/>
      </w:r>
    </w:p>
    <w:p w:rsidR="00874F5A" w:rsidRPr="001D723E" w:rsidRDefault="008D540A">
      <w:pPr>
        <w:pStyle w:val="Heading1"/>
        <w:keepNext/>
        <w:spacing w:before="360"/>
        <w:rPr>
          <w:lang w:val="fr-CH"/>
        </w:rPr>
      </w:pPr>
      <w:r w:rsidRPr="001D723E">
        <w:rPr>
          <w:lang w:val="fr-CH"/>
        </w:rPr>
        <w:lastRenderedPageBreak/>
        <w:t>1. Introduction</w:t>
      </w:r>
    </w:p>
    <w:p w:rsidR="00874F5A" w:rsidRPr="001D723E" w:rsidRDefault="008D540A">
      <w:pPr>
        <w:spacing w:after="120" w:line="276" w:lineRule="auto"/>
        <w:jc w:val="both"/>
        <w:rPr>
          <w:lang w:val="fr-CH"/>
        </w:rPr>
      </w:pPr>
      <w:r w:rsidRPr="001D723E">
        <w:rPr>
          <w:lang w:val="fr-CH"/>
        </w:rPr>
        <w:t>Le projet Interreg GESICA vise à améliorer la détection précoce, l'anticipation et la gestion des situations sanitaires exceptionnelles (SSE) dans l'espace franco-suisse (1, 2). L'Institut de santé globale de l'Université de Genève y prend en charge le vol</w:t>
      </w:r>
      <w:r w:rsidRPr="001D723E">
        <w:rPr>
          <w:lang w:val="fr-CH"/>
        </w:rPr>
        <w:t>et maladies infectieuses, aux côtés des HUG, chef de file suisse, du CHUV, de l'Université de Neuchâtel, de la HEIG-VD et de Techwan. Les maladies respiratoires en constituent le premier champ de travail, parce qu'elles concentrent la charge saisonnière, q</w:t>
      </w:r>
      <w:r w:rsidRPr="001D723E">
        <w:rPr>
          <w:lang w:val="fr-CH"/>
        </w:rPr>
        <w:t>u'elles portent le risque pandémique et qu'elles disposent de signaux de surveillance à haute fréquence.</w:t>
      </w:r>
    </w:p>
    <w:p w:rsidR="00874F5A" w:rsidRPr="001D723E" w:rsidRDefault="008D540A">
      <w:pPr>
        <w:spacing w:after="120" w:line="276" w:lineRule="auto"/>
        <w:jc w:val="both"/>
        <w:rPr>
          <w:lang w:val="fr-CH"/>
        </w:rPr>
      </w:pPr>
      <w:r w:rsidRPr="001D723E">
        <w:rPr>
          <w:lang w:val="fr-CH"/>
        </w:rPr>
        <w:t>Ce rapport fixe le socle de données de ce volet. Il répond à trois questions : quelles maladies, quelles variables, quelles sources. Il en tire les dém</w:t>
      </w:r>
      <w:r w:rsidRPr="001D723E">
        <w:rPr>
          <w:lang w:val="fr-CH"/>
        </w:rPr>
        <w:t xml:space="preserve">arches d'accès à engager. Il part de la liste des maladies sous surveillance européenne (3) et de la liste des pathogènes prioritaires de l'OMS (4), complétées par le virus respiratoire syncytial (VRS). Trois phénomènes y sont traités à part, parce qu'ils </w:t>
      </w:r>
      <w:r w:rsidRPr="001D723E">
        <w:rPr>
          <w:lang w:val="fr-CH"/>
        </w:rPr>
        <w:t>pèsent sur la même demande de soins respiratoires : la légionellose, infection à transmission environnementale retenue en priorité 3, puis les pics de pollution et les vagues de chaleur, phénomènes non transmissibles qui font l'objet de la section 5.</w:t>
      </w:r>
    </w:p>
    <w:p w:rsidR="00874F5A" w:rsidRPr="001D723E" w:rsidRDefault="008D540A">
      <w:pPr>
        <w:spacing w:after="120" w:line="276" w:lineRule="auto"/>
        <w:jc w:val="both"/>
        <w:rPr>
          <w:lang w:val="fr-CH"/>
        </w:rPr>
      </w:pPr>
      <w:r w:rsidRPr="001D723E">
        <w:rPr>
          <w:lang w:val="fr-CH"/>
        </w:rPr>
        <w:t>Le fi</w:t>
      </w:r>
      <w:r w:rsidRPr="001D723E">
        <w:rPr>
          <w:lang w:val="fr-CH"/>
        </w:rPr>
        <w:t>chier Excel joint (Tableau_GESICA) est la référence opérationnelle : le rapport en reprend la structure, les identifiants et les chiffres. La correspondance est la suivante.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9"/>
        <w:gridCol w:w="6549"/>
      </w:tblGrid>
      <w:tr w:rsidR="00874F5A" w:rsidRPr="001D723E">
        <w:tblPrEx>
          <w:tblCellMar>
            <w:top w:w="0" w:type="dxa"/>
            <w:bottom w:w="0" w:type="dxa"/>
          </w:tblCellMar>
        </w:tblPrEx>
        <w:trPr>
          <w:cantSplit/>
          <w:tblHeader/>
        </w:trPr>
        <w:tc>
          <w:tcPr>
            <w:tcW w:w="3089"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Feuille Excel</w:t>
            </w:r>
          </w:p>
        </w:tc>
        <w:tc>
          <w:tcPr>
            <w:tcW w:w="6549"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Contenu et section du rapport</w:t>
            </w:r>
          </w:p>
        </w:tc>
      </w:tr>
      <w:tr w:rsidR="00874F5A" w:rsidRPr="001D723E">
        <w:tblPrEx>
          <w:tblCellMar>
            <w:top w:w="0" w:type="dxa"/>
            <w:bottom w:w="0" w:type="dxa"/>
          </w:tblCellMar>
        </w:tblPrEx>
        <w:trPr>
          <w:cantSplit/>
        </w:trPr>
        <w:tc>
          <w:tcPr>
            <w:tcW w:w="3089"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Catalogue_modeles</w:t>
            </w:r>
          </w:p>
        </w:tc>
        <w:tc>
          <w:tcPr>
            <w:tcW w:w="6549"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77 maladies et leur</w:t>
            </w:r>
            <w:r w:rsidRPr="001D723E">
              <w:rPr>
                <w:sz w:val="17"/>
                <w:szCs w:val="17"/>
                <w:lang w:val="fr-CH"/>
              </w:rPr>
              <w:t xml:space="preserve"> classe de modèle (section 3, annexe A)</w:t>
            </w:r>
          </w:p>
        </w:tc>
      </w:tr>
      <w:tr w:rsidR="00874F5A" w:rsidRPr="001D723E">
        <w:tblPrEx>
          <w:tblCellMar>
            <w:top w:w="0" w:type="dxa"/>
            <w:bottom w:w="0" w:type="dxa"/>
          </w:tblCellMar>
        </w:tblPrEx>
        <w:trPr>
          <w:cantSplit/>
        </w:trPr>
        <w:tc>
          <w:tcPr>
            <w:tcW w:w="3089"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Classes_de_modeles</w:t>
            </w:r>
          </w:p>
        </w:tc>
        <w:tc>
          <w:tcPr>
            <w:tcW w:w="6549"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Définition des 8 classes (section 3)</w:t>
            </w:r>
          </w:p>
        </w:tc>
      </w:tr>
      <w:tr w:rsidR="00874F5A" w:rsidRPr="001D723E">
        <w:tblPrEx>
          <w:tblCellMar>
            <w:top w:w="0" w:type="dxa"/>
            <w:bottom w:w="0" w:type="dxa"/>
          </w:tblCellMar>
        </w:tblPrEx>
        <w:trPr>
          <w:cantSplit/>
        </w:trPr>
        <w:tc>
          <w:tcPr>
            <w:tcW w:w="3089"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Synthese_modeles</w:t>
            </w:r>
          </w:p>
        </w:tc>
        <w:tc>
          <w:tcPr>
            <w:tcW w:w="6549"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Effectifs par classe et par priorité (section 3)</w:t>
            </w:r>
          </w:p>
        </w:tc>
      </w:tr>
      <w:tr w:rsidR="00874F5A" w:rsidRPr="001D723E">
        <w:tblPrEx>
          <w:tblCellMar>
            <w:top w:w="0" w:type="dxa"/>
            <w:bottom w:w="0" w:type="dxa"/>
          </w:tblCellMar>
        </w:tblPrEx>
        <w:trPr>
          <w:cantSplit/>
        </w:trPr>
        <w:tc>
          <w:tcPr>
            <w:tcW w:w="3089"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Maladies_variables</w:t>
            </w:r>
          </w:p>
        </w:tc>
        <w:tc>
          <w:tcPr>
            <w:tcW w:w="6549"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20 maladies retenues : symptômes, variables, sources (section 4)</w:t>
            </w:r>
          </w:p>
        </w:tc>
      </w:tr>
      <w:tr w:rsidR="00874F5A" w:rsidRPr="001D723E">
        <w:tblPrEx>
          <w:tblCellMar>
            <w:top w:w="0" w:type="dxa"/>
            <w:bottom w:w="0" w:type="dxa"/>
          </w:tblCellMar>
        </w:tblPrEx>
        <w:trPr>
          <w:cantSplit/>
        </w:trPr>
        <w:tc>
          <w:tcPr>
            <w:tcW w:w="3089"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Sources_donnees_GE_VD_NE</w:t>
            </w:r>
          </w:p>
        </w:tc>
        <w:tc>
          <w:tcPr>
            <w:tcW w:w="6549"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Fiche détaillée des 28 entrées (23 infectieuses, 5 non infectieuses) : statut, type, fonction, niveau (sections 6 et 7)</w:t>
            </w:r>
          </w:p>
        </w:tc>
      </w:tr>
      <w:tr w:rsidR="00874F5A" w:rsidRPr="001D723E">
        <w:tblPrEx>
          <w:tblCellMar>
            <w:top w:w="0" w:type="dxa"/>
            <w:bottom w:w="0" w:type="dxa"/>
          </w:tblCellMar>
        </w:tblPrEx>
        <w:trPr>
          <w:cantSplit/>
        </w:trPr>
        <w:tc>
          <w:tcPr>
            <w:tcW w:w="3089"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Synthese_sources</w:t>
            </w:r>
          </w:p>
        </w:tc>
        <w:tc>
          <w:tcPr>
            <w:tcW w:w="6549"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Vue synthétique : statut, type, fonction, niveau et couverture par canton (sections 6.1 et 7.3)</w:t>
            </w:r>
          </w:p>
        </w:tc>
      </w:tr>
      <w:tr w:rsidR="00874F5A" w:rsidRPr="001D723E">
        <w:tblPrEx>
          <w:tblCellMar>
            <w:top w:w="0" w:type="dxa"/>
            <w:bottom w:w="0" w:type="dxa"/>
          </w:tblCellMar>
        </w:tblPrEx>
        <w:trPr>
          <w:cantSplit/>
        </w:trPr>
        <w:tc>
          <w:tcPr>
            <w:tcW w:w="3089"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Matrice_maladies_sources</w:t>
            </w:r>
          </w:p>
        </w:tc>
        <w:tc>
          <w:tcPr>
            <w:tcW w:w="6549"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Croisement des 20 maladies et des 23 sources infectieuses (section 9)</w:t>
            </w:r>
          </w:p>
        </w:tc>
      </w:tr>
      <w:tr w:rsidR="00874F5A" w:rsidRPr="001D723E">
        <w:tblPrEx>
          <w:tblCellMar>
            <w:top w:w="0" w:type="dxa"/>
            <w:bottom w:w="0" w:type="dxa"/>
          </w:tblCellMar>
        </w:tblPrEx>
        <w:trPr>
          <w:cantSplit/>
        </w:trPr>
        <w:tc>
          <w:tcPr>
            <w:tcW w:w="3089"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Non_infectieux</w:t>
            </w:r>
          </w:p>
        </w:tc>
        <w:tc>
          <w:tcPr>
            <w:tcW w:w="6549"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Pics de pollution et vagues de chaleur : seuils et indicateurs (section 5)</w:t>
            </w:r>
          </w:p>
        </w:tc>
      </w:tr>
      <w:tr w:rsidR="00874F5A" w:rsidRPr="001D723E">
        <w:tblPrEx>
          <w:tblCellMar>
            <w:top w:w="0" w:type="dxa"/>
            <w:bottom w:w="0" w:type="dxa"/>
          </w:tblCellMar>
        </w:tblPrEx>
        <w:trPr>
          <w:cantSplit/>
        </w:trPr>
        <w:tc>
          <w:tcPr>
            <w:tcW w:w="3089"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Acteurs_institutionnels</w:t>
            </w:r>
          </w:p>
        </w:tc>
        <w:tc>
          <w:tcPr>
            <w:tcW w:w="6549"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Interlocuteurs par canton (section 6.3)</w:t>
            </w:r>
          </w:p>
        </w:tc>
      </w:tr>
      <w:tr w:rsidR="00874F5A" w:rsidRPr="001D723E">
        <w:tblPrEx>
          <w:tblCellMar>
            <w:top w:w="0" w:type="dxa"/>
            <w:bottom w:w="0" w:type="dxa"/>
          </w:tblCellMar>
        </w:tblPrEx>
        <w:trPr>
          <w:cantSplit/>
        </w:trPr>
        <w:tc>
          <w:tcPr>
            <w:tcW w:w="3089"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References</w:t>
            </w:r>
          </w:p>
        </w:tc>
        <w:tc>
          <w:tcPr>
            <w:tcW w:w="6549"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Bibliographie numérotée, commune au rapport et à l'Excel</w:t>
            </w:r>
          </w:p>
        </w:tc>
      </w:tr>
      <w:tr w:rsidR="00874F5A" w:rsidRPr="001D723E">
        <w:tblPrEx>
          <w:tblCellMar>
            <w:top w:w="0" w:type="dxa"/>
            <w:bottom w:w="0" w:type="dxa"/>
          </w:tblCellMar>
        </w:tblPrEx>
        <w:trPr>
          <w:cantSplit/>
        </w:trPr>
        <w:tc>
          <w:tcPr>
            <w:tcW w:w="3089"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Legende</w:t>
            </w:r>
          </w:p>
        </w:tc>
        <w:tc>
          <w:tcPr>
            <w:tcW w:w="6549"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Périmètre, méthode, statuts et niveaux (sections 2 et 7)</w:t>
            </w:r>
          </w:p>
        </w:tc>
      </w:tr>
    </w:tbl>
    <w:p w:rsidR="00874F5A" w:rsidRPr="001D723E" w:rsidRDefault="00874F5A">
      <w:pPr>
        <w:spacing w:after="160"/>
        <w:rPr>
          <w:lang w:val="fr-CH"/>
        </w:rPr>
      </w:pPr>
    </w:p>
    <w:p w:rsidR="00874F5A" w:rsidRPr="001D723E" w:rsidRDefault="008D540A">
      <w:pPr>
        <w:pStyle w:val="Heading1"/>
        <w:keepNext/>
        <w:spacing w:before="360"/>
        <w:rPr>
          <w:lang w:val="fr-CH"/>
        </w:rPr>
      </w:pPr>
      <w:r w:rsidRPr="001D723E">
        <w:rPr>
          <w:lang w:val="fr-CH"/>
        </w:rPr>
        <w:t>2. Périmètre géographique et méthode</w:t>
      </w:r>
    </w:p>
    <w:p w:rsidR="00874F5A" w:rsidRPr="001D723E" w:rsidRDefault="008D540A">
      <w:pPr>
        <w:pStyle w:val="Heading2"/>
        <w:keepNext/>
        <w:rPr>
          <w:lang w:val="fr-CH"/>
        </w:rPr>
      </w:pPr>
      <w:r w:rsidRPr="001D723E">
        <w:rPr>
          <w:lang w:val="fr-CH"/>
        </w:rPr>
        <w:t>2.1 Territoire couvert</w:t>
      </w:r>
    </w:p>
    <w:p w:rsidR="00874F5A" w:rsidRPr="001D723E" w:rsidRDefault="008D540A">
      <w:pPr>
        <w:spacing w:after="120" w:line="276" w:lineRule="auto"/>
        <w:jc w:val="both"/>
        <w:rPr>
          <w:lang w:val="fr-CH"/>
        </w:rPr>
      </w:pPr>
      <w:r w:rsidRPr="001D723E">
        <w:rPr>
          <w:lang w:val="fr-CH"/>
        </w:rPr>
        <w:t>Le volet suisse de GESICA porte sur les cantons de Genève, de Vaud et de Neuchâtel, partenaires du projet aux côtés du Doubs et du Territoire de Belfort côté français (1, 2). Les sources inventoriées sont décrites pour ces trois cantons. Leur granularité g</w:t>
      </w:r>
      <w:r w:rsidRPr="001D723E">
        <w:rPr>
          <w:lang w:val="fr-CH"/>
        </w:rPr>
        <w:t>éographique varie :</w:t>
      </w:r>
    </w:p>
    <w:p w:rsidR="00874F5A" w:rsidRPr="001D723E" w:rsidRDefault="008D540A">
      <w:pPr>
        <w:pStyle w:val="ListParagraph"/>
        <w:numPr>
          <w:ilvl w:val="0"/>
          <w:numId w:val="3"/>
        </w:numPr>
        <w:spacing w:after="80" w:line="276" w:lineRule="auto"/>
        <w:jc w:val="both"/>
        <w:rPr>
          <w:lang w:val="fr-CH"/>
        </w:rPr>
      </w:pPr>
      <w:r w:rsidRPr="001D723E">
        <w:rPr>
          <w:lang w:val="fr-CH"/>
        </w:rPr>
        <w:t>Données cantonales ou plus fines (déclaration obligatoire, statistique hospitalière, démographie, qualité de l'air, météo, calendriers scolaires) : chaque canton est isolable.</w:t>
      </w:r>
    </w:p>
    <w:p w:rsidR="00874F5A" w:rsidRPr="001D723E" w:rsidRDefault="008D540A">
      <w:pPr>
        <w:pStyle w:val="ListParagraph"/>
        <w:numPr>
          <w:ilvl w:val="0"/>
          <w:numId w:val="3"/>
        </w:numPr>
        <w:spacing w:after="80" w:line="276" w:lineRule="auto"/>
        <w:jc w:val="both"/>
        <w:rPr>
          <w:lang w:val="fr-CH"/>
        </w:rPr>
      </w:pPr>
      <w:r w:rsidRPr="001D723E">
        <w:rPr>
          <w:lang w:val="fr-CH"/>
        </w:rPr>
        <w:t>Eaux usées : une station d'épuration par canton dans le prog</w:t>
      </w:r>
      <w:r w:rsidRPr="001D723E">
        <w:rPr>
          <w:lang w:val="fr-CH"/>
        </w:rPr>
        <w:t>ramme national (Aïre, Vidy, Neuchâtel) (5).</w:t>
      </w:r>
    </w:p>
    <w:p w:rsidR="00874F5A" w:rsidRPr="001D723E" w:rsidRDefault="008D540A">
      <w:pPr>
        <w:pStyle w:val="ListParagraph"/>
        <w:numPr>
          <w:ilvl w:val="0"/>
          <w:numId w:val="3"/>
        </w:numPr>
        <w:spacing w:after="80" w:line="276" w:lineRule="auto"/>
        <w:jc w:val="both"/>
        <w:rPr>
          <w:lang w:val="fr-CH"/>
        </w:rPr>
      </w:pPr>
      <w:r w:rsidRPr="001D723E">
        <w:rPr>
          <w:lang w:val="fr-CH"/>
        </w:rPr>
        <w:t>Sentinella : la région 1 regroupe Genève, Neuchâtel, Vaud et le Valais (6) ; elle sert d'approximation pour les trois cantons.</w:t>
      </w:r>
    </w:p>
    <w:p w:rsidR="00874F5A" w:rsidRPr="001D723E" w:rsidRDefault="008D540A">
      <w:pPr>
        <w:pStyle w:val="ListParagraph"/>
        <w:numPr>
          <w:ilvl w:val="0"/>
          <w:numId w:val="3"/>
        </w:numPr>
        <w:spacing w:after="80" w:line="276" w:lineRule="auto"/>
        <w:jc w:val="both"/>
        <w:rPr>
          <w:lang w:val="fr-CH"/>
        </w:rPr>
      </w:pPr>
      <w:r w:rsidRPr="001D723E">
        <w:rPr>
          <w:lang w:val="fr-CH"/>
        </w:rPr>
        <w:t>Couverture vaccinale contre la grippe : données nationales ou par grande région (7).</w:t>
      </w:r>
    </w:p>
    <w:p w:rsidR="00874F5A" w:rsidRPr="001D723E" w:rsidRDefault="008D540A">
      <w:pPr>
        <w:pStyle w:val="ListParagraph"/>
        <w:numPr>
          <w:ilvl w:val="0"/>
          <w:numId w:val="3"/>
        </w:numPr>
        <w:spacing w:after="80" w:line="276" w:lineRule="auto"/>
        <w:jc w:val="both"/>
        <w:rPr>
          <w:lang w:val="fr-CH"/>
        </w:rPr>
      </w:pPr>
      <w:r w:rsidRPr="001D723E">
        <w:rPr>
          <w:lang w:val="fr-CH"/>
        </w:rPr>
        <w:lastRenderedPageBreak/>
        <w:t>Centrales 144 : deux opérateurs desservent les trois cantons, les HUG pour Genève, à l'exception de la commune de Céligny, et le CHUV pour Vaud et Neuchâtel (8, 9).</w:t>
      </w:r>
    </w:p>
    <w:p w:rsidR="00874F5A" w:rsidRPr="001D723E" w:rsidRDefault="00874F5A">
      <w:pPr>
        <w:spacing w:after="60"/>
        <w:rPr>
          <w:lang w:val="fr-CH"/>
        </w:rPr>
      </w:pPr>
    </w:p>
    <w:p w:rsidR="00874F5A" w:rsidRPr="001D723E" w:rsidRDefault="008D540A">
      <w:pPr>
        <w:spacing w:after="120" w:line="276" w:lineRule="auto"/>
        <w:jc w:val="both"/>
        <w:rPr>
          <w:lang w:val="fr-CH"/>
        </w:rPr>
      </w:pPr>
      <w:r w:rsidRPr="001D723E">
        <w:rPr>
          <w:lang w:val="fr-CH"/>
        </w:rPr>
        <w:t>Genève est le point d'ancrage du dispositif. L'Université de Genève et les HUG, partenaire</w:t>
      </w:r>
      <w:r w:rsidRPr="001D723E">
        <w:rPr>
          <w:lang w:val="fr-CH"/>
        </w:rPr>
        <w:t>s du projet, y disposent des données de la centrale 144 et d'un interlocuteur direct pour l'activité hospitalière, dont l'usage reste soumis à convention, et la station d'épuration d'Aïre figure dans la surveillance nationale des eaux usées. Les travaux de</w:t>
      </w:r>
      <w:r w:rsidRPr="001D723E">
        <w:rPr>
          <w:lang w:val="fr-CH"/>
        </w:rPr>
        <w:t xml:space="preserve"> développement et de validation commencent donc sur Genève, avant extension à Vaud et à Neuchâtel par les mêmes canaux institutionnels.</w:t>
      </w:r>
    </w:p>
    <w:p w:rsidR="00874F5A" w:rsidRPr="001D723E" w:rsidRDefault="008D540A">
      <w:pPr>
        <w:pStyle w:val="Heading2"/>
        <w:keepNext/>
        <w:rPr>
          <w:lang w:val="fr-CH"/>
        </w:rPr>
      </w:pPr>
      <w:r w:rsidRPr="001D723E">
        <w:rPr>
          <w:lang w:val="fr-CH"/>
        </w:rPr>
        <w:t>2.2 Comment les sources ont été identifiées</w:t>
      </w:r>
    </w:p>
    <w:p w:rsidR="00874F5A" w:rsidRPr="001D723E" w:rsidRDefault="008D540A">
      <w:pPr>
        <w:spacing w:after="120" w:line="276" w:lineRule="auto"/>
        <w:jc w:val="both"/>
        <w:rPr>
          <w:lang w:val="fr-CH"/>
        </w:rPr>
      </w:pPr>
      <w:r w:rsidRPr="001D723E">
        <w:rPr>
          <w:lang w:val="fr-CH"/>
        </w:rPr>
        <w:t>L'inventaire part des variables d'intérêt, et non des bases de données dispo</w:t>
      </w:r>
      <w:r w:rsidRPr="001D723E">
        <w:rPr>
          <w:lang w:val="fr-CH"/>
        </w:rPr>
        <w:t>nibles. Pour chaque variable nécessaire au modèle (section 4), la recherche a suivi quatre étapes :</w:t>
      </w:r>
    </w:p>
    <w:p w:rsidR="00874F5A" w:rsidRPr="001D723E" w:rsidRDefault="008D540A">
      <w:pPr>
        <w:pStyle w:val="ListParagraph"/>
        <w:numPr>
          <w:ilvl w:val="0"/>
          <w:numId w:val="4"/>
        </w:numPr>
        <w:spacing w:after="80" w:line="276" w:lineRule="auto"/>
        <w:jc w:val="both"/>
        <w:rPr>
          <w:lang w:val="fr-CH"/>
        </w:rPr>
      </w:pPr>
      <w:r w:rsidRPr="001D723E">
        <w:rPr>
          <w:lang w:val="fr-CH"/>
        </w:rPr>
        <w:t xml:space="preserve">Identifier la base légale ou le mandat qui impose à une institution de produire la donnée : loi sur les épidémies pour la déclaration obligatoire (10), loi </w:t>
      </w:r>
      <w:r w:rsidRPr="001D723E">
        <w:rPr>
          <w:lang w:val="fr-CH"/>
        </w:rPr>
        <w:t>sur la statistique fédérale pour la statistique hospitalière (11), ordonnance sur la protection de l'air pour les immissions, loi sur la météorologie pour les données climatiques, lois cantonales pour le 144 et les calendriers scolaires (12).</w:t>
      </w:r>
    </w:p>
    <w:p w:rsidR="00874F5A" w:rsidRPr="001D723E" w:rsidRDefault="008D540A">
      <w:pPr>
        <w:pStyle w:val="ListParagraph"/>
        <w:numPr>
          <w:ilvl w:val="0"/>
          <w:numId w:val="4"/>
        </w:numPr>
        <w:spacing w:after="80" w:line="276" w:lineRule="auto"/>
        <w:jc w:val="both"/>
        <w:rPr>
          <w:lang w:val="fr-CH"/>
        </w:rPr>
      </w:pPr>
      <w:r w:rsidRPr="001D723E">
        <w:rPr>
          <w:lang w:val="fr-CH"/>
        </w:rPr>
        <w:t>Rechercher le</w:t>
      </w:r>
      <w:r w:rsidRPr="001D723E">
        <w:rPr>
          <w:lang w:val="fr-CH"/>
        </w:rPr>
        <w:t xml:space="preserve"> producteur sur les portails fédéraux (OFSP et son tableau de bord IDD (13), OFS, </w:t>
      </w:r>
      <w:proofErr w:type="gramStart"/>
      <w:r w:rsidRPr="001D723E">
        <w:rPr>
          <w:lang w:val="fr-CH"/>
        </w:rPr>
        <w:t>opendata.swiss</w:t>
      </w:r>
      <w:proofErr w:type="gramEnd"/>
      <w:r w:rsidRPr="001D723E">
        <w:rPr>
          <w:lang w:val="fr-CH"/>
        </w:rPr>
        <w:t>, MétéoSuisse), puis dans les organigrammes des trois cantons pour trouver le service qui exécute la tâche.</w:t>
      </w:r>
    </w:p>
    <w:p w:rsidR="00874F5A" w:rsidRPr="001D723E" w:rsidRDefault="008D540A">
      <w:pPr>
        <w:pStyle w:val="ListParagraph"/>
        <w:numPr>
          <w:ilvl w:val="0"/>
          <w:numId w:val="4"/>
        </w:numPr>
        <w:spacing w:after="80" w:line="276" w:lineRule="auto"/>
        <w:jc w:val="both"/>
        <w:rPr>
          <w:lang w:val="fr-CH"/>
        </w:rPr>
      </w:pPr>
      <w:r w:rsidRPr="001D723E">
        <w:rPr>
          <w:lang w:val="fr-CH"/>
        </w:rPr>
        <w:t>Pour les sources sans producteur institutionnel (rés</w:t>
      </w:r>
      <w:r w:rsidRPr="001D723E">
        <w:rPr>
          <w:lang w:val="fr-CH"/>
        </w:rPr>
        <w:t>eaux sociaux, recherches web, matrices de contact, ventes en pharmacie), rechercher dans la littérature scientifique (PubMed) les études qui les ont utilisées pour la surveillance respiratoire, et les dépôts de données associés (GitHub, Zenodo).</w:t>
      </w:r>
    </w:p>
    <w:p w:rsidR="00874F5A" w:rsidRPr="001D723E" w:rsidRDefault="008D540A">
      <w:pPr>
        <w:pStyle w:val="ListParagraph"/>
        <w:numPr>
          <w:ilvl w:val="0"/>
          <w:numId w:val="4"/>
        </w:numPr>
        <w:spacing w:after="80" w:line="276" w:lineRule="auto"/>
        <w:jc w:val="both"/>
        <w:rPr>
          <w:lang w:val="fr-CH"/>
        </w:rPr>
      </w:pPr>
      <w:r w:rsidRPr="001D723E">
        <w:rPr>
          <w:lang w:val="fr-CH"/>
        </w:rPr>
        <w:t xml:space="preserve">Consulter </w:t>
      </w:r>
      <w:r w:rsidRPr="001D723E">
        <w:rPr>
          <w:lang w:val="fr-CH"/>
        </w:rPr>
        <w:t>chaque source en ligne (septembre 2026) pour documenter le lien, l'institution, l'historique, la granularité et la couverture de chaque canton. Les réserves qui subsistent sont signalées dans la fiche de la source concernée, par son statut de disponibilité</w:t>
      </w:r>
      <w:r w:rsidRPr="001D723E">
        <w:rPr>
          <w:lang w:val="fr-CH"/>
        </w:rPr>
        <w:t xml:space="preserve"> et sa remarque.</w:t>
      </w:r>
    </w:p>
    <w:p w:rsidR="00874F5A" w:rsidRPr="001D723E" w:rsidRDefault="00874F5A">
      <w:pPr>
        <w:spacing w:after="60"/>
        <w:rPr>
          <w:lang w:val="fr-CH"/>
        </w:rPr>
      </w:pPr>
    </w:p>
    <w:p w:rsidR="00874F5A" w:rsidRPr="001D723E" w:rsidRDefault="008D540A">
      <w:pPr>
        <w:pStyle w:val="Heading2"/>
        <w:keepNext/>
        <w:rPr>
          <w:lang w:val="fr-CH"/>
        </w:rPr>
      </w:pPr>
      <w:r w:rsidRPr="001D723E">
        <w:rPr>
          <w:lang w:val="fr-CH"/>
        </w:rPr>
        <w:t>2.3 Comment l'institution productrice a été déterminée</w:t>
      </w:r>
    </w:p>
    <w:p w:rsidR="00874F5A" w:rsidRPr="001D723E" w:rsidRDefault="008D540A">
      <w:pPr>
        <w:spacing w:after="120" w:line="276" w:lineRule="auto"/>
        <w:jc w:val="both"/>
        <w:rPr>
          <w:lang w:val="fr-CH"/>
        </w:rPr>
      </w:pPr>
      <w:r w:rsidRPr="001D723E">
        <w:rPr>
          <w:lang w:val="fr-CH"/>
        </w:rPr>
        <w:t>Une même donnée passe souvent par plusieurs mains. Le rapport distingue le déclarant (qui produit l'observation), le destinataire légal (qui la reçoit et peut la transmettre), le cent</w:t>
      </w:r>
      <w:r w:rsidRPr="001D723E">
        <w:rPr>
          <w:lang w:val="fr-CH"/>
        </w:rPr>
        <w:t>ralisateur (qui l'agrège et la publie) et, le cas échéant, le simple relais. Pour la déclaration obligatoire, par exemple, les médecins et les laboratoires déclarent, le médecin cantonal reçoit et enquête, l'OFSP centralise et publie (10, 14). L'interlocut</w:t>
      </w:r>
      <w:r w:rsidRPr="001D723E">
        <w:rPr>
          <w:lang w:val="fr-CH"/>
        </w:rPr>
        <w:t>eur pour une demande de données individuelles est donc le médecin cantonal, et non l'OFSP. La colonne « Justification de l'institution productrice » de l'Excel indique, pour chaque source, le texte légal, la décision ou le mandat sur lequel repose cette at</w:t>
      </w:r>
      <w:r w:rsidRPr="001D723E">
        <w:rPr>
          <w:lang w:val="fr-CH"/>
        </w:rPr>
        <w:t>tribution.</w:t>
      </w:r>
    </w:p>
    <w:p w:rsidR="00874F5A" w:rsidRPr="001D723E" w:rsidRDefault="008D540A">
      <w:pPr>
        <w:rPr>
          <w:lang w:val="fr-CH"/>
        </w:rPr>
      </w:pPr>
      <w:r w:rsidRPr="001D723E">
        <w:rPr>
          <w:lang w:val="fr-CH"/>
        </w:rPr>
        <w:br w:type="page"/>
      </w:r>
    </w:p>
    <w:p w:rsidR="00874F5A" w:rsidRPr="001D723E" w:rsidRDefault="008D540A">
      <w:pPr>
        <w:pStyle w:val="Heading1"/>
        <w:keepNext/>
        <w:spacing w:before="360"/>
        <w:rPr>
          <w:lang w:val="fr-CH"/>
        </w:rPr>
      </w:pPr>
      <w:r w:rsidRPr="001D723E">
        <w:rPr>
          <w:lang w:val="fr-CH"/>
        </w:rPr>
        <w:lastRenderedPageBreak/>
        <w:t>3. Périmètre nosologique</w:t>
      </w:r>
    </w:p>
    <w:p w:rsidR="00874F5A" w:rsidRPr="001D723E" w:rsidRDefault="008D540A">
      <w:pPr>
        <w:spacing w:after="120" w:line="276" w:lineRule="auto"/>
        <w:jc w:val="both"/>
        <w:rPr>
          <w:lang w:val="fr-CH"/>
        </w:rPr>
      </w:pPr>
      <w:r w:rsidRPr="001D723E">
        <w:rPr>
          <w:lang w:val="fr-CH"/>
        </w:rPr>
        <w:t>Le mode de transmission, déjà documenté dans le catalogue, détermine la classe de modèle épidémiologique applicable, bien plus que le type de pathogène ou la clinique. Cinq règles suffisent : le mode dominant détermine</w:t>
      </w:r>
      <w:r w:rsidRPr="001D723E">
        <w:rPr>
          <w:lang w:val="fr-CH"/>
        </w:rPr>
        <w:t xml:space="preserve"> la classe ; en cas de modes multiples, la voie qui gouverne la dynamique épidémique l'emporte (la grippe se modélise en SEIR interhumain) ; la classe suit la transmission et non la clinique (la rougeole relève du SEIR sans être cliniquement respiratoire ;</w:t>
      </w:r>
      <w:r w:rsidRPr="001D723E">
        <w:rPr>
          <w:lang w:val="fr-CH"/>
        </w:rPr>
        <w:t xml:space="preserve"> la légionellose, pneumonie sans transmission interhumaine, relève des modèles d'exposition) ; les formes congénitales se déduisent de l'incidence maternelle ; enfin, les maladies non transmissibles entre humains et sporadiques, ou à incubation extrême, re</w:t>
      </w:r>
      <w:r w:rsidRPr="001D723E">
        <w:rPr>
          <w:lang w:val="fr-CH"/>
        </w:rPr>
        <w:t>lèvent d'une surveillance simple plutôt que d'un modèle dynamique.</w:t>
      </w:r>
    </w:p>
    <w:p w:rsidR="00874F5A" w:rsidRPr="001D723E" w:rsidRDefault="008D540A">
      <w:pPr>
        <w:spacing w:after="120" w:line="276" w:lineRule="auto"/>
        <w:jc w:val="both"/>
        <w:rPr>
          <w:lang w:val="fr-CH"/>
        </w:rPr>
      </w:pPr>
      <w:r w:rsidRPr="001D723E">
        <w:rPr>
          <w:lang w:val="fr-CH"/>
        </w:rPr>
        <w:t>Appliquées aux 77 maladies du catalogue, ces règles définissent huit classes : SEIR interhumain et ses variantes (15, 16), modèles vectoriels de type Ross-Macdonald (17), spillover zoonotique (18, 19), source commune et exposition environnementale (20, 21)</w:t>
      </w:r>
      <w:r w:rsidRPr="001D723E">
        <w:rPr>
          <w:lang w:val="fr-CH"/>
        </w:rPr>
        <w:t>, réseaux de contact étroit (22), modèles nosocomiaux (23), formes congénitales dérivées et, enfin, surveillance simple.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
        <w:gridCol w:w="2780"/>
        <w:gridCol w:w="720"/>
        <w:gridCol w:w="5212"/>
      </w:tblGrid>
      <w:tr w:rsidR="00874F5A" w:rsidRPr="001D723E">
        <w:tblPrEx>
          <w:tblCellMar>
            <w:top w:w="0" w:type="dxa"/>
            <w:bottom w:w="0" w:type="dxa"/>
          </w:tblCellMar>
        </w:tblPrEx>
        <w:trPr>
          <w:cantSplit/>
          <w:tblHeader/>
        </w:trPr>
        <w:tc>
          <w:tcPr>
            <w:tcW w:w="92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Classe</w:t>
            </w:r>
          </w:p>
        </w:tc>
        <w:tc>
          <w:tcPr>
            <w:tcW w:w="278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Nom</w:t>
            </w:r>
          </w:p>
        </w:tc>
        <w:tc>
          <w:tcPr>
            <w:tcW w:w="72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N</w:t>
            </w:r>
          </w:p>
        </w:tc>
        <w:tc>
          <w:tcPr>
            <w:tcW w:w="5212"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Exemples</w:t>
            </w:r>
          </w:p>
        </w:tc>
      </w:tr>
      <w:tr w:rsidR="00874F5A" w:rsidRPr="001D723E">
        <w:tblPrEx>
          <w:tblCellMar>
            <w:top w:w="0" w:type="dxa"/>
            <w:bottom w:w="0" w:type="dxa"/>
          </w:tblCellMar>
        </w:tblPrEx>
        <w:trPr>
          <w:cantSplit/>
        </w:trPr>
        <w:tc>
          <w:tcPr>
            <w:tcW w:w="92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M1</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SEIR interhumain</w:t>
            </w:r>
          </w:p>
        </w:tc>
        <w:tc>
          <w:tcPr>
            <w:tcW w:w="7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15</w:t>
            </w:r>
          </w:p>
        </w:tc>
        <w:tc>
          <w:tcPr>
            <w:tcW w:w="521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COVID-19, grippe, VRS, SRAS, coqueluche, rougeole, tuberculose MDR, maladies invasives ba</w:t>
            </w:r>
            <w:r w:rsidRPr="001D723E">
              <w:rPr>
                <w:sz w:val="17"/>
                <w:szCs w:val="17"/>
                <w:lang w:val="fr-CH"/>
              </w:rPr>
              <w:t>ctériennes</w:t>
            </w:r>
          </w:p>
        </w:tc>
      </w:tr>
      <w:tr w:rsidR="00874F5A" w:rsidRPr="001D723E">
        <w:tblPrEx>
          <w:tblCellMar>
            <w:top w:w="0" w:type="dxa"/>
            <w:bottom w:w="0" w:type="dxa"/>
          </w:tblCellMar>
        </w:tblPrEx>
        <w:trPr>
          <w:cantSplit/>
        </w:trPr>
        <w:tc>
          <w:tcPr>
            <w:tcW w:w="92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M2</w:t>
            </w:r>
          </w:p>
        </w:tc>
        <w:tc>
          <w:tcPr>
            <w:tcW w:w="278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Vectoriel (hôte-vecteur)</w:t>
            </w:r>
          </w:p>
        </w:tc>
        <w:tc>
          <w:tcPr>
            <w:tcW w:w="7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12</w:t>
            </w:r>
          </w:p>
        </w:tc>
        <w:tc>
          <w:tcPr>
            <w:tcW w:w="521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Dengue, chikungunya, paludisme, West Nile, encéphalite à tiques, borréliose de Lyme</w:t>
            </w:r>
          </w:p>
        </w:tc>
      </w:tr>
      <w:tr w:rsidR="00874F5A" w:rsidRPr="001D723E">
        <w:tblPrEx>
          <w:tblCellMar>
            <w:top w:w="0" w:type="dxa"/>
            <w:bottom w:w="0" w:type="dxa"/>
          </w:tblCellMar>
        </w:tblPrEx>
        <w:trPr>
          <w:cantSplit/>
        </w:trPr>
        <w:tc>
          <w:tcPr>
            <w:tcW w:w="92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M3</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Spillover zoonotique</w:t>
            </w:r>
          </w:p>
        </w:tc>
        <w:tc>
          <w:tcPr>
            <w:tcW w:w="7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14</w:t>
            </w:r>
          </w:p>
        </w:tc>
        <w:tc>
          <w:tcPr>
            <w:tcW w:w="521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MERS-CoV, Nipah, fièvres hémorragiques virales, hantavirus, leptospirose, rage</w:t>
            </w:r>
          </w:p>
        </w:tc>
      </w:tr>
      <w:tr w:rsidR="00874F5A" w:rsidRPr="001D723E">
        <w:tblPrEx>
          <w:tblCellMar>
            <w:top w:w="0" w:type="dxa"/>
            <w:bottom w:w="0" w:type="dxa"/>
          </w:tblCellMar>
        </w:tblPrEx>
        <w:trPr>
          <w:cantSplit/>
        </w:trPr>
        <w:tc>
          <w:tcPr>
            <w:tcW w:w="92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M4</w:t>
            </w:r>
          </w:p>
        </w:tc>
        <w:tc>
          <w:tcPr>
            <w:tcW w:w="278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Source commune / exposition environnementale</w:t>
            </w:r>
          </w:p>
        </w:tc>
        <w:tc>
          <w:tcPr>
            <w:tcW w:w="7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18</w:t>
            </w:r>
          </w:p>
        </w:tc>
        <w:tc>
          <w:tcPr>
            <w:tcW w:w="521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Légionellose, fièvre Q, choléra, salmonellose, hépatite A, botulisme, charbon</w:t>
            </w:r>
          </w:p>
        </w:tc>
      </w:tr>
      <w:tr w:rsidR="00874F5A" w:rsidRPr="001D723E">
        <w:tblPrEx>
          <w:tblCellMar>
            <w:top w:w="0" w:type="dxa"/>
            <w:bottom w:w="0" w:type="dxa"/>
          </w:tblCellMar>
        </w:tblPrEx>
        <w:trPr>
          <w:cantSplit/>
        </w:trPr>
        <w:tc>
          <w:tcPr>
            <w:tcW w:w="92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M5</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Réseaux de contact étroit</w:t>
            </w:r>
          </w:p>
        </w:tc>
        <w:tc>
          <w:tcPr>
            <w:tcW w:w="7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7</w:t>
            </w:r>
          </w:p>
        </w:tc>
        <w:tc>
          <w:tcPr>
            <w:tcW w:w="521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VIH, hépatites B et C, syphilis, gonorrhée, chlamydia, mpox</w:t>
            </w:r>
          </w:p>
        </w:tc>
      </w:tr>
      <w:tr w:rsidR="00874F5A" w:rsidRPr="001D723E">
        <w:tblPrEx>
          <w:tblCellMar>
            <w:top w:w="0" w:type="dxa"/>
            <w:bottom w:w="0" w:type="dxa"/>
          </w:tblCellMar>
        </w:tblPrEx>
        <w:trPr>
          <w:cantSplit/>
        </w:trPr>
        <w:tc>
          <w:tcPr>
            <w:tcW w:w="92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M6</w:t>
            </w:r>
          </w:p>
        </w:tc>
        <w:tc>
          <w:tcPr>
            <w:tcW w:w="278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Nosocomial / résistance antimicrobienne</w:t>
            </w:r>
          </w:p>
        </w:tc>
        <w:tc>
          <w:tcPr>
            <w:tcW w:w="7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5</w:t>
            </w:r>
          </w:p>
        </w:tc>
        <w:tc>
          <w:tcPr>
            <w:tcW w:w="521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MRSA, entérobactéries résistantes aux carbapénèmes, C. difficile, Acinetobacter</w:t>
            </w:r>
          </w:p>
        </w:tc>
      </w:tr>
      <w:tr w:rsidR="00874F5A" w:rsidRPr="001D723E">
        <w:tblPrEx>
          <w:tblCellMar>
            <w:top w:w="0" w:type="dxa"/>
            <w:bottom w:w="0" w:type="dxa"/>
          </w:tblCellMar>
        </w:tblPrEx>
        <w:trPr>
          <w:cantSplit/>
        </w:trPr>
        <w:tc>
          <w:tcPr>
            <w:tcW w:w="92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M7</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Congénital (dérivé)</w:t>
            </w:r>
          </w:p>
        </w:tc>
        <w:tc>
          <w:tcPr>
            <w:tcW w:w="7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4</w:t>
            </w:r>
          </w:p>
        </w:tc>
        <w:tc>
          <w:tcPr>
            <w:tcW w:w="521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Rubéole, syphilis, toxoplasmose et Zika congénitaux</w:t>
            </w:r>
          </w:p>
        </w:tc>
      </w:tr>
      <w:tr w:rsidR="00874F5A" w:rsidRPr="001D723E">
        <w:tblPrEx>
          <w:tblCellMar>
            <w:top w:w="0" w:type="dxa"/>
            <w:bottom w:w="0" w:type="dxa"/>
          </w:tblCellMar>
        </w:tblPrEx>
        <w:trPr>
          <w:cantSplit/>
        </w:trPr>
        <w:tc>
          <w:tcPr>
            <w:tcW w:w="92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M8</w:t>
            </w:r>
          </w:p>
        </w:tc>
        <w:tc>
          <w:tcPr>
            <w:tcW w:w="278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Surveillance simple</w:t>
            </w:r>
          </w:p>
        </w:tc>
        <w:tc>
          <w:tcPr>
            <w:tcW w:w="7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2</w:t>
            </w:r>
          </w:p>
        </w:tc>
        <w:tc>
          <w:tcPr>
            <w:tcW w:w="521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Tétanos, variante de la maladie de Creutzfeldt-Jakob</w:t>
            </w:r>
          </w:p>
        </w:tc>
      </w:tr>
      <w:tr w:rsidR="00874F5A" w:rsidRPr="001D723E">
        <w:tblPrEx>
          <w:tblCellMar>
            <w:top w:w="0" w:type="dxa"/>
            <w:bottom w:w="0" w:type="dxa"/>
          </w:tblCellMar>
        </w:tblPrEx>
        <w:tc>
          <w:tcPr>
            <w:tcW w:w="926"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74F5A">
            <w:pPr>
              <w:rPr>
                <w:lang w:val="fr-CH"/>
              </w:rPr>
            </w:pPr>
          </w:p>
        </w:tc>
        <w:tc>
          <w:tcPr>
            <w:tcW w:w="278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sz w:val="17"/>
                <w:szCs w:val="17"/>
                <w:lang w:val="fr-CH"/>
              </w:rPr>
              <w:t>Total</w:t>
            </w:r>
          </w:p>
        </w:tc>
        <w:tc>
          <w:tcPr>
            <w:tcW w:w="72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sz w:val="17"/>
                <w:szCs w:val="17"/>
                <w:lang w:val="fr-CH"/>
              </w:rPr>
              <w:t>77</w:t>
            </w:r>
          </w:p>
        </w:tc>
        <w:tc>
          <w:tcPr>
            <w:tcW w:w="5212"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74F5A">
            <w:pPr>
              <w:rPr>
                <w:lang w:val="fr-CH"/>
              </w:rPr>
            </w:pPr>
          </w:p>
        </w:tc>
      </w:tr>
    </w:tbl>
    <w:p w:rsidR="00874F5A" w:rsidRPr="001D723E" w:rsidRDefault="00874F5A">
      <w:pPr>
        <w:spacing w:after="160"/>
        <w:rPr>
          <w:lang w:val="fr-CH"/>
        </w:rPr>
      </w:pPr>
    </w:p>
    <w:p w:rsidR="00874F5A" w:rsidRPr="001D723E" w:rsidRDefault="008D540A">
      <w:pPr>
        <w:pStyle w:val="Heading2"/>
        <w:keepNext/>
        <w:rPr>
          <w:lang w:val="fr-CH"/>
        </w:rPr>
      </w:pPr>
      <w:r w:rsidRPr="001D723E">
        <w:rPr>
          <w:lang w:val="fr-CH"/>
        </w:rPr>
        <w:t>3.1 Vingt maladies en cinq priorités</w:t>
      </w:r>
    </w:p>
    <w:p w:rsidR="00874F5A" w:rsidRPr="001D723E" w:rsidRDefault="008D540A">
      <w:pPr>
        <w:spacing w:after="120" w:line="276" w:lineRule="auto"/>
        <w:jc w:val="both"/>
        <w:rPr>
          <w:lang w:val="fr-CH"/>
        </w:rPr>
      </w:pPr>
      <w:r w:rsidRPr="001D723E">
        <w:rPr>
          <w:lang w:val="fr-CH"/>
        </w:rPr>
        <w:t>Le périmètre réunit deux ensembles : les maladies à transmission respiratoire, qui relèvent du SEIR, et les pneumonies à source environnementale, retenues pour la charge respiratoire qu'elles produisent. Le croisement de la classe de modèle et de la présen</w:t>
      </w:r>
      <w:r w:rsidRPr="001D723E">
        <w:rPr>
          <w:lang w:val="fr-CH"/>
        </w:rPr>
        <w:t>tation clinique délimite ainsi vingt maladies respiratoires infectieuses, hiérarchisées de la priorité 1, constructible immédiatement, à la priorité 5, qui repose pour l'essentiel sur la déclaration obligatoire et la couverture vaccinale, deux maladies n'é</w:t>
      </w:r>
      <w:r w:rsidRPr="001D723E">
        <w:rPr>
          <w:lang w:val="fr-CH"/>
        </w:rPr>
        <w:t>tant suivies qu'au titre de la veille.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986"/>
        <w:gridCol w:w="617"/>
        <w:gridCol w:w="5315"/>
      </w:tblGrid>
      <w:tr w:rsidR="00874F5A" w:rsidRPr="001D723E">
        <w:tblPrEx>
          <w:tblCellMar>
            <w:top w:w="0" w:type="dxa"/>
            <w:bottom w:w="0" w:type="dxa"/>
          </w:tblCellMar>
        </w:tblPrEx>
        <w:trPr>
          <w:cantSplit/>
          <w:tblHeader/>
        </w:trPr>
        <w:tc>
          <w:tcPr>
            <w:tcW w:w="72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Priorité</w:t>
            </w:r>
          </w:p>
        </w:tc>
        <w:tc>
          <w:tcPr>
            <w:tcW w:w="298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Définition</w:t>
            </w:r>
          </w:p>
        </w:tc>
        <w:tc>
          <w:tcPr>
            <w:tcW w:w="617"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N</w:t>
            </w:r>
          </w:p>
        </w:tc>
        <w:tc>
          <w:tcPr>
            <w:tcW w:w="5315"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Maladies</w:t>
            </w:r>
          </w:p>
        </w:tc>
      </w:tr>
      <w:tr w:rsidR="00874F5A" w:rsidRPr="001D723E">
        <w:tblPrEx>
          <w:tblCellMar>
            <w:top w:w="0" w:type="dxa"/>
            <w:bottom w:w="0" w:type="dxa"/>
          </w:tblCellMar>
        </w:tblPrEx>
        <w:trPr>
          <w:cantSplit/>
        </w:trPr>
        <w:tc>
          <w:tcPr>
            <w:tcW w:w="720"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rPr>
                <w:lang w:val="fr-CH"/>
              </w:rPr>
            </w:pPr>
            <w:r w:rsidRPr="001D723E">
              <w:rPr>
                <w:b/>
                <w:bCs/>
                <w:color w:val="C00000"/>
                <w:sz w:val="17"/>
                <w:szCs w:val="17"/>
                <w:lang w:val="fr-CH"/>
              </w:rPr>
              <w:t>P1</w:t>
            </w:r>
          </w:p>
        </w:tc>
        <w:tc>
          <w:tcPr>
            <w:tcW w:w="298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Surveillance multicanale à haute fréquence</w:t>
            </w:r>
          </w:p>
        </w:tc>
        <w:tc>
          <w:tcPr>
            <w:tcW w:w="61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3</w:t>
            </w:r>
          </w:p>
        </w:tc>
        <w:tc>
          <w:tcPr>
            <w:tcW w:w="53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COVID-19 (SARS-CoV-2), Grippe (Influenza), VRS (virus respiratoire syncytial)</w:t>
            </w:r>
          </w:p>
        </w:tc>
      </w:tr>
      <w:tr w:rsidR="00874F5A" w:rsidRPr="001D723E">
        <w:tblPrEx>
          <w:tblCellMar>
            <w:top w:w="0" w:type="dxa"/>
            <w:bottom w:w="0" w:type="dxa"/>
          </w:tblCellMar>
        </w:tblPrEx>
        <w:trPr>
          <w:cantSplit/>
        </w:trPr>
        <w:tc>
          <w:tcPr>
            <w:tcW w:w="720"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rPr>
                <w:lang w:val="fr-CH"/>
              </w:rPr>
            </w:pPr>
            <w:r w:rsidRPr="001D723E">
              <w:rPr>
                <w:b/>
                <w:bCs/>
                <w:color w:val="E46C0A"/>
                <w:sz w:val="17"/>
                <w:szCs w:val="17"/>
                <w:lang w:val="fr-CH"/>
              </w:rPr>
              <w:t>P2</w:t>
            </w:r>
          </w:p>
        </w:tc>
        <w:tc>
          <w:tcPr>
            <w:tcW w:w="298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Autres maladies respiratoires à transmission interhumaine</w:t>
            </w:r>
          </w:p>
        </w:tc>
        <w:tc>
          <w:tcPr>
            <w:tcW w:w="61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7</w:t>
            </w:r>
          </w:p>
        </w:tc>
        <w:tc>
          <w:tcPr>
            <w:tcW w:w="53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Coqueluche (Pertussis), Tuberculose multirésistante, Diphtérie, SRAS (SARS-CoV-1), Maladie invasive à pneumocoque, Maladie invasive à méningocoque, Maladie invasive à Haemophilus influenzae</w:t>
            </w:r>
          </w:p>
        </w:tc>
      </w:tr>
      <w:tr w:rsidR="00874F5A" w:rsidRPr="001D723E">
        <w:tblPrEx>
          <w:tblCellMar>
            <w:top w:w="0" w:type="dxa"/>
            <w:bottom w:w="0" w:type="dxa"/>
          </w:tblCellMar>
        </w:tblPrEx>
        <w:trPr>
          <w:cantSplit/>
        </w:trPr>
        <w:tc>
          <w:tcPr>
            <w:tcW w:w="720" w:type="dxa"/>
            <w:tcBorders>
              <w:top w:val="single" w:sz="4" w:space="0" w:color="BFC7D5"/>
              <w:left w:val="single" w:sz="4" w:space="0" w:color="BFC7D5"/>
              <w:bottom w:val="single" w:sz="4" w:space="0" w:color="BFC7D5"/>
              <w:right w:val="single" w:sz="4" w:space="0" w:color="BFC7D5"/>
            </w:tcBorders>
            <w:shd w:val="clear" w:color="auto" w:fill="F3ECD2"/>
            <w:tcMar>
              <w:top w:w="50" w:type="dxa"/>
              <w:left w:w="90" w:type="dxa"/>
              <w:bottom w:w="50" w:type="dxa"/>
              <w:right w:w="90" w:type="dxa"/>
            </w:tcMar>
          </w:tcPr>
          <w:p w:rsidR="00874F5A" w:rsidRPr="001D723E" w:rsidRDefault="008D540A">
            <w:pPr>
              <w:rPr>
                <w:lang w:val="fr-CH"/>
              </w:rPr>
            </w:pPr>
            <w:r w:rsidRPr="001D723E">
              <w:rPr>
                <w:b/>
                <w:bCs/>
                <w:color w:val="7F6000"/>
                <w:sz w:val="17"/>
                <w:szCs w:val="17"/>
                <w:lang w:val="fr-CH"/>
              </w:rPr>
              <w:t>P3</w:t>
            </w:r>
          </w:p>
        </w:tc>
        <w:tc>
          <w:tcPr>
            <w:tcW w:w="298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Infections respiratoires à source environnementale</w:t>
            </w:r>
          </w:p>
        </w:tc>
        <w:tc>
          <w:tcPr>
            <w:tcW w:w="61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3</w:t>
            </w:r>
          </w:p>
        </w:tc>
        <w:tc>
          <w:tcPr>
            <w:tcW w:w="53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Légionellose, Fièvre Q, Syndrome pulmonaire à hantavirus</w:t>
            </w:r>
          </w:p>
        </w:tc>
      </w:tr>
      <w:tr w:rsidR="00874F5A" w:rsidRPr="001D723E">
        <w:tblPrEx>
          <w:tblCellMar>
            <w:top w:w="0" w:type="dxa"/>
            <w:bottom w:w="0" w:type="dxa"/>
          </w:tblCellMar>
        </w:tblPrEx>
        <w:trPr>
          <w:cantSplit/>
        </w:trPr>
        <w:tc>
          <w:tcPr>
            <w:tcW w:w="720" w:type="dxa"/>
            <w:tcBorders>
              <w:top w:val="single" w:sz="4" w:space="0" w:color="BFC7D5"/>
              <w:left w:val="single" w:sz="4" w:space="0" w:color="BFC7D5"/>
              <w:bottom w:val="single" w:sz="4" w:space="0" w:color="BFC7D5"/>
              <w:right w:val="single" w:sz="4" w:space="0" w:color="BFC7D5"/>
            </w:tcBorders>
            <w:shd w:val="clear" w:color="auto" w:fill="EDE3F5"/>
            <w:tcMar>
              <w:top w:w="50" w:type="dxa"/>
              <w:left w:w="90" w:type="dxa"/>
              <w:bottom w:w="50" w:type="dxa"/>
              <w:right w:w="90" w:type="dxa"/>
            </w:tcMar>
          </w:tcPr>
          <w:p w:rsidR="00874F5A" w:rsidRPr="001D723E" w:rsidRDefault="008D540A">
            <w:pPr>
              <w:rPr>
                <w:lang w:val="fr-CH"/>
              </w:rPr>
            </w:pPr>
            <w:r w:rsidRPr="001D723E">
              <w:rPr>
                <w:b/>
                <w:bCs/>
                <w:color w:val="7030A0"/>
                <w:sz w:val="17"/>
                <w:szCs w:val="17"/>
                <w:lang w:val="fr-CH"/>
              </w:rPr>
              <w:t>P4</w:t>
            </w:r>
          </w:p>
        </w:tc>
        <w:tc>
          <w:tcPr>
            <w:tcW w:w="298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Veille pandémique</w:t>
            </w:r>
          </w:p>
        </w:tc>
        <w:tc>
          <w:tcPr>
            <w:tcW w:w="61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2</w:t>
            </w:r>
          </w:p>
        </w:tc>
        <w:tc>
          <w:tcPr>
            <w:tcW w:w="53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MERS-CoV, Virus Nipah</w:t>
            </w:r>
          </w:p>
        </w:tc>
      </w:tr>
      <w:tr w:rsidR="00874F5A" w:rsidRPr="001D723E">
        <w:tblPrEx>
          <w:tblCellMar>
            <w:top w:w="0" w:type="dxa"/>
            <w:bottom w:w="0" w:type="dxa"/>
          </w:tblCellMar>
        </w:tblPrEx>
        <w:trPr>
          <w:cantSplit/>
        </w:trPr>
        <w:tc>
          <w:tcPr>
            <w:tcW w:w="72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2E75B6"/>
                <w:sz w:val="17"/>
                <w:szCs w:val="17"/>
                <w:lang w:val="fr-CH"/>
              </w:rPr>
              <w:t>P5</w:t>
            </w:r>
          </w:p>
        </w:tc>
        <w:tc>
          <w:tcPr>
            <w:tcW w:w="298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Transmission respiratoire, clinique non respiratoire</w:t>
            </w:r>
          </w:p>
        </w:tc>
        <w:tc>
          <w:tcPr>
            <w:tcW w:w="61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5</w:t>
            </w:r>
          </w:p>
        </w:tc>
        <w:tc>
          <w:tcPr>
            <w:tcW w:w="53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Rougeole, Oreillons, Rubéole, Poliomyélite, Variole</w:t>
            </w:r>
          </w:p>
        </w:tc>
      </w:tr>
    </w:tbl>
    <w:p w:rsidR="00874F5A" w:rsidRPr="001D723E" w:rsidRDefault="00874F5A">
      <w:pPr>
        <w:spacing w:after="160"/>
        <w:rPr>
          <w:lang w:val="fr-CH"/>
        </w:rPr>
      </w:pPr>
    </w:p>
    <w:p w:rsidR="00874F5A" w:rsidRPr="001D723E" w:rsidRDefault="008D540A">
      <w:pPr>
        <w:spacing w:after="120" w:line="276" w:lineRule="auto"/>
        <w:jc w:val="both"/>
        <w:rPr>
          <w:lang w:val="fr-CH"/>
        </w:rPr>
      </w:pPr>
      <w:r w:rsidRPr="001D723E">
        <w:rPr>
          <w:lang w:val="fr-CH"/>
        </w:rPr>
        <w:lastRenderedPageBreak/>
        <w:t>La priorité 1 concentre l'essentiel de la charge hospitalière saisonnière, majeure en pédiatrie et en gériatrie pour le VRS (24). La priorité 2 partage les cadres SEIR de la priorité 1 (25, 26) mais repose sur la déclaration obligatoire. La priorité 3 corr</w:t>
      </w:r>
      <w:r w:rsidRPr="001D723E">
        <w:rPr>
          <w:lang w:val="fr-CH"/>
        </w:rPr>
        <w:t xml:space="preserve">espond pour l'essentiel à la classe de SSE « flambée à source commune », vers laquelle GESICA a vocation à être étendu. La priorité 4 relève de la veille internationale : une bascule vers une transmission interhumaine soutenue serait précisément le signal </w:t>
      </w:r>
      <w:r w:rsidRPr="001D723E">
        <w:rPr>
          <w:lang w:val="fr-CH"/>
        </w:rPr>
        <w:t>faible recherché. La priorité 5 regroupe des maladies à transmission respiratoire sans clinique respiratoire, comme la rougeole et les oreillons ; la poliomyélite y figure pour une autre raison, sa transmission étant surtout féco-orale, mais elle est la se</w:t>
      </w:r>
      <w:r w:rsidRPr="001D723E">
        <w:rPr>
          <w:lang w:val="fr-CH"/>
        </w:rPr>
        <w:t>ule maladie hors priorité 1 suivie par la surveillance environnementale des eaux usées (27). Les 57 autres maladies du catalogue sont hors périmètre ; leur classe reste documentée en annexe A pour les extensions ultérieures.</w:t>
      </w:r>
    </w:p>
    <w:p w:rsidR="00874F5A" w:rsidRPr="001D723E" w:rsidRDefault="008D540A">
      <w:pPr>
        <w:pStyle w:val="Heading2"/>
        <w:keepNext/>
        <w:rPr>
          <w:lang w:val="fr-CH"/>
        </w:rPr>
      </w:pPr>
      <w:r w:rsidRPr="001D723E">
        <w:rPr>
          <w:lang w:val="fr-CH"/>
        </w:rPr>
        <w:t>3.2 Affections respiratoires no</w:t>
      </w:r>
      <w:r w:rsidRPr="001D723E">
        <w:rPr>
          <w:lang w:val="fr-CH"/>
        </w:rPr>
        <w:t>n infectieuses</w:t>
      </w:r>
    </w:p>
    <w:p w:rsidR="00874F5A" w:rsidRPr="001D723E" w:rsidRDefault="008D540A">
      <w:pPr>
        <w:spacing w:after="120" w:line="276" w:lineRule="auto"/>
        <w:jc w:val="both"/>
        <w:rPr>
          <w:lang w:val="fr-CH"/>
        </w:rPr>
      </w:pPr>
      <w:r w:rsidRPr="001D723E">
        <w:rPr>
          <w:lang w:val="fr-CH"/>
        </w:rPr>
        <w:t>Les exacerbations d'asthme et de BPCO ne relèvent d'aucun modèle épidémique et sortent donc du périmètre nosologique, mais pas du périmètre de travail. La section 5 leur est consacrée.</w:t>
      </w:r>
    </w:p>
    <w:p w:rsidR="00874F5A" w:rsidRPr="001D723E" w:rsidRDefault="008D540A">
      <w:pPr>
        <w:pStyle w:val="Heading1"/>
        <w:keepNext/>
        <w:spacing w:before="360"/>
        <w:rPr>
          <w:lang w:val="fr-CH"/>
        </w:rPr>
      </w:pPr>
      <w:r w:rsidRPr="001D723E">
        <w:rPr>
          <w:lang w:val="fr-CH"/>
        </w:rPr>
        <w:t>4. Maladies retenues : symptômes et variables d'intérêt</w:t>
      </w:r>
    </w:p>
    <w:p w:rsidR="00874F5A" w:rsidRPr="001D723E" w:rsidRDefault="008D540A">
      <w:pPr>
        <w:spacing w:after="120" w:line="276" w:lineRule="auto"/>
        <w:jc w:val="both"/>
        <w:rPr>
          <w:lang w:val="fr-CH"/>
        </w:rPr>
      </w:pPr>
      <w:r w:rsidRPr="001D723E">
        <w:rPr>
          <w:lang w:val="fr-CH"/>
        </w:rPr>
        <w:t>Les tableaux suivants reprennent la feuille Maladies_variables. Les symptômes sont ceux des définitions de cas du catalogue, condensés et traduits (28, 29). Les variables se lisent en quatre familles : résultat (incidence confirmée, hospitalisations), sign</w:t>
      </w:r>
      <w:r w:rsidRPr="001D723E">
        <w:rPr>
          <w:lang w:val="fr-CH"/>
        </w:rPr>
        <w:t>al précoce (appels 144, eaux usées, recherches web), susceptibilité (vaccination, séroprévalence) et covariables (environnement, contacts, calendrier).</w:t>
      </w:r>
    </w:p>
    <w:p w:rsidR="00874F5A" w:rsidRPr="001D723E" w:rsidRDefault="008D540A">
      <w:pPr>
        <w:pStyle w:val="Heading2"/>
        <w:keepNext/>
        <w:rPr>
          <w:lang w:val="fr-CH"/>
        </w:rPr>
      </w:pPr>
      <w:r w:rsidRPr="001D723E">
        <w:rPr>
          <w:lang w:val="fr-CH"/>
        </w:rPr>
        <w:t>4.1 Priorité 1 : surveillance multicanale à haute fréquence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6"/>
        <w:gridCol w:w="2780"/>
        <w:gridCol w:w="3356"/>
        <w:gridCol w:w="1546"/>
      </w:tblGrid>
      <w:tr w:rsidR="00874F5A" w:rsidRPr="001D723E">
        <w:tblPrEx>
          <w:tblCellMar>
            <w:top w:w="0" w:type="dxa"/>
            <w:bottom w:w="0" w:type="dxa"/>
          </w:tblCellMar>
        </w:tblPrEx>
        <w:trPr>
          <w:cantSplit/>
          <w:tblHeader/>
        </w:trPr>
        <w:tc>
          <w:tcPr>
            <w:tcW w:w="195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Maladie</w:t>
            </w:r>
          </w:p>
        </w:tc>
        <w:tc>
          <w:tcPr>
            <w:tcW w:w="278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Symptômes (catalogue)</w:t>
            </w:r>
          </w:p>
        </w:tc>
        <w:tc>
          <w:tcPr>
            <w:tcW w:w="335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Variables d'in</w:t>
            </w:r>
            <w:r w:rsidRPr="001D723E">
              <w:rPr>
                <w:b/>
                <w:bCs/>
                <w:color w:val="FFFFFF"/>
                <w:sz w:val="17"/>
                <w:szCs w:val="17"/>
                <w:lang w:val="fr-CH"/>
              </w:rPr>
              <w:t>térêt</w:t>
            </w:r>
          </w:p>
        </w:tc>
        <w:tc>
          <w:tcPr>
            <w:tcW w:w="154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Sources</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COVID-19 (SARS-CoV-2)</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Fièvre, toux, maux de gorge, congestion, fatigue, perte du goût ou de l'odorat, dyspnée, nausées, diarrhée</w:t>
            </w:r>
          </w:p>
        </w:tc>
        <w:tc>
          <w:tcPr>
            <w:tcW w:w="33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Incidence </w:t>
            </w:r>
            <w:proofErr w:type="gramStart"/>
            <w:r w:rsidRPr="001D723E">
              <w:rPr>
                <w:sz w:val="17"/>
                <w:szCs w:val="17"/>
                <w:lang w:val="fr-CH"/>
              </w:rPr>
              <w:t>confirmée;</w:t>
            </w:r>
            <w:proofErr w:type="gramEnd"/>
            <w:r w:rsidRPr="001D723E">
              <w:rPr>
                <w:sz w:val="17"/>
                <w:szCs w:val="17"/>
                <w:lang w:val="fr-CH"/>
              </w:rPr>
              <w:t xml:space="preserve"> symptômes aux appels 144; consultations sentinelles; charge virale des eaux usées; hospitalisations et soins intensifs; Rt; couverture vaccinale; séroprévalence; signaux web et sociaux; covariables environnementales et de contact</w:t>
            </w:r>
          </w:p>
        </w:tc>
        <w:tc>
          <w:tcPr>
            <w:tcW w:w="1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D01, </w:t>
            </w:r>
            <w:r w:rsidRPr="001D723E">
              <w:rPr>
                <w:sz w:val="17"/>
                <w:szCs w:val="17"/>
                <w:lang w:val="fr-CH"/>
              </w:rPr>
              <w:t>D02, D03, D04, D05, D06, D07, D08, D09, D10, D11, D12, D13, D14, D15, D16, D17, D18, D19, D20, D21, D22</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Grippe (Influenza)</w:t>
            </w:r>
          </w:p>
        </w:tc>
        <w:tc>
          <w:tcPr>
            <w:tcW w:w="278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Fièvre, toux, maux de gorge, malaise, céphalées, myalgies, dyspnée</w:t>
            </w:r>
          </w:p>
        </w:tc>
        <w:tc>
          <w:tcPr>
            <w:tcW w:w="33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Consultations ILI </w:t>
            </w:r>
            <w:proofErr w:type="gramStart"/>
            <w:r w:rsidRPr="001D723E">
              <w:rPr>
                <w:sz w:val="17"/>
                <w:szCs w:val="17"/>
                <w:lang w:val="fr-CH"/>
              </w:rPr>
              <w:t>Sentinella;</w:t>
            </w:r>
            <w:proofErr w:type="gramEnd"/>
            <w:r w:rsidRPr="001D723E">
              <w:rPr>
                <w:sz w:val="17"/>
                <w:szCs w:val="17"/>
                <w:lang w:val="fr-CH"/>
              </w:rPr>
              <w:t xml:space="preserve"> confirmations de laboratoire (déclaration); charge grippale des eaux usées; couverture vaccinale; hospitalisations; saisonnalité (température, humidité); absentéisme; ventes OTC</w:t>
            </w:r>
          </w:p>
        </w:tc>
        <w:tc>
          <w:tcPr>
            <w:tcW w:w="1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D01, D02, D03, D04, D05, D06, D07, D08, D09, D10</w:t>
            </w:r>
            <w:r w:rsidRPr="001D723E">
              <w:rPr>
                <w:sz w:val="17"/>
                <w:szCs w:val="17"/>
                <w:lang w:val="fr-CH"/>
              </w:rPr>
              <w:t>, D11, D12, D13, D15, D16, D17, D18, D19, D20</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VRS (virus respiratoire syncytial)</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Rhinorrhée, toux, sibilances, </w:t>
            </w:r>
            <w:proofErr w:type="gramStart"/>
            <w:r w:rsidRPr="001D723E">
              <w:rPr>
                <w:sz w:val="17"/>
                <w:szCs w:val="17"/>
                <w:lang w:val="fr-CH"/>
              </w:rPr>
              <w:t>dyspnée;</w:t>
            </w:r>
            <w:proofErr w:type="gramEnd"/>
            <w:r w:rsidRPr="001D723E">
              <w:rPr>
                <w:sz w:val="17"/>
                <w:szCs w:val="17"/>
                <w:lang w:val="fr-CH"/>
              </w:rPr>
              <w:t xml:space="preserve"> bronchiolite du nourrisson; fièvre</w:t>
            </w:r>
          </w:p>
        </w:tc>
        <w:tc>
          <w:tcPr>
            <w:tcW w:w="33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Consultations sentinelles </w:t>
            </w:r>
            <w:proofErr w:type="gramStart"/>
            <w:r w:rsidRPr="001D723E">
              <w:rPr>
                <w:sz w:val="17"/>
                <w:szCs w:val="17"/>
                <w:lang w:val="fr-CH"/>
              </w:rPr>
              <w:t>VRS;</w:t>
            </w:r>
            <w:proofErr w:type="gramEnd"/>
            <w:r w:rsidRPr="001D723E">
              <w:rPr>
                <w:sz w:val="17"/>
                <w:szCs w:val="17"/>
                <w:lang w:val="fr-CH"/>
              </w:rPr>
              <w:t xml:space="preserve"> charge virale des eaux usées; hospitalisations pédiatriques et gériatriques; couverture de l'immunisation (anticorps monoclonaux, vaccin maternel); saisonnalité (température, humidité); calendrier scolaire</w:t>
            </w:r>
          </w:p>
        </w:tc>
        <w:tc>
          <w:tcPr>
            <w:tcW w:w="1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D02, D03, D05, D06,</w:t>
            </w:r>
            <w:r w:rsidRPr="001D723E">
              <w:rPr>
                <w:sz w:val="17"/>
                <w:szCs w:val="17"/>
                <w:lang w:val="fr-CH"/>
              </w:rPr>
              <w:t xml:space="preserve"> D07, D08, D10, D11, D13, D15, D16, D18, D20</w:t>
            </w:r>
          </w:p>
        </w:tc>
      </w:tr>
    </w:tbl>
    <w:p w:rsidR="00874F5A" w:rsidRPr="001D723E" w:rsidRDefault="00874F5A">
      <w:pPr>
        <w:spacing w:after="160"/>
        <w:rPr>
          <w:lang w:val="fr-CH"/>
        </w:rPr>
      </w:pPr>
    </w:p>
    <w:p w:rsidR="00874F5A" w:rsidRPr="001D723E" w:rsidRDefault="008D540A">
      <w:pPr>
        <w:pStyle w:val="Heading2"/>
        <w:keepNext/>
        <w:rPr>
          <w:lang w:val="fr-CH"/>
        </w:rPr>
      </w:pPr>
      <w:r w:rsidRPr="001D723E">
        <w:rPr>
          <w:lang w:val="fr-CH"/>
        </w:rPr>
        <w:t>4.2 Priorité 2 : autres respiratoires à transmission interhumaine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6"/>
        <w:gridCol w:w="2780"/>
        <w:gridCol w:w="3356"/>
        <w:gridCol w:w="1546"/>
      </w:tblGrid>
      <w:tr w:rsidR="00874F5A" w:rsidRPr="001D723E">
        <w:tblPrEx>
          <w:tblCellMar>
            <w:top w:w="0" w:type="dxa"/>
            <w:bottom w:w="0" w:type="dxa"/>
          </w:tblCellMar>
        </w:tblPrEx>
        <w:trPr>
          <w:cantSplit/>
          <w:tblHeader/>
        </w:trPr>
        <w:tc>
          <w:tcPr>
            <w:tcW w:w="195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Maladie</w:t>
            </w:r>
          </w:p>
        </w:tc>
        <w:tc>
          <w:tcPr>
            <w:tcW w:w="278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Symptômes (catalogue)</w:t>
            </w:r>
          </w:p>
        </w:tc>
        <w:tc>
          <w:tcPr>
            <w:tcW w:w="335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Variables d'intérêt</w:t>
            </w:r>
          </w:p>
        </w:tc>
        <w:tc>
          <w:tcPr>
            <w:tcW w:w="154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Sources</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Coqueluche (Pertussis)</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Toux d'au moins deux semaines, quintes avec reprise inspiratoire bruyante, vomissements post-tussifs, apnées du nourrisson</w:t>
            </w:r>
          </w:p>
        </w:tc>
        <w:tc>
          <w:tcPr>
            <w:tcW w:w="33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Incidence </w:t>
            </w:r>
            <w:proofErr w:type="gramStart"/>
            <w:r w:rsidRPr="001D723E">
              <w:rPr>
                <w:sz w:val="17"/>
                <w:szCs w:val="17"/>
                <w:lang w:val="fr-CH"/>
              </w:rPr>
              <w:t>déclarée;</w:t>
            </w:r>
            <w:proofErr w:type="gramEnd"/>
            <w:r w:rsidRPr="001D723E">
              <w:rPr>
                <w:sz w:val="17"/>
                <w:szCs w:val="17"/>
                <w:lang w:val="fr-CH"/>
              </w:rPr>
              <w:t xml:space="preserve"> couverture vaccinale et rappels; cycles pluriannuels; structure d'âge fine (nourrissons); calendrier scolaire</w:t>
            </w:r>
          </w:p>
        </w:tc>
        <w:tc>
          <w:tcPr>
            <w:tcW w:w="1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D03</w:t>
            </w:r>
            <w:r w:rsidRPr="001D723E">
              <w:rPr>
                <w:sz w:val="17"/>
                <w:szCs w:val="17"/>
                <w:lang w:val="fr-CH"/>
              </w:rPr>
              <w:t>, D04, D06, D13, D15, D16, D18</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Tuberculose multirésistante</w:t>
            </w:r>
          </w:p>
        </w:tc>
        <w:tc>
          <w:tcPr>
            <w:tcW w:w="278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Toux persistante, perte de poids, sueurs </w:t>
            </w:r>
            <w:proofErr w:type="gramStart"/>
            <w:r w:rsidRPr="001D723E">
              <w:rPr>
                <w:sz w:val="17"/>
                <w:szCs w:val="17"/>
                <w:lang w:val="fr-CH"/>
              </w:rPr>
              <w:t>nocturnes;</w:t>
            </w:r>
            <w:proofErr w:type="gramEnd"/>
            <w:r w:rsidRPr="001D723E">
              <w:rPr>
                <w:sz w:val="17"/>
                <w:szCs w:val="17"/>
                <w:lang w:val="fr-CH"/>
              </w:rPr>
              <w:t xml:space="preserve"> signes radiologiques compatibles</w:t>
            </w:r>
          </w:p>
        </w:tc>
        <w:tc>
          <w:tcPr>
            <w:tcW w:w="33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Incidence </w:t>
            </w:r>
            <w:proofErr w:type="gramStart"/>
            <w:r w:rsidRPr="001D723E">
              <w:rPr>
                <w:sz w:val="17"/>
                <w:szCs w:val="17"/>
                <w:lang w:val="fr-CH"/>
              </w:rPr>
              <w:t>déclarée;</w:t>
            </w:r>
            <w:proofErr w:type="gramEnd"/>
            <w:r w:rsidRPr="001D723E">
              <w:rPr>
                <w:sz w:val="17"/>
                <w:szCs w:val="17"/>
                <w:lang w:val="fr-CH"/>
              </w:rPr>
              <w:t xml:space="preserve"> issues de traitement; populations à risque (défavorisation, Swiss-SEP); charge hospitalière de fond</w:t>
            </w:r>
          </w:p>
        </w:tc>
        <w:tc>
          <w:tcPr>
            <w:tcW w:w="1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D04, D06, D07, D12, D13, D14</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lastRenderedPageBreak/>
              <w:t>Diphtérie</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Laryngite, rhinopharyngite ou angine avec membranes </w:t>
            </w:r>
            <w:proofErr w:type="gramStart"/>
            <w:r w:rsidRPr="001D723E">
              <w:rPr>
                <w:sz w:val="17"/>
                <w:szCs w:val="17"/>
                <w:lang w:val="fr-CH"/>
              </w:rPr>
              <w:t>adhérentes;</w:t>
            </w:r>
            <w:proofErr w:type="gramEnd"/>
            <w:r w:rsidRPr="001D723E">
              <w:rPr>
                <w:sz w:val="17"/>
                <w:szCs w:val="17"/>
                <w:lang w:val="fr-CH"/>
              </w:rPr>
              <w:t xml:space="preserve"> formes cutanées</w:t>
            </w:r>
          </w:p>
        </w:tc>
        <w:tc>
          <w:tcPr>
            <w:tcW w:w="33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Incidence déclarée (rare</w:t>
            </w:r>
            <w:proofErr w:type="gramStart"/>
            <w:r w:rsidRPr="001D723E">
              <w:rPr>
                <w:sz w:val="17"/>
                <w:szCs w:val="17"/>
                <w:lang w:val="fr-CH"/>
              </w:rPr>
              <w:t>);</w:t>
            </w:r>
            <w:proofErr w:type="gramEnd"/>
            <w:r w:rsidRPr="001D723E">
              <w:rPr>
                <w:sz w:val="17"/>
                <w:szCs w:val="17"/>
                <w:lang w:val="fr-CH"/>
              </w:rPr>
              <w:t xml:space="preserve"> couverture vaccinale</w:t>
            </w:r>
          </w:p>
        </w:tc>
        <w:tc>
          <w:tcPr>
            <w:tcW w:w="1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D04, D16</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SRAS (SARS-CoV-1)</w:t>
            </w:r>
          </w:p>
        </w:tc>
        <w:tc>
          <w:tcPr>
            <w:tcW w:w="278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Fièvre, toux, dyspnée, pneumonie ou SDRA radiologique</w:t>
            </w:r>
          </w:p>
        </w:tc>
        <w:tc>
          <w:tcPr>
            <w:tcW w:w="33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Scénario de préparation : détection de cas importés, surdispersion (superspreading), capacité hospitalière</w:t>
            </w:r>
          </w:p>
        </w:tc>
        <w:tc>
          <w:tcPr>
            <w:tcW w:w="1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D04, D07</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Maladie invasive à pneumocoque</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Douleur thoracique, toux, fièvre et frissons, polypnée</w:t>
            </w:r>
          </w:p>
        </w:tc>
        <w:tc>
          <w:tcPr>
            <w:tcW w:w="33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Incidence invasive </w:t>
            </w:r>
            <w:proofErr w:type="gramStart"/>
            <w:r w:rsidRPr="001D723E">
              <w:rPr>
                <w:sz w:val="17"/>
                <w:szCs w:val="17"/>
                <w:lang w:val="fr-CH"/>
              </w:rPr>
              <w:t>déclarée;</w:t>
            </w:r>
            <w:proofErr w:type="gramEnd"/>
            <w:r w:rsidRPr="001D723E">
              <w:rPr>
                <w:sz w:val="17"/>
                <w:szCs w:val="17"/>
                <w:lang w:val="fr-CH"/>
              </w:rPr>
              <w:t xml:space="preserve"> sérotypes; couverture vaccinale conjuguée; structure d'âge</w:t>
            </w:r>
          </w:p>
        </w:tc>
        <w:tc>
          <w:tcPr>
            <w:tcW w:w="1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D04, D06, D07, D13, D16</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Maladie invasive à méningocoque</w:t>
            </w:r>
          </w:p>
        </w:tc>
        <w:tc>
          <w:tcPr>
            <w:tcW w:w="278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proofErr w:type="gramStart"/>
            <w:r w:rsidRPr="001D723E">
              <w:rPr>
                <w:sz w:val="17"/>
                <w:szCs w:val="17"/>
                <w:lang w:val="fr-CH"/>
              </w:rPr>
              <w:t>Pneumonie;</w:t>
            </w:r>
            <w:proofErr w:type="gramEnd"/>
            <w:r w:rsidRPr="001D723E">
              <w:rPr>
                <w:sz w:val="17"/>
                <w:szCs w:val="17"/>
                <w:lang w:val="fr-CH"/>
              </w:rPr>
              <w:t xml:space="preserve"> méningite (confusion, fièvre, céphalées, photophobie, raideur de nuque); bactériémie</w:t>
            </w:r>
          </w:p>
        </w:tc>
        <w:tc>
          <w:tcPr>
            <w:tcW w:w="33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Incidence invasive </w:t>
            </w:r>
            <w:proofErr w:type="gramStart"/>
            <w:r w:rsidRPr="001D723E">
              <w:rPr>
                <w:sz w:val="17"/>
                <w:szCs w:val="17"/>
                <w:lang w:val="fr-CH"/>
              </w:rPr>
              <w:t>déclarée;</w:t>
            </w:r>
            <w:proofErr w:type="gramEnd"/>
            <w:r w:rsidRPr="001D723E">
              <w:rPr>
                <w:sz w:val="17"/>
                <w:szCs w:val="17"/>
                <w:lang w:val="fr-CH"/>
              </w:rPr>
              <w:t xml:space="preserve"> couverture vaccinale ACWY et B; détection de clusters</w:t>
            </w:r>
          </w:p>
        </w:tc>
        <w:tc>
          <w:tcPr>
            <w:tcW w:w="1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D04, D06, D13, D16</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Maladie invasive à Haemophilus influenzae</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Non spécifique, selon le site : méningite, pneumonie, bactériémie</w:t>
            </w:r>
          </w:p>
        </w:tc>
        <w:tc>
          <w:tcPr>
            <w:tcW w:w="33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Incidence invasive </w:t>
            </w:r>
            <w:proofErr w:type="gramStart"/>
            <w:r w:rsidRPr="001D723E">
              <w:rPr>
                <w:sz w:val="17"/>
                <w:szCs w:val="17"/>
                <w:lang w:val="fr-CH"/>
              </w:rPr>
              <w:t>déclarée;</w:t>
            </w:r>
            <w:proofErr w:type="gramEnd"/>
            <w:r w:rsidRPr="001D723E">
              <w:rPr>
                <w:sz w:val="17"/>
                <w:szCs w:val="17"/>
                <w:lang w:val="fr-CH"/>
              </w:rPr>
              <w:t xml:space="preserve"> couverture vaccinale Hib</w:t>
            </w:r>
          </w:p>
        </w:tc>
        <w:tc>
          <w:tcPr>
            <w:tcW w:w="1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D04, D06, D13, D16</w:t>
            </w:r>
          </w:p>
        </w:tc>
      </w:tr>
    </w:tbl>
    <w:p w:rsidR="00874F5A" w:rsidRPr="001D723E" w:rsidRDefault="00874F5A">
      <w:pPr>
        <w:spacing w:after="160"/>
        <w:rPr>
          <w:lang w:val="fr-CH"/>
        </w:rPr>
      </w:pPr>
    </w:p>
    <w:p w:rsidR="00874F5A" w:rsidRPr="001D723E" w:rsidRDefault="008D540A">
      <w:pPr>
        <w:pStyle w:val="Heading2"/>
        <w:keepNext/>
        <w:rPr>
          <w:lang w:val="fr-CH"/>
        </w:rPr>
      </w:pPr>
      <w:r w:rsidRPr="001D723E">
        <w:rPr>
          <w:lang w:val="fr-CH"/>
        </w:rPr>
        <w:t>4.3 Priorité 3 : respiratoires à source environnementale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6"/>
        <w:gridCol w:w="2780"/>
        <w:gridCol w:w="3356"/>
        <w:gridCol w:w="1546"/>
      </w:tblGrid>
      <w:tr w:rsidR="00874F5A" w:rsidRPr="001D723E">
        <w:tblPrEx>
          <w:tblCellMar>
            <w:top w:w="0" w:type="dxa"/>
            <w:bottom w:w="0" w:type="dxa"/>
          </w:tblCellMar>
        </w:tblPrEx>
        <w:trPr>
          <w:cantSplit/>
          <w:tblHeader/>
        </w:trPr>
        <w:tc>
          <w:tcPr>
            <w:tcW w:w="195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Maladie</w:t>
            </w:r>
          </w:p>
        </w:tc>
        <w:tc>
          <w:tcPr>
            <w:tcW w:w="278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Symptômes (catalogue)</w:t>
            </w:r>
          </w:p>
        </w:tc>
        <w:tc>
          <w:tcPr>
            <w:tcW w:w="335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Variables d'intérêt</w:t>
            </w:r>
          </w:p>
        </w:tc>
        <w:tc>
          <w:tcPr>
            <w:tcW w:w="154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Sources</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Légionellose</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Pneumonie</w:t>
            </w:r>
          </w:p>
        </w:tc>
        <w:tc>
          <w:tcPr>
            <w:tcW w:w="33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Cas déclarés en 24 </w:t>
            </w:r>
            <w:proofErr w:type="gramStart"/>
            <w:r w:rsidRPr="001D723E">
              <w:rPr>
                <w:sz w:val="17"/>
                <w:szCs w:val="17"/>
                <w:lang w:val="fr-CH"/>
              </w:rPr>
              <w:t>heures;</w:t>
            </w:r>
            <w:proofErr w:type="gramEnd"/>
            <w:r w:rsidRPr="001D723E">
              <w:rPr>
                <w:sz w:val="17"/>
                <w:szCs w:val="17"/>
                <w:lang w:val="fr-CH"/>
              </w:rPr>
              <w:t xml:space="preserve"> localisation résidentielle des cas; cartographie des sources potentielles (réseaux d'eau chaude sanitaire, tours aéroréfrigérantes); météo (humidité, précipitations)</w:t>
            </w:r>
          </w:p>
        </w:tc>
        <w:tc>
          <w:tcPr>
            <w:tcW w:w="1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D04b, D06, D10, D11</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Fièvre Q</w:t>
            </w:r>
          </w:p>
        </w:tc>
        <w:tc>
          <w:tcPr>
            <w:tcW w:w="278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Fièvre, pneumonie, hépatite</w:t>
            </w:r>
          </w:p>
        </w:tc>
        <w:tc>
          <w:tcPr>
            <w:tcW w:w="33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Cas </w:t>
            </w:r>
            <w:proofErr w:type="gramStart"/>
            <w:r w:rsidRPr="001D723E">
              <w:rPr>
                <w:sz w:val="17"/>
                <w:szCs w:val="17"/>
                <w:lang w:val="fr-CH"/>
              </w:rPr>
              <w:t>déclarés;</w:t>
            </w:r>
            <w:proofErr w:type="gramEnd"/>
            <w:r w:rsidRPr="001D723E">
              <w:rPr>
                <w:sz w:val="17"/>
                <w:szCs w:val="17"/>
                <w:lang w:val="fr-CH"/>
              </w:rPr>
              <w:t xml:space="preserve"> proximité d'élevages caprins et ovins; vent et poussières</w:t>
            </w:r>
          </w:p>
        </w:tc>
        <w:tc>
          <w:tcPr>
            <w:tcW w:w="1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D04, D10, D11</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Syndrome pulmonaire à hantavirus</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Prodrome fébrile avec myalgies, céphalées et troubles digestifs, puis toux, détresse respiratoire, hypotension</w:t>
            </w:r>
          </w:p>
        </w:tc>
        <w:tc>
          <w:tcPr>
            <w:tcW w:w="33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Cas </w:t>
            </w:r>
            <w:proofErr w:type="gramStart"/>
            <w:r w:rsidRPr="001D723E">
              <w:rPr>
                <w:sz w:val="17"/>
                <w:szCs w:val="17"/>
                <w:lang w:val="fr-CH"/>
              </w:rPr>
              <w:t>déclarés;</w:t>
            </w:r>
            <w:proofErr w:type="gramEnd"/>
            <w:r w:rsidRPr="001D723E">
              <w:rPr>
                <w:sz w:val="17"/>
                <w:szCs w:val="17"/>
                <w:lang w:val="fr-CH"/>
              </w:rPr>
              <w:t xml:space="preserve"> exposition au réservoir rongeur</w:t>
            </w:r>
          </w:p>
        </w:tc>
        <w:tc>
          <w:tcPr>
            <w:tcW w:w="1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D04</w:t>
            </w:r>
          </w:p>
        </w:tc>
      </w:tr>
    </w:tbl>
    <w:p w:rsidR="00874F5A" w:rsidRPr="001D723E" w:rsidRDefault="00874F5A">
      <w:pPr>
        <w:spacing w:after="160"/>
        <w:rPr>
          <w:lang w:val="fr-CH"/>
        </w:rPr>
      </w:pPr>
    </w:p>
    <w:p w:rsidR="00874F5A" w:rsidRPr="001D723E" w:rsidRDefault="008D540A">
      <w:pPr>
        <w:pStyle w:val="Heading2"/>
        <w:keepNext/>
        <w:rPr>
          <w:lang w:val="fr-CH"/>
        </w:rPr>
      </w:pPr>
      <w:r w:rsidRPr="001D723E">
        <w:rPr>
          <w:lang w:val="fr-CH"/>
        </w:rPr>
        <w:t>4.4 Priorité 4 : veille pandémique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6"/>
        <w:gridCol w:w="2780"/>
        <w:gridCol w:w="3356"/>
        <w:gridCol w:w="1546"/>
      </w:tblGrid>
      <w:tr w:rsidR="00874F5A" w:rsidRPr="001D723E">
        <w:tblPrEx>
          <w:tblCellMar>
            <w:top w:w="0" w:type="dxa"/>
            <w:bottom w:w="0" w:type="dxa"/>
          </w:tblCellMar>
        </w:tblPrEx>
        <w:trPr>
          <w:cantSplit/>
          <w:tblHeader/>
        </w:trPr>
        <w:tc>
          <w:tcPr>
            <w:tcW w:w="195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Maladie</w:t>
            </w:r>
          </w:p>
        </w:tc>
        <w:tc>
          <w:tcPr>
            <w:tcW w:w="278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Symptômes (catalogue)</w:t>
            </w:r>
          </w:p>
        </w:tc>
        <w:tc>
          <w:tcPr>
            <w:tcW w:w="335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Variables d'intérêt</w:t>
            </w:r>
          </w:p>
        </w:tc>
        <w:tc>
          <w:tcPr>
            <w:tcW w:w="154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Sources</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MERS-CoV</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Toux, fièvre, dyspnée, diarrhée, nausées et vomissements</w:t>
            </w:r>
          </w:p>
        </w:tc>
        <w:tc>
          <w:tcPr>
            <w:tcW w:w="33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Cas importés et historique de </w:t>
            </w:r>
            <w:proofErr w:type="gramStart"/>
            <w:r w:rsidRPr="001D723E">
              <w:rPr>
                <w:sz w:val="17"/>
                <w:szCs w:val="17"/>
                <w:lang w:val="fr-CH"/>
              </w:rPr>
              <w:t>voyage;</w:t>
            </w:r>
            <w:proofErr w:type="gramEnd"/>
            <w:r w:rsidRPr="001D723E">
              <w:rPr>
                <w:sz w:val="17"/>
                <w:szCs w:val="17"/>
                <w:lang w:val="fr-CH"/>
              </w:rPr>
              <w:t xml:space="preserve"> alertes internationales (OMS); signal de bascule vers une transmission interhumaine soutenue</w:t>
            </w:r>
          </w:p>
        </w:tc>
        <w:tc>
          <w:tcPr>
            <w:tcW w:w="1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D04</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Virus Nipah</w:t>
            </w:r>
          </w:p>
        </w:tc>
        <w:tc>
          <w:tcPr>
            <w:tcW w:w="278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Fièvre, céphalées, myalgies, nausées, maux de gorge, toux, gêne respiratoire, encéphalite</w:t>
            </w:r>
          </w:p>
        </w:tc>
        <w:tc>
          <w:tcPr>
            <w:tcW w:w="33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Alertes internationales (OMS</w:t>
            </w:r>
            <w:proofErr w:type="gramStart"/>
            <w:r w:rsidRPr="001D723E">
              <w:rPr>
                <w:sz w:val="17"/>
                <w:szCs w:val="17"/>
                <w:lang w:val="fr-CH"/>
              </w:rPr>
              <w:t>);</w:t>
            </w:r>
            <w:proofErr w:type="gramEnd"/>
            <w:r w:rsidRPr="001D723E">
              <w:rPr>
                <w:sz w:val="17"/>
                <w:szCs w:val="17"/>
                <w:lang w:val="fr-CH"/>
              </w:rPr>
              <w:t xml:space="preserve"> aucune source locale : veille documentaire uniquement</w:t>
            </w:r>
          </w:p>
        </w:tc>
        <w:tc>
          <w:tcPr>
            <w:tcW w:w="1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w:t>
            </w:r>
            <w:proofErr w:type="gramStart"/>
            <w:r w:rsidRPr="001D723E">
              <w:rPr>
                <w:sz w:val="17"/>
                <w:szCs w:val="17"/>
                <w:lang w:val="fr-CH"/>
              </w:rPr>
              <w:t>veille</w:t>
            </w:r>
            <w:proofErr w:type="gramEnd"/>
            <w:r w:rsidRPr="001D723E">
              <w:rPr>
                <w:sz w:val="17"/>
                <w:szCs w:val="17"/>
                <w:lang w:val="fr-CH"/>
              </w:rPr>
              <w:t xml:space="preserve"> / scénario)</w:t>
            </w:r>
          </w:p>
        </w:tc>
      </w:tr>
    </w:tbl>
    <w:p w:rsidR="00874F5A" w:rsidRPr="001D723E" w:rsidRDefault="00874F5A">
      <w:pPr>
        <w:spacing w:after="160"/>
        <w:rPr>
          <w:lang w:val="fr-CH"/>
        </w:rPr>
      </w:pPr>
    </w:p>
    <w:p w:rsidR="00874F5A" w:rsidRPr="001D723E" w:rsidRDefault="008D540A">
      <w:pPr>
        <w:pStyle w:val="Heading2"/>
        <w:keepNext/>
        <w:rPr>
          <w:lang w:val="fr-CH"/>
        </w:rPr>
      </w:pPr>
      <w:r w:rsidRPr="001D723E">
        <w:rPr>
          <w:lang w:val="fr-CH"/>
        </w:rPr>
        <w:t>4.5 Priorité 5 : transmission respiratoire, clinique autre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6"/>
        <w:gridCol w:w="2780"/>
        <w:gridCol w:w="3356"/>
        <w:gridCol w:w="1546"/>
      </w:tblGrid>
      <w:tr w:rsidR="00874F5A" w:rsidRPr="001D723E">
        <w:tblPrEx>
          <w:tblCellMar>
            <w:top w:w="0" w:type="dxa"/>
            <w:bottom w:w="0" w:type="dxa"/>
          </w:tblCellMar>
        </w:tblPrEx>
        <w:trPr>
          <w:cantSplit/>
          <w:tblHeader/>
        </w:trPr>
        <w:tc>
          <w:tcPr>
            <w:tcW w:w="195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Maladie</w:t>
            </w:r>
          </w:p>
        </w:tc>
        <w:tc>
          <w:tcPr>
            <w:tcW w:w="278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Symptômes (catalogue)</w:t>
            </w:r>
          </w:p>
        </w:tc>
        <w:tc>
          <w:tcPr>
            <w:tcW w:w="335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Variables d'intérêt</w:t>
            </w:r>
          </w:p>
        </w:tc>
        <w:tc>
          <w:tcPr>
            <w:tcW w:w="154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Sources</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Rougeole</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Fièvre, éruption maculo-papuleuse, toux, coryza ou conjonctivite</w:t>
            </w:r>
          </w:p>
        </w:tc>
        <w:tc>
          <w:tcPr>
            <w:tcW w:w="33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Incidence </w:t>
            </w:r>
            <w:proofErr w:type="gramStart"/>
            <w:r w:rsidRPr="001D723E">
              <w:rPr>
                <w:sz w:val="17"/>
                <w:szCs w:val="17"/>
                <w:lang w:val="fr-CH"/>
              </w:rPr>
              <w:t>déclarée;</w:t>
            </w:r>
            <w:proofErr w:type="gramEnd"/>
            <w:r w:rsidRPr="001D723E">
              <w:rPr>
                <w:sz w:val="17"/>
                <w:szCs w:val="17"/>
                <w:lang w:val="fr-CH"/>
              </w:rPr>
              <w:t xml:space="preserve"> couverture vaccinale ROR et poches sous-vaccinées; structure d'âge; calendrier scolaire</w:t>
            </w:r>
          </w:p>
        </w:tc>
        <w:tc>
          <w:tcPr>
            <w:tcW w:w="1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D04, D13, D15, D16</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Oreillons</w:t>
            </w:r>
          </w:p>
        </w:tc>
        <w:tc>
          <w:tcPr>
            <w:tcW w:w="278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Fièvre, tuméfaction parotidienne uni ou bilatérale, orchite, méningite</w:t>
            </w:r>
          </w:p>
        </w:tc>
        <w:tc>
          <w:tcPr>
            <w:tcW w:w="33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Incidence </w:t>
            </w:r>
            <w:proofErr w:type="gramStart"/>
            <w:r w:rsidRPr="001D723E">
              <w:rPr>
                <w:sz w:val="17"/>
                <w:szCs w:val="17"/>
                <w:lang w:val="fr-CH"/>
              </w:rPr>
              <w:t>déclarée;</w:t>
            </w:r>
            <w:proofErr w:type="gramEnd"/>
            <w:r w:rsidRPr="001D723E">
              <w:rPr>
                <w:sz w:val="17"/>
                <w:szCs w:val="17"/>
                <w:lang w:val="fr-CH"/>
              </w:rPr>
              <w:t xml:space="preserve"> couverture vaccinale ROR; flambées en collectivités</w:t>
            </w:r>
          </w:p>
        </w:tc>
        <w:tc>
          <w:tcPr>
            <w:tcW w:w="1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D04, D15, D16</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Rubéole</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Éruption maculo-papuleuse généralisée d'apparition brutale, adénopathies, arthralgies</w:t>
            </w:r>
          </w:p>
        </w:tc>
        <w:tc>
          <w:tcPr>
            <w:tcW w:w="33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Incidence </w:t>
            </w:r>
            <w:proofErr w:type="gramStart"/>
            <w:r w:rsidRPr="001D723E">
              <w:rPr>
                <w:sz w:val="17"/>
                <w:szCs w:val="17"/>
                <w:lang w:val="fr-CH"/>
              </w:rPr>
              <w:t>déclarée;</w:t>
            </w:r>
            <w:proofErr w:type="gramEnd"/>
            <w:r w:rsidRPr="001D723E">
              <w:rPr>
                <w:sz w:val="17"/>
                <w:szCs w:val="17"/>
                <w:lang w:val="fr-CH"/>
              </w:rPr>
              <w:t xml:space="preserve"> couverture vaccinale; protection des grossesses</w:t>
            </w:r>
          </w:p>
        </w:tc>
        <w:tc>
          <w:tcPr>
            <w:tcW w:w="1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D04, D16</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Poliomyélite</w:t>
            </w:r>
          </w:p>
        </w:tc>
        <w:tc>
          <w:tcPr>
            <w:tcW w:w="278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Paralysie flasque aiguë</w:t>
            </w:r>
          </w:p>
        </w:tc>
        <w:tc>
          <w:tcPr>
            <w:tcW w:w="335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Surveillance des paralysies flasques </w:t>
            </w:r>
            <w:proofErr w:type="gramStart"/>
            <w:r w:rsidRPr="001D723E">
              <w:rPr>
                <w:sz w:val="17"/>
                <w:szCs w:val="17"/>
                <w:lang w:val="fr-CH"/>
              </w:rPr>
              <w:t>aiguës;</w:t>
            </w:r>
            <w:proofErr w:type="gramEnd"/>
            <w:r w:rsidRPr="001D723E">
              <w:rPr>
                <w:sz w:val="17"/>
                <w:szCs w:val="17"/>
                <w:lang w:val="fr-CH"/>
              </w:rPr>
              <w:t xml:space="preserve"> surveillance environnementale des eaux usées; couverture vaccinale</w:t>
            </w:r>
          </w:p>
        </w:tc>
        <w:tc>
          <w:tcPr>
            <w:tcW w:w="1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D04, D08, D16</w:t>
            </w:r>
          </w:p>
        </w:tc>
      </w:tr>
      <w:tr w:rsidR="00874F5A" w:rsidRPr="001D723E">
        <w:tblPrEx>
          <w:tblCellMar>
            <w:top w:w="0" w:type="dxa"/>
            <w:bottom w:w="0" w:type="dxa"/>
          </w:tblCellMar>
        </w:tblPrEx>
        <w:trPr>
          <w:cantSplit/>
        </w:trPr>
        <w:tc>
          <w:tcPr>
            <w:tcW w:w="19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lastRenderedPageBreak/>
              <w:t>Variole</w:t>
            </w:r>
          </w:p>
        </w:tc>
        <w:tc>
          <w:tcPr>
            <w:tcW w:w="278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Fièvre, vésicules ou pustules fermes au même stade de développement, distribution centrifuge</w:t>
            </w:r>
          </w:p>
        </w:tc>
        <w:tc>
          <w:tcPr>
            <w:tcW w:w="335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Scénario de préparation uniquement (maladie éradiquée)</w:t>
            </w:r>
          </w:p>
        </w:tc>
        <w:tc>
          <w:tcPr>
            <w:tcW w:w="1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w:t>
            </w:r>
            <w:proofErr w:type="gramStart"/>
            <w:r w:rsidRPr="001D723E">
              <w:rPr>
                <w:sz w:val="17"/>
                <w:szCs w:val="17"/>
                <w:lang w:val="fr-CH"/>
              </w:rPr>
              <w:t>veille</w:t>
            </w:r>
            <w:proofErr w:type="gramEnd"/>
            <w:r w:rsidRPr="001D723E">
              <w:rPr>
                <w:sz w:val="17"/>
                <w:szCs w:val="17"/>
                <w:lang w:val="fr-CH"/>
              </w:rPr>
              <w:t xml:space="preserve"> / scénario)</w:t>
            </w:r>
          </w:p>
        </w:tc>
      </w:tr>
    </w:tbl>
    <w:p w:rsidR="00874F5A" w:rsidRPr="001D723E" w:rsidRDefault="00874F5A">
      <w:pPr>
        <w:spacing w:after="160"/>
        <w:rPr>
          <w:lang w:val="fr-CH"/>
        </w:rPr>
      </w:pPr>
    </w:p>
    <w:p w:rsidR="00874F5A" w:rsidRPr="001D723E" w:rsidRDefault="008D540A">
      <w:pPr>
        <w:rPr>
          <w:lang w:val="fr-CH"/>
        </w:rPr>
      </w:pPr>
      <w:r w:rsidRPr="001D723E">
        <w:rPr>
          <w:lang w:val="fr-CH"/>
        </w:rPr>
        <w:br w:type="page"/>
      </w:r>
    </w:p>
    <w:p w:rsidR="00874F5A" w:rsidRPr="001D723E" w:rsidRDefault="008D540A">
      <w:pPr>
        <w:pStyle w:val="Heading1"/>
        <w:keepNext/>
        <w:spacing w:before="360"/>
        <w:rPr>
          <w:lang w:val="fr-CH"/>
        </w:rPr>
      </w:pPr>
      <w:r w:rsidRPr="001D723E">
        <w:rPr>
          <w:lang w:val="fr-CH"/>
        </w:rPr>
        <w:lastRenderedPageBreak/>
        <w:t>5. Volet non infectieux : pics de pollution et vagues de chaleur</w:t>
      </w:r>
    </w:p>
    <w:p w:rsidR="00874F5A" w:rsidRPr="001D723E" w:rsidRDefault="008D540A">
      <w:pPr>
        <w:spacing w:after="120" w:line="276" w:lineRule="auto"/>
        <w:jc w:val="both"/>
        <w:rPr>
          <w:lang w:val="fr-CH"/>
        </w:rPr>
      </w:pPr>
      <w:r w:rsidRPr="001D723E">
        <w:rPr>
          <w:lang w:val="fr-CH"/>
        </w:rPr>
        <w:t>Les pics de pollution et les vagues de chaleur déclenchent des exacerbations d'asthme et de BPCO, ils sont annoncés par des dispositifs d'alerte datés et exploitables, et ils constituent des classes de SSE que le projet doit couvrir. Ils produisent donc la</w:t>
      </w:r>
      <w:r w:rsidRPr="001D723E">
        <w:rPr>
          <w:lang w:val="fr-CH"/>
        </w:rPr>
        <w:t xml:space="preserve"> même conséquence que les épidémies respiratoires, une hausse brutale du recours aux soins, sans en partager le mécanisme. Le traitement retenu reste celui d'un complément au volet infectieux : mêmes indicateurs de demande de soins, mêmes covariables envir</w:t>
      </w:r>
      <w:r w:rsidRPr="001D723E">
        <w:rPr>
          <w:lang w:val="fr-CH"/>
        </w:rPr>
        <w:t>onnementales, sans que le groupe reprenne la gestion opérationnelle de ces crises.</w:t>
      </w:r>
    </w:p>
    <w:p w:rsidR="00874F5A" w:rsidRPr="001D723E" w:rsidRDefault="008D540A">
      <w:pPr>
        <w:pStyle w:val="Heading2"/>
        <w:keepNext/>
        <w:rPr>
          <w:lang w:val="fr-CH"/>
        </w:rPr>
      </w:pPr>
      <w:r w:rsidRPr="001D723E">
        <w:rPr>
          <w:lang w:val="fr-CH"/>
        </w:rPr>
        <w:t>5.1 Déclencheurs et seuils</w:t>
      </w:r>
    </w:p>
    <w:p w:rsidR="00874F5A" w:rsidRPr="001D723E" w:rsidRDefault="008D540A">
      <w:pPr>
        <w:spacing w:after="120" w:line="276" w:lineRule="auto"/>
        <w:jc w:val="both"/>
        <w:rPr>
          <w:lang w:val="fr-CH"/>
        </w:rPr>
      </w:pPr>
      <w:r w:rsidRPr="001D723E">
        <w:rPr>
          <w:lang w:val="fr-CH"/>
        </w:rPr>
        <w:t>Les épisodes peuvent être codés en variables datées, à partir des dispositifs officiels plutôt qu'à partir de seuils choisis pour l'étude. Le coda</w:t>
      </w:r>
      <w:r w:rsidRPr="001D723E">
        <w:rPr>
          <w:lang w:val="fr-CH"/>
        </w:rPr>
        <w:t>ge correspond ainsi aux mesures effectivement prises sur le terrain, au prix d'une comparabilité intercantonale imparfaite.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4279"/>
        <w:gridCol w:w="3831"/>
      </w:tblGrid>
      <w:tr w:rsidR="00874F5A" w:rsidRPr="001D723E">
        <w:tblPrEx>
          <w:tblCellMar>
            <w:top w:w="0" w:type="dxa"/>
            <w:bottom w:w="0" w:type="dxa"/>
          </w:tblCellMar>
        </w:tblPrEx>
        <w:trPr>
          <w:cantSplit/>
          <w:tblHeader/>
        </w:trPr>
        <w:tc>
          <w:tcPr>
            <w:tcW w:w="1528"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Phénomène</w:t>
            </w:r>
          </w:p>
        </w:tc>
        <w:tc>
          <w:tcPr>
            <w:tcW w:w="4279"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Seuils et paliers officiels</w:t>
            </w:r>
          </w:p>
        </w:tc>
        <w:tc>
          <w:tcPr>
            <w:tcW w:w="3831"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Autorité et couverture</w:t>
            </w:r>
          </w:p>
        </w:tc>
      </w:tr>
      <w:tr w:rsidR="00874F5A" w:rsidRPr="001D723E">
        <w:tblPrEx>
          <w:tblCellMar>
            <w:top w:w="0" w:type="dxa"/>
            <w:bottom w:w="0" w:type="dxa"/>
          </w:tblCellMar>
        </w:tblPrEx>
        <w:trPr>
          <w:cantSplit/>
        </w:trPr>
        <w:tc>
          <w:tcPr>
            <w:tcW w:w="152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Pics de pollution</w:t>
            </w:r>
          </w:p>
        </w:tc>
        <w:tc>
          <w:tcPr>
            <w:tcW w:w="4279"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Indice de pollution à court terme en six classes, fondé sur l'ozone, le dioxyde d'azote et les PM10 (recommandation Cercl'Air, avec l'OFEV et le Swiss TPH). À Genève, trois niveaux : PM10 à 75 µg/m³ sur 24 heures, ozone à 180 µg/m³ sur 3 heures, dioxyde d'</w:t>
            </w:r>
            <w:r w:rsidRPr="001D723E">
              <w:rPr>
                <w:sz w:val="17"/>
                <w:szCs w:val="17"/>
                <w:lang w:val="fr-CH"/>
              </w:rPr>
              <w:t>azote à 120 µg/m³ sur 24 heures. À Neuchâtel, information dès les mêmes valeurs d'ozone et de PM10.</w:t>
            </w:r>
          </w:p>
        </w:tc>
        <w:tc>
          <w:tcPr>
            <w:tcW w:w="3831"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GE : département chargé des transports, sur constat du SABRA (règlement RPics). VD : DGE, ordonnances smog hivernal et estival, seuils non publiés en ligne.</w:t>
            </w:r>
            <w:r w:rsidRPr="001D723E">
              <w:rPr>
                <w:sz w:val="17"/>
                <w:szCs w:val="17"/>
                <w:lang w:val="fr-CH"/>
              </w:rPr>
              <w:t xml:space="preserve"> NE : SENE.</w:t>
            </w:r>
          </w:p>
        </w:tc>
      </w:tr>
      <w:tr w:rsidR="00874F5A" w:rsidRPr="001D723E">
        <w:tblPrEx>
          <w:tblCellMar>
            <w:top w:w="0" w:type="dxa"/>
            <w:bottom w:w="0" w:type="dxa"/>
          </w:tblCellMar>
        </w:tblPrEx>
        <w:trPr>
          <w:cantSplit/>
        </w:trPr>
        <w:tc>
          <w:tcPr>
            <w:tcW w:w="1528"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Vagues de chaleur</w:t>
            </w:r>
          </w:p>
        </w:tc>
        <w:tc>
          <w:tcPr>
            <w:tcW w:w="4279"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 xml:space="preserve">Avertissements de MétéoSuisse fondés sur la température moyenne journalière depuis l'été 2021 : degré 3 dès 25 °C pendant trois jours, degré 4 dès 27 °C pendant trois jours. À Genève, le dispositif cantonal ajoute des paliers propres (activation dès 25 °C </w:t>
            </w:r>
            <w:r w:rsidRPr="001D723E">
              <w:rPr>
                <w:sz w:val="17"/>
                <w:szCs w:val="17"/>
                <w:lang w:val="fr-CH"/>
              </w:rPr>
              <w:t>pendant cinq jours ou 27 °C pendant trois jours) et tient compte de l'ozone, de la charge du système de soins et de la mortalité.</w:t>
            </w:r>
          </w:p>
        </w:tc>
        <w:tc>
          <w:tcPr>
            <w:tcW w:w="3831"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MétéoSuisse pour les avertissements. GE : Service du médecin cantonal, veille du 15 mai au 15 septembre. VD : département de l</w:t>
            </w:r>
            <w:r w:rsidRPr="001D723E">
              <w:rPr>
                <w:sz w:val="17"/>
                <w:szCs w:val="17"/>
                <w:lang w:val="fr-CH"/>
              </w:rPr>
              <w:t>a santé et de l'action sociale, niveaux 2 à 4. NE : médecin cantonal, sur les degrés fédéraux.</w:t>
            </w:r>
          </w:p>
        </w:tc>
      </w:tr>
    </w:tbl>
    <w:p w:rsidR="00874F5A" w:rsidRPr="001D723E" w:rsidRDefault="00874F5A">
      <w:pPr>
        <w:spacing w:after="160"/>
        <w:rPr>
          <w:lang w:val="fr-CH"/>
        </w:rPr>
      </w:pPr>
    </w:p>
    <w:p w:rsidR="00874F5A" w:rsidRPr="001D723E" w:rsidRDefault="008D540A">
      <w:pPr>
        <w:spacing w:after="120" w:line="276" w:lineRule="auto"/>
        <w:jc w:val="both"/>
        <w:rPr>
          <w:lang w:val="fr-CH"/>
        </w:rPr>
      </w:pPr>
      <w:r w:rsidRPr="001D723E">
        <w:rPr>
          <w:lang w:val="fr-CH"/>
        </w:rPr>
        <w:t>Deux précautions s'imposent pour les séries longues. Les avertissements canicule reposaient sur un indice de chaleur jusqu'en 2020 et sur la température moyenne journalière depuis 2021 (30, 31) : les deux périodes ne se chaînent pas telles quelles, et il e</w:t>
      </w:r>
      <w:r w:rsidRPr="001D723E">
        <w:rPr>
          <w:lang w:val="fr-CH"/>
        </w:rPr>
        <w:t>st plus sûr de recalculer les épisodes à partir des températures mesurées (D10). Les seuils de pollution, eux, ne sont pas strictement identiques d'un canton à l'autre (32-34), ce qui plaide pour retenir l'indice commun (35) et les valeurs limites de l'ord</w:t>
      </w:r>
      <w:r w:rsidRPr="001D723E">
        <w:rPr>
          <w:lang w:val="fr-CH"/>
        </w:rPr>
        <w:t>onnance fédérale (36) comme référence partagée, et les activations cantonales comme variable secondaire.</w:t>
      </w:r>
    </w:p>
    <w:p w:rsidR="00874F5A" w:rsidRPr="001D723E" w:rsidRDefault="008D540A">
      <w:pPr>
        <w:pStyle w:val="Heading2"/>
        <w:keepNext/>
        <w:rPr>
          <w:lang w:val="fr-CH"/>
        </w:rPr>
      </w:pPr>
      <w:r w:rsidRPr="001D723E">
        <w:rPr>
          <w:lang w:val="fr-CH"/>
        </w:rPr>
        <w:t>5.2 Indicateurs sanitaires</w:t>
      </w:r>
    </w:p>
    <w:p w:rsidR="00874F5A" w:rsidRPr="001D723E" w:rsidRDefault="008D540A">
      <w:pPr>
        <w:spacing w:after="120" w:line="276" w:lineRule="auto"/>
        <w:jc w:val="both"/>
        <w:rPr>
          <w:lang w:val="fr-CH"/>
        </w:rPr>
      </w:pPr>
      <w:r w:rsidRPr="001D723E">
        <w:rPr>
          <w:lang w:val="fr-CH"/>
        </w:rPr>
        <w:t>La variable de résultat est le recours aux soins pour asthme et BPCO, repéré par les codes CIM-10 J44, J45 et J46 dans la st</w:t>
      </w:r>
      <w:r w:rsidRPr="001D723E">
        <w:rPr>
          <w:lang w:val="fr-CH"/>
        </w:rPr>
        <w:t>atistique hospitalière et dans les extractions des hôpitaux partenaires (D26) (37). La limite principale est connue : il n'existe pas de statistique fédérale des consultations d'urgence ambulatoires par diagnostic, et l'indicateur national se limite au nom</w:t>
      </w:r>
      <w:r w:rsidRPr="001D723E">
        <w:rPr>
          <w:lang w:val="fr-CH"/>
        </w:rPr>
        <w:t>bre d'admissions (38). À Genève, l'accès direct aux HUG permet de contourner cette lacune ; la même démarche devra être engagée auprès du CHUV et du RHNe. Le suivi hebdomadaire de la mortalité (D27) complète le tableau comme indicateur de gravité, sans spé</w:t>
      </w:r>
      <w:r w:rsidRPr="001D723E">
        <w:rPr>
          <w:lang w:val="fr-CH"/>
        </w:rPr>
        <w:t>cificité diagnostique (39). Les pollens (D25) interviennent comme facteur modificateur : ils permettent de séparer les exacerbations allergiques du printemps des effets de l'ozone estival (40).</w:t>
      </w:r>
    </w:p>
    <w:p w:rsidR="00874F5A" w:rsidRPr="001D723E" w:rsidRDefault="008D540A">
      <w:pPr>
        <w:pStyle w:val="Heading2"/>
        <w:keepNext/>
        <w:rPr>
          <w:lang w:val="fr-CH"/>
        </w:rPr>
      </w:pPr>
      <w:r w:rsidRPr="001D723E">
        <w:rPr>
          <w:lang w:val="fr-CH"/>
        </w:rPr>
        <w:t>5.3 Ce que la littérature permet d'attendre</w:t>
      </w:r>
    </w:p>
    <w:p w:rsidR="00874F5A" w:rsidRPr="001D723E" w:rsidRDefault="008D540A">
      <w:pPr>
        <w:spacing w:after="120" w:line="276" w:lineRule="auto"/>
        <w:jc w:val="both"/>
        <w:rPr>
          <w:lang w:val="fr-CH"/>
        </w:rPr>
      </w:pPr>
      <w:r w:rsidRPr="001D723E">
        <w:rPr>
          <w:lang w:val="fr-CH"/>
        </w:rPr>
        <w:t>Les effets attendu</w:t>
      </w:r>
      <w:r w:rsidRPr="001D723E">
        <w:rPr>
          <w:lang w:val="fr-CH"/>
        </w:rPr>
        <w:t>s ne sont pas de même ampleur selon le phénomène. En Suisse, l'association entre chaleur et admissions hospitalières urgentes est nette pour la déshydratation, l'insuffisance rénale aiguë et les troubles psychiques, mais faible et non significative pour le</w:t>
      </w:r>
      <w:r w:rsidRPr="001D723E">
        <w:rPr>
          <w:lang w:val="fr-CH"/>
        </w:rPr>
        <w:t xml:space="preserve">s causes respiratoires prises globalement, le risque relatif </w:t>
      </w:r>
      <w:r w:rsidRPr="001D723E">
        <w:rPr>
          <w:lang w:val="fr-CH"/>
        </w:rPr>
        <w:lastRenderedPageBreak/>
        <w:t>cumulé atteignant 1,03 avec un intervalle de confiance incluant l'unité ; seul le sous-groupe des 75 à 84 ans montre un effet significatif (41, 42). La chaleur agit en revanche fortement sur la m</w:t>
      </w:r>
      <w:r w:rsidRPr="001D723E">
        <w:rPr>
          <w:lang w:val="fr-CH"/>
        </w:rPr>
        <w:t xml:space="preserve">ortalité (43). Du côté de la pollution, l'association entre pics de polluants et passages aux urgences pour asthme est bien documentée dans la littérature internationale (44), mais, sur la base d'une recherche non systématique, aucune étude suisse récente </w:t>
      </w:r>
      <w:r w:rsidRPr="001D723E">
        <w:rPr>
          <w:lang w:val="fr-CH"/>
        </w:rPr>
        <w:t>portant spécifiquement sur les épisodes aigus n'a été repérée, ce qui ouvre un espace de contribution pour le projet. Concrètement, le volet non infectieux sert d'abord à expliquer une part de la demande de soins que le modèle épidémique ne peut pas produi</w:t>
      </w:r>
      <w:r w:rsidRPr="001D723E">
        <w:rPr>
          <w:lang w:val="fr-CH"/>
        </w:rPr>
        <w:t>re, et à éviter d'attribuer à une vague virale ce qui relève d'un épisode environnemental.</w:t>
      </w:r>
    </w:p>
    <w:p w:rsidR="00874F5A" w:rsidRPr="001D723E" w:rsidRDefault="008D540A">
      <w:pPr>
        <w:pStyle w:val="Heading1"/>
        <w:keepNext/>
        <w:spacing w:before="360"/>
        <w:rPr>
          <w:lang w:val="fr-CH"/>
        </w:rPr>
      </w:pPr>
      <w:r w:rsidRPr="001D723E">
        <w:rPr>
          <w:lang w:val="fr-CH"/>
        </w:rPr>
        <w:t>6. Inventaire des sources de données</w:t>
      </w:r>
    </w:p>
    <w:p w:rsidR="00874F5A" w:rsidRPr="001D723E" w:rsidRDefault="008D540A">
      <w:pPr>
        <w:pStyle w:val="Heading2"/>
        <w:keepNext/>
        <w:rPr>
          <w:lang w:val="fr-CH"/>
        </w:rPr>
      </w:pPr>
      <w:r w:rsidRPr="001D723E">
        <w:rPr>
          <w:lang w:val="fr-CH"/>
        </w:rPr>
        <w:t>6.1 Vue d'ensemble</w:t>
      </w:r>
    </w:p>
    <w:p w:rsidR="00874F5A" w:rsidRPr="001D723E" w:rsidRDefault="008D540A">
      <w:pPr>
        <w:spacing w:after="120" w:line="276" w:lineRule="auto"/>
        <w:jc w:val="both"/>
        <w:rPr>
          <w:lang w:val="fr-CH"/>
        </w:rPr>
      </w:pPr>
      <w:r w:rsidRPr="001D723E">
        <w:rPr>
          <w:lang w:val="fr-CH"/>
        </w:rPr>
        <w:t>Le tableau ci-dessous résume les 28 entrées de l'inventaire : 23 pour le volet infectieux (D01 à D22, y compr</w:t>
      </w:r>
      <w:r w:rsidRPr="001D723E">
        <w:rPr>
          <w:lang w:val="fr-CH"/>
        </w:rPr>
        <w:t>is D04b) et 5 pour le volet non infectieux (D23 à D27). La fiche complète (historique, fréquence, latence, accès, qualité, justification et méthode d'identification) se trouve dans la feuille Sources_donnees_GE_VD_NE.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1648"/>
        <w:gridCol w:w="2022"/>
        <w:gridCol w:w="1303"/>
        <w:gridCol w:w="1640"/>
        <w:gridCol w:w="1933"/>
        <w:gridCol w:w="546"/>
      </w:tblGrid>
      <w:tr w:rsidR="00874F5A" w:rsidRPr="001D723E">
        <w:tblPrEx>
          <w:tblCellMar>
            <w:top w:w="0" w:type="dxa"/>
            <w:bottom w:w="0" w:type="dxa"/>
          </w:tblCellMar>
        </w:tblPrEx>
        <w:trPr>
          <w:cantSplit/>
          <w:tblHeader/>
        </w:trPr>
        <w:tc>
          <w:tcPr>
            <w:tcW w:w="54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ID</w:t>
            </w:r>
          </w:p>
        </w:tc>
        <w:tc>
          <w:tcPr>
            <w:tcW w:w="166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Donnée</w:t>
            </w:r>
          </w:p>
        </w:tc>
        <w:tc>
          <w:tcPr>
            <w:tcW w:w="205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Institution productrice (résumé)</w:t>
            </w:r>
          </w:p>
        </w:tc>
        <w:tc>
          <w:tcPr>
            <w:tcW w:w="122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Type</w:t>
            </w:r>
          </w:p>
        </w:tc>
        <w:tc>
          <w:tcPr>
            <w:tcW w:w="166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Statut de disponibilité</w:t>
            </w:r>
          </w:p>
        </w:tc>
        <w:tc>
          <w:tcPr>
            <w:tcW w:w="1952"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Fonction dans le modèle</w:t>
            </w:r>
          </w:p>
        </w:tc>
        <w:tc>
          <w:tcPr>
            <w:tcW w:w="55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Niv.</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D01</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Twitter / X</w:t>
            </w:r>
          </w:p>
        </w:tc>
        <w:tc>
          <w:tcPr>
            <w:tcW w:w="20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X Corp ; corpus académiques</w:t>
            </w:r>
          </w:p>
        </w:tc>
        <w:tc>
          <w:tcPr>
            <w:tcW w:w="12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Comportementale et web</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Piste exploratoire</w:t>
            </w:r>
          </w:p>
        </w:tc>
        <w:tc>
          <w:tcPr>
            <w:tcW w:w="195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Signal précoce exploratoire</w:t>
            </w:r>
          </w:p>
        </w:tc>
        <w:tc>
          <w:tcPr>
            <w:tcW w:w="5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D</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D02</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Google Trends</w:t>
            </w:r>
          </w:p>
        </w:tc>
        <w:tc>
          <w:tcPr>
            <w:tcW w:w="20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Google</w:t>
            </w:r>
          </w:p>
        </w:tc>
        <w:tc>
          <w:tcPr>
            <w:tcW w:w="12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Comportementale et web</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À confirmer</w:t>
            </w:r>
          </w:p>
        </w:tc>
        <w:tc>
          <w:tcPr>
            <w:tcW w:w="195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Signal précoce</w:t>
            </w:r>
          </w:p>
        </w:tc>
        <w:tc>
          <w:tcPr>
            <w:tcW w:w="5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D03</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Appels aux centrales 144</w:t>
            </w:r>
          </w:p>
        </w:tc>
        <w:tc>
          <w:tcPr>
            <w:tcW w:w="20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HUG (GE) ; CHUV (VD, NE)</w:t>
            </w:r>
          </w:p>
        </w:tc>
        <w:tc>
          <w:tcPr>
            <w:tcW w:w="12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Observation primaire</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Confirmé (GE) ; accessible sous accord (VD, NE)</w:t>
            </w:r>
          </w:p>
        </w:tc>
        <w:tc>
          <w:tcPr>
            <w:tcW w:w="195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Signal syndromique précoce et demande préhospitalière</w:t>
            </w:r>
          </w:p>
        </w:tc>
        <w:tc>
          <w:tcPr>
            <w:tcW w:w="5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D04</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Déclaration obligatoire des maladies transmissibles</w:t>
            </w:r>
          </w:p>
        </w:tc>
        <w:tc>
          <w:tcPr>
            <w:tcW w:w="20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Médecins cantonaux GE, VD, NE ; OFSP</w:t>
            </w:r>
          </w:p>
        </w:tc>
        <w:tc>
          <w:tcPr>
            <w:tcW w:w="12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Administrative</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Accessible sous accord</w:t>
            </w:r>
          </w:p>
        </w:tc>
        <w:tc>
          <w:tcPr>
            <w:tcW w:w="195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Variable cible : incidence observée</w:t>
            </w:r>
          </w:p>
        </w:tc>
        <w:tc>
          <w:tcPr>
            <w:tcW w:w="5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A</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D04b</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Légionellose (priorité 3)</w:t>
            </w:r>
          </w:p>
        </w:tc>
        <w:tc>
          <w:tcPr>
            <w:tcW w:w="20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Médecins cantonaux ; OFSP</w:t>
            </w:r>
          </w:p>
        </w:tc>
        <w:tc>
          <w:tcPr>
            <w:tcW w:w="12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Administrative</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Accessible sous accord</w:t>
            </w:r>
          </w:p>
        </w:tc>
        <w:tc>
          <w:tcPr>
            <w:tcW w:w="195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Variable cible de l'extension source commune</w:t>
            </w:r>
          </w:p>
        </w:tc>
        <w:tc>
          <w:tcPr>
            <w:tcW w:w="5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D05</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Sentinella</w:t>
            </w:r>
          </w:p>
        </w:tc>
        <w:tc>
          <w:tcPr>
            <w:tcW w:w="20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OFSP (réseau de médecins sentinelles)</w:t>
            </w:r>
          </w:p>
        </w:tc>
        <w:tc>
          <w:tcPr>
            <w:tcW w:w="12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Observation primaire</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Confirmé</w:t>
            </w:r>
          </w:p>
        </w:tc>
        <w:tc>
          <w:tcPr>
            <w:tcW w:w="195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Incidence syndromique et calibration</w:t>
            </w:r>
          </w:p>
        </w:tc>
        <w:tc>
          <w:tcPr>
            <w:tcW w:w="5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D06</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Statistique médicale des hôpitaux / SpiGes</w:t>
            </w:r>
          </w:p>
        </w:tc>
        <w:tc>
          <w:tcPr>
            <w:tcW w:w="20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OFS (données HUG, CHUV, RHNe, cliniques)</w:t>
            </w:r>
          </w:p>
        </w:tc>
        <w:tc>
          <w:tcPr>
            <w:tcW w:w="12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Administrative</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Accessible sous accord</w:t>
            </w:r>
          </w:p>
        </w:tc>
        <w:tc>
          <w:tcPr>
            <w:tcW w:w="195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Validation et sévérité : charge hospitalière</w:t>
            </w:r>
          </w:p>
        </w:tc>
        <w:tc>
          <w:tcPr>
            <w:tcW w:w="5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D07</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Chiffres-clés des hôpitaux suisses</w:t>
            </w:r>
          </w:p>
        </w:tc>
        <w:tc>
          <w:tcPr>
            <w:tcW w:w="20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OFSP (sur données OFS)</w:t>
            </w:r>
          </w:p>
        </w:tc>
        <w:tc>
          <w:tcPr>
            <w:tcW w:w="12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Administrative</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Confirmé</w:t>
            </w:r>
          </w:p>
        </w:tc>
        <w:tc>
          <w:tcPr>
            <w:tcW w:w="195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Contexte : capacité de prise en charge</w:t>
            </w:r>
          </w:p>
        </w:tc>
        <w:tc>
          <w:tcPr>
            <w:tcW w:w="5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D08</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Eaux usées (surveillance nationale)</w:t>
            </w:r>
          </w:p>
        </w:tc>
        <w:tc>
          <w:tcPr>
            <w:tcW w:w="20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Eawag, mandat OFSP</w:t>
            </w:r>
          </w:p>
        </w:tc>
        <w:tc>
          <w:tcPr>
            <w:tcW w:w="12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Environnementale</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Confirmé (par STEP) ; accessible sous accord (données fines)</w:t>
            </w:r>
          </w:p>
        </w:tc>
        <w:tc>
          <w:tcPr>
            <w:tcW w:w="195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Signal précoce indépendant du recours aux soins</w:t>
            </w:r>
          </w:p>
        </w:tc>
        <w:tc>
          <w:tcPr>
            <w:tcW w:w="5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D09</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Qualité de l'air</w:t>
            </w:r>
          </w:p>
        </w:tc>
        <w:tc>
          <w:tcPr>
            <w:tcW w:w="20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SABRA (GE) ; DGE (VD) ; SENE (NE) ; NABEL</w:t>
            </w:r>
          </w:p>
        </w:tc>
        <w:tc>
          <w:tcPr>
            <w:tcW w:w="12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Environnementale</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Confirmé</w:t>
            </w:r>
          </w:p>
        </w:tc>
        <w:tc>
          <w:tcPr>
            <w:tcW w:w="195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Covariable d'exposition ; exposition principale du volet non infectieux</w:t>
            </w:r>
          </w:p>
        </w:tc>
        <w:tc>
          <w:tcPr>
            <w:tcW w:w="5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D10</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Température ambiante</w:t>
            </w:r>
          </w:p>
        </w:tc>
        <w:tc>
          <w:tcPr>
            <w:tcW w:w="20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MétéoSuisse</w:t>
            </w:r>
          </w:p>
        </w:tc>
        <w:tc>
          <w:tcPr>
            <w:tcW w:w="12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Environnementale</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Confirmé</w:t>
            </w:r>
          </w:p>
        </w:tc>
        <w:tc>
          <w:tcPr>
            <w:tcW w:w="195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Covariable environnementale et saisonnalité</w:t>
            </w:r>
          </w:p>
        </w:tc>
        <w:tc>
          <w:tcPr>
            <w:tcW w:w="5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D11</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Humidité / précipitations / rayonnement</w:t>
            </w:r>
          </w:p>
        </w:tc>
        <w:tc>
          <w:tcPr>
            <w:tcW w:w="20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MétéoSuisse</w:t>
            </w:r>
          </w:p>
        </w:tc>
        <w:tc>
          <w:tcPr>
            <w:tcW w:w="12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Environnementale</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Confirmé</w:t>
            </w:r>
          </w:p>
        </w:tc>
        <w:tc>
          <w:tcPr>
            <w:tcW w:w="195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Covariable environnementale</w:t>
            </w:r>
          </w:p>
        </w:tc>
        <w:tc>
          <w:tcPr>
            <w:tcW w:w="5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D12</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Densité de population</w:t>
            </w:r>
          </w:p>
        </w:tc>
        <w:tc>
          <w:tcPr>
            <w:tcW w:w="20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OCSTAT ; StatVD ; STAT NE ; OFS</w:t>
            </w:r>
          </w:p>
        </w:tc>
        <w:tc>
          <w:tcPr>
            <w:tcW w:w="12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Administrative</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Confirmé</w:t>
            </w:r>
          </w:p>
        </w:tc>
        <w:tc>
          <w:tcPr>
            <w:tcW w:w="195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Structure de population : dénominateurs</w:t>
            </w:r>
          </w:p>
        </w:tc>
        <w:tc>
          <w:tcPr>
            <w:tcW w:w="5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D13</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Structure d'âge de la population</w:t>
            </w:r>
          </w:p>
        </w:tc>
        <w:tc>
          <w:tcPr>
            <w:tcW w:w="20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OCSTAT ; StatVD ; STAT NE ; OFS</w:t>
            </w:r>
          </w:p>
        </w:tc>
        <w:tc>
          <w:tcPr>
            <w:tcW w:w="12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Administrative</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Confirmé</w:t>
            </w:r>
          </w:p>
        </w:tc>
        <w:tc>
          <w:tcPr>
            <w:tcW w:w="195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Structure de population : initialisation des compartiments par âge</w:t>
            </w:r>
          </w:p>
        </w:tc>
        <w:tc>
          <w:tcPr>
            <w:tcW w:w="5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A</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D14</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Indice socioéconomique (Swiss-SEP)</w:t>
            </w:r>
          </w:p>
        </w:tc>
        <w:tc>
          <w:tcPr>
            <w:tcW w:w="20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Swiss National Cohort (ISPM Berne)</w:t>
            </w:r>
          </w:p>
        </w:tc>
        <w:tc>
          <w:tcPr>
            <w:tcW w:w="12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Administrative</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Accessible sous accord</w:t>
            </w:r>
          </w:p>
        </w:tc>
        <w:tc>
          <w:tcPr>
            <w:tcW w:w="195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Covariable sociale de vulnérabilité</w:t>
            </w:r>
          </w:p>
        </w:tc>
        <w:tc>
          <w:tcPr>
            <w:tcW w:w="5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D15</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Calendrier scolaire</w:t>
            </w:r>
          </w:p>
        </w:tc>
        <w:tc>
          <w:tcPr>
            <w:tcW w:w="20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DIP (GE) ; DGEO (VD) ; SEEO (NE) ; CIIP</w:t>
            </w:r>
          </w:p>
        </w:tc>
        <w:tc>
          <w:tcPr>
            <w:tcW w:w="12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Comportementale et web</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Confirmé</w:t>
            </w:r>
          </w:p>
        </w:tc>
        <w:tc>
          <w:tcPr>
            <w:tcW w:w="195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Covariable de contact</w:t>
            </w:r>
          </w:p>
        </w:tc>
        <w:tc>
          <w:tcPr>
            <w:tcW w:w="5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lastRenderedPageBreak/>
              <w:t>D16</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Couverture vaccinale</w:t>
            </w:r>
          </w:p>
        </w:tc>
        <w:tc>
          <w:tcPr>
            <w:tcW w:w="20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OFSP et cantons ; OFS</w:t>
            </w:r>
          </w:p>
        </w:tc>
        <w:tc>
          <w:tcPr>
            <w:tcW w:w="12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Administrative</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Confirmé</w:t>
            </w:r>
          </w:p>
        </w:tc>
        <w:tc>
          <w:tcPr>
            <w:tcW w:w="195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Susceptibilité de la population</w:t>
            </w:r>
          </w:p>
        </w:tc>
        <w:tc>
          <w:tcPr>
            <w:tcW w:w="5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D17</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Ventes pharmaceutiques sans ordonnance (OTC)</w:t>
            </w:r>
          </w:p>
        </w:tc>
        <w:tc>
          <w:tcPr>
            <w:tcW w:w="20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Pharmacies, fournisseurs privés</w:t>
            </w:r>
          </w:p>
        </w:tc>
        <w:tc>
          <w:tcPr>
            <w:tcW w:w="12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Comportementale et web</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Piste exploratoire</w:t>
            </w:r>
          </w:p>
        </w:tc>
        <w:tc>
          <w:tcPr>
            <w:tcW w:w="195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Signal précoce</w:t>
            </w:r>
          </w:p>
        </w:tc>
        <w:tc>
          <w:tcPr>
            <w:tcW w:w="5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D</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D18</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Absentéisme scolaire</w:t>
            </w:r>
          </w:p>
        </w:tc>
        <w:tc>
          <w:tcPr>
            <w:tcW w:w="20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Établissements scolaires</w:t>
            </w:r>
          </w:p>
        </w:tc>
        <w:tc>
          <w:tcPr>
            <w:tcW w:w="12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Comportementale et web</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Piste exploratoire</w:t>
            </w:r>
          </w:p>
        </w:tc>
        <w:tc>
          <w:tcPr>
            <w:tcW w:w="195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Signal comportemental de contact</w:t>
            </w:r>
          </w:p>
        </w:tc>
        <w:tc>
          <w:tcPr>
            <w:tcW w:w="5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D</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D19</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Mobilité / transports publics</w:t>
            </w:r>
          </w:p>
        </w:tc>
        <w:tc>
          <w:tcPr>
            <w:tcW w:w="20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TPG ; TL ; transN ; CFF</w:t>
            </w:r>
          </w:p>
        </w:tc>
        <w:tc>
          <w:tcPr>
            <w:tcW w:w="12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Comportementale et web</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Piste exploratoire</w:t>
            </w:r>
          </w:p>
        </w:tc>
        <w:tc>
          <w:tcPr>
            <w:tcW w:w="195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Mélange spatial entre cantons</w:t>
            </w:r>
          </w:p>
        </w:tc>
        <w:tc>
          <w:tcPr>
            <w:tcW w:w="5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D</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D20</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Matrices de contact par âge</w:t>
            </w:r>
          </w:p>
        </w:tc>
        <w:tc>
          <w:tcPr>
            <w:tcW w:w="20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CoMix Suisse (ISPM Berne) ; POLYMOD</w:t>
            </w:r>
          </w:p>
        </w:tc>
        <w:tc>
          <w:tcPr>
            <w:tcW w:w="12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Dérivée ou modélisée</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Confirmé</w:t>
            </w:r>
          </w:p>
        </w:tc>
        <w:tc>
          <w:tcPr>
            <w:tcW w:w="195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Paramètre de transmission : matrice de contact</w:t>
            </w:r>
          </w:p>
        </w:tc>
        <w:tc>
          <w:tcPr>
            <w:tcW w:w="5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D21</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Séroprévalence (Corona Immunitas)</w:t>
            </w:r>
          </w:p>
        </w:tc>
        <w:tc>
          <w:tcPr>
            <w:tcW w:w="20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Corona Immunitas (HUG, Unisanté, NE)</w:t>
            </w:r>
          </w:p>
        </w:tc>
        <w:tc>
          <w:tcPr>
            <w:tcW w:w="12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Observation primaire</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Accessible sous accord</w:t>
            </w:r>
          </w:p>
        </w:tc>
        <w:tc>
          <w:tcPr>
            <w:tcW w:w="195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Initialisation de l'immunité acquise</w:t>
            </w:r>
          </w:p>
        </w:tc>
        <w:tc>
          <w:tcPr>
            <w:tcW w:w="5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D22</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Nombre de reproduction effectif (Re / Rt)</w:t>
            </w:r>
          </w:p>
        </w:tc>
        <w:tc>
          <w:tcPr>
            <w:tcW w:w="20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ETH Zurich ; Eawag</w:t>
            </w:r>
          </w:p>
        </w:tc>
        <w:tc>
          <w:tcPr>
            <w:tcW w:w="12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Dérivée ou modélisée</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Confirmé</w:t>
            </w:r>
          </w:p>
        </w:tc>
        <w:tc>
          <w:tcPr>
            <w:tcW w:w="195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Validation a posteriori</w:t>
            </w:r>
          </w:p>
        </w:tc>
        <w:tc>
          <w:tcPr>
            <w:tcW w:w="5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D23</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Pics de pollution : indice et dispositifs d'alerte</w:t>
            </w:r>
          </w:p>
        </w:tc>
        <w:tc>
          <w:tcPr>
            <w:tcW w:w="20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Cantons (SABRA, DGE, SENE) ; Cercl'Air</w:t>
            </w:r>
          </w:p>
        </w:tc>
        <w:tc>
          <w:tcPr>
            <w:tcW w:w="12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Environnementale</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Confirmé</w:t>
            </w:r>
          </w:p>
        </w:tc>
        <w:tc>
          <w:tcPr>
            <w:tcW w:w="195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Épisode d'exposition daté (volet non infectieux)</w:t>
            </w:r>
          </w:p>
        </w:tc>
        <w:tc>
          <w:tcPr>
            <w:tcW w:w="5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D24</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Vagues de chaleur : avertissements et dispositifs cantonaux</w:t>
            </w:r>
          </w:p>
        </w:tc>
        <w:tc>
          <w:tcPr>
            <w:tcW w:w="20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MétéoSuisse ; médecins cantonaux ; DSAS</w:t>
            </w:r>
          </w:p>
        </w:tc>
        <w:tc>
          <w:tcPr>
            <w:tcW w:w="12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Environnementale</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Confirmé</w:t>
            </w:r>
          </w:p>
        </w:tc>
        <w:tc>
          <w:tcPr>
            <w:tcW w:w="195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Épisode d'exposition daté (volet non infectieux)</w:t>
            </w:r>
          </w:p>
        </w:tc>
        <w:tc>
          <w:tcPr>
            <w:tcW w:w="5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D25</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Pollens</w:t>
            </w:r>
          </w:p>
        </w:tc>
        <w:tc>
          <w:tcPr>
            <w:tcW w:w="20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MétéoSuisse (SwissPollen)</w:t>
            </w:r>
          </w:p>
        </w:tc>
        <w:tc>
          <w:tcPr>
            <w:tcW w:w="12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Environnementale</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À confirmer</w:t>
            </w:r>
          </w:p>
        </w:tc>
        <w:tc>
          <w:tcPr>
            <w:tcW w:w="195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Covariable modificatrice (allergies)</w:t>
            </w:r>
          </w:p>
        </w:tc>
        <w:tc>
          <w:tcPr>
            <w:tcW w:w="5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D26</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Recours aux soins pour asthme et BPCO</w:t>
            </w:r>
          </w:p>
        </w:tc>
        <w:tc>
          <w:tcPr>
            <w:tcW w:w="20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OFS ; HUG, CHUV, RHNe ; Obsan</w:t>
            </w:r>
          </w:p>
        </w:tc>
        <w:tc>
          <w:tcPr>
            <w:tcW w:w="122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Administrative</w:t>
            </w:r>
          </w:p>
        </w:tc>
        <w:tc>
          <w:tcPr>
            <w:tcW w:w="166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Accessible sous accord</w:t>
            </w:r>
          </w:p>
        </w:tc>
        <w:tc>
          <w:tcPr>
            <w:tcW w:w="195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Variable cible du volet non infectieux</w:t>
            </w:r>
          </w:p>
        </w:tc>
        <w:tc>
          <w:tcPr>
            <w:tcW w:w="5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w:t>
            </w:r>
          </w:p>
        </w:tc>
      </w:tr>
      <w:tr w:rsidR="00874F5A" w:rsidRPr="001D723E">
        <w:tblPrEx>
          <w:tblCellMar>
            <w:top w:w="0" w:type="dxa"/>
            <w:bottom w:w="0" w:type="dxa"/>
          </w:tblCellMar>
        </w:tblPrEx>
        <w:trPr>
          <w:cantSplit/>
        </w:trPr>
        <w:tc>
          <w:tcPr>
            <w:tcW w:w="54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D27</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Mortalité hebdomadaire</w:t>
            </w:r>
          </w:p>
        </w:tc>
        <w:tc>
          <w:tcPr>
            <w:tcW w:w="20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OFS</w:t>
            </w:r>
          </w:p>
        </w:tc>
        <w:tc>
          <w:tcPr>
            <w:tcW w:w="122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Administrative</w:t>
            </w:r>
          </w:p>
        </w:tc>
        <w:tc>
          <w:tcPr>
            <w:tcW w:w="166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Confirmé</w:t>
            </w:r>
          </w:p>
        </w:tc>
        <w:tc>
          <w:tcPr>
            <w:tcW w:w="195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Validation : gravité globale</w:t>
            </w:r>
          </w:p>
        </w:tc>
        <w:tc>
          <w:tcPr>
            <w:tcW w:w="550"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w:t>
            </w:r>
          </w:p>
        </w:tc>
      </w:tr>
    </w:tbl>
    <w:p w:rsidR="00874F5A" w:rsidRPr="001D723E" w:rsidRDefault="00874F5A">
      <w:pPr>
        <w:spacing w:after="160"/>
        <w:rPr>
          <w:lang w:val="fr-CH"/>
        </w:rPr>
      </w:pPr>
    </w:p>
    <w:p w:rsidR="00874F5A" w:rsidRPr="001D723E" w:rsidRDefault="008D540A">
      <w:pPr>
        <w:pStyle w:val="Heading2"/>
        <w:keepNext/>
        <w:rPr>
          <w:lang w:val="fr-CH"/>
        </w:rPr>
      </w:pPr>
      <w:r w:rsidRPr="001D723E">
        <w:rPr>
          <w:lang w:val="fr-CH"/>
        </w:rPr>
        <w:t>6.2 Fiches par source</w:t>
      </w:r>
    </w:p>
    <w:p w:rsidR="00874F5A" w:rsidRPr="001D723E" w:rsidRDefault="008D540A">
      <w:pPr>
        <w:spacing w:after="120" w:line="276" w:lineRule="auto"/>
        <w:jc w:val="both"/>
        <w:rPr>
          <w:lang w:val="fr-CH"/>
        </w:rPr>
      </w:pPr>
      <w:r w:rsidRPr="001D723E">
        <w:rPr>
          <w:lang w:val="fr-CH"/>
        </w:rPr>
        <w:t xml:space="preserve">Pour chaque entrée : ce qu'elle mesure, qui la produit et à quel titre, comment elle a été identifiée, et ce qu'elle couvre dans chaque canton. Les 28 entrées de l'inventaire ne sont pas toutes des sources de données au sens strict : D01 à D19, D21 et D23 </w:t>
      </w:r>
      <w:r w:rsidRPr="001D723E">
        <w:rPr>
          <w:lang w:val="fr-CH"/>
        </w:rPr>
        <w:t>à D27 en sont, alors que D20 (matrices de contact) et D22 (nombre de reproduction) sont des paramètres ou des indicateurs dérivés, produits par un modèle appliqué à d'autres données et utilisés pour initialiser ou pour valider le modèle. La distinction fig</w:t>
      </w:r>
      <w:r w:rsidRPr="001D723E">
        <w:rPr>
          <w:lang w:val="fr-CH"/>
        </w:rPr>
        <w:t>ure dans la colonne « Type de source » et elle est reprise à la section 7.2.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t>D</w:t>
            </w:r>
            <w:proofErr w:type="gramStart"/>
            <w:r w:rsidRPr="001D723E">
              <w:rPr>
                <w:b/>
                <w:bCs/>
                <w:color w:val="FFFFFF"/>
                <w:sz w:val="20"/>
                <w:szCs w:val="20"/>
                <w:lang w:val="fr-CH"/>
              </w:rPr>
              <w:t>01  Twitter</w:t>
            </w:r>
            <w:proofErr w:type="gramEnd"/>
            <w:r w:rsidRPr="001D723E">
              <w:rPr>
                <w:b/>
                <w:bCs/>
                <w:color w:val="FFFFFF"/>
                <w:sz w:val="20"/>
                <w:szCs w:val="20"/>
                <w:lang w:val="fr-CH"/>
              </w:rPr>
              <w:t xml:space="preserve"> / X</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Piste exploratoire · Comportementale et web · niveau D</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Signal précoce exploratoire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Messages associés à des mots-clés symptomatiques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X Corp (entreprise privée) ; corpus académiques dérivés (ex. Panacea Lab, Banda et al.)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Détenteur privé : aucune base légale, l'accès dépend des condition</w:t>
            </w:r>
            <w:r w:rsidRPr="001D723E">
              <w:rPr>
                <w:sz w:val="16"/>
                <w:szCs w:val="16"/>
                <w:lang w:val="fr-CH"/>
              </w:rPr>
              <w:t>s contractuelles de X. Les corpus académiques ne contiennent que des identifiants de messages, à réhydrater via l'API.</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Recherche de corpus COVID-19 publiés (GitHub, Zenodo) puis lecture des conditions d'accès de l'API X.</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w:t>
            </w:r>
            <w:r w:rsidRPr="001D723E">
              <w:rPr>
                <w:b/>
                <w:bCs/>
                <w:color w:val="1F3864"/>
                <w:sz w:val="16"/>
                <w:szCs w:val="16"/>
                <w:lang w:val="fr-CH"/>
              </w:rPr>
              <w:t>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VD, NE non distinguables sans géolocalisation (filtre par langue insuffisant)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Corpus Panacea Lab : 01.01.2020 au 15.04.2023 · Continue (API) · Quasi temps réel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API payante à l'usage ; corpus académiques sous licence de recherche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Bruit important ; classification du texte libre nécessaire ; représentativité faible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7" w:history="1">
              <w:r w:rsidRPr="001D723E">
                <w:rPr>
                  <w:rStyle w:val="Hyperlink"/>
                  <w:sz w:val="16"/>
                  <w:szCs w:val="16"/>
                  <w:lang w:val="fr-CH"/>
                </w:rPr>
                <w:t>https://git</w:t>
              </w:r>
              <w:r w:rsidRPr="001D723E">
                <w:rPr>
                  <w:rStyle w:val="Hyperlink"/>
                  <w:sz w:val="16"/>
                  <w:szCs w:val="16"/>
                  <w:lang w:val="fr-CH"/>
                </w:rPr>
                <w:t>hub.com/thepanacealab/covid19_twitter</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45</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lastRenderedPageBreak/>
              <w:t>D</w:t>
            </w:r>
            <w:proofErr w:type="gramStart"/>
            <w:r w:rsidRPr="001D723E">
              <w:rPr>
                <w:b/>
                <w:bCs/>
                <w:color w:val="FFFFFF"/>
                <w:sz w:val="20"/>
                <w:szCs w:val="20"/>
                <w:lang w:val="fr-CH"/>
              </w:rPr>
              <w:t>02  Google</w:t>
            </w:r>
            <w:proofErr w:type="gramEnd"/>
            <w:r w:rsidRPr="001D723E">
              <w:rPr>
                <w:b/>
                <w:bCs/>
                <w:color w:val="FFFFFF"/>
                <w:sz w:val="20"/>
                <w:szCs w:val="20"/>
                <w:lang w:val="fr-CH"/>
              </w:rPr>
              <w:t xml:space="preserve"> Trends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À confirmer · Comportementale et web · niveau 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Signal précoce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Popularité relative de mots-clés parmi les recherches Google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Google LLC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Service commercial ; échantillon normalisé et anonymisé des recherches. Pas de base légale.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Interface Trends (filtre géographique par canton) et documentation d</w:t>
            </w:r>
            <w:r w:rsidRPr="001D723E">
              <w:rPr>
                <w:sz w:val="16"/>
                <w:szCs w:val="16"/>
                <w:lang w:val="fr-CH"/>
              </w:rPr>
              <w:t>e l'API officielle (version alpha, 2025).</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VD, NE interrogeables séparément (filtre cantonal à contrôler manuellement)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01.01.2004 · Quotidienne · Quasi temps réel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Libre (interface web) ; API alpha sur inscription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Indice relatif (0-100), pas de volume absolu ; pas de score si volume insuffisant, risque réel pour NE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8" w:history="1">
              <w:r w:rsidRPr="001D723E">
                <w:rPr>
                  <w:rStyle w:val="Hyperlink"/>
                  <w:sz w:val="16"/>
                  <w:szCs w:val="16"/>
                  <w:lang w:val="fr-CH"/>
                </w:rPr>
                <w:t>https://trends.google.com</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46</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t>D</w:t>
            </w:r>
            <w:proofErr w:type="gramStart"/>
            <w:r w:rsidRPr="001D723E">
              <w:rPr>
                <w:b/>
                <w:bCs/>
                <w:color w:val="FFFFFF"/>
                <w:sz w:val="20"/>
                <w:szCs w:val="20"/>
                <w:lang w:val="fr-CH"/>
              </w:rPr>
              <w:t>03  Appels</w:t>
            </w:r>
            <w:proofErr w:type="gramEnd"/>
            <w:r w:rsidRPr="001D723E">
              <w:rPr>
                <w:b/>
                <w:bCs/>
                <w:color w:val="FFFFFF"/>
                <w:sz w:val="20"/>
                <w:szCs w:val="20"/>
                <w:lang w:val="fr-CH"/>
              </w:rPr>
              <w:t xml:space="preserve"> aux centrales 144</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(GE) ; accessible sous accord (VD, NE) · Observation primaire · niveau A</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Signal syndromique précoce et demande préhospitalière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Motif d'appel (symptômes), âge, sexe, antécédents, niveau d'urgence, moyen engagé, destination ; données structurées et texte libre, sans enregistrement vocal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 Centrale d'appels sanitaires urgents (CASU 144), opérée par les HUG</w:t>
            </w:r>
            <w:r w:rsidRPr="001D723E">
              <w:rPr>
                <w:sz w:val="16"/>
                <w:szCs w:val="16"/>
                <w:lang w:val="fr-CH"/>
              </w:rPr>
              <w:t>. VD et NE : CASU 144 du CHUV (Lausanne), qui couvre aussi la Broye fribourgeoise et Céligny</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 la loi sur le transport sanitaire urgent (LTSU, K 1 21, art. 6) crée la CASU ; son règlement (RTSU, art. 3) en délègue l'exploitat</w:t>
            </w:r>
            <w:r w:rsidRPr="001D723E">
              <w:rPr>
                <w:sz w:val="16"/>
                <w:szCs w:val="16"/>
                <w:lang w:val="fr-CH"/>
              </w:rPr>
              <w:t>ion aux HUG. VD et NE : décision du Conseil d'État vaudois de mai 2023 confiant l'exploitation du 144 au CHUV, effective depuis le 01.07.2024 ; la centrale dessert aussi le canton de Neuchâtel.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Pages 144 des HUG et du CHUV,</w:t>
            </w:r>
            <w:r w:rsidRPr="001D723E">
              <w:rPr>
                <w:sz w:val="16"/>
                <w:szCs w:val="16"/>
                <w:lang w:val="fr-CH"/>
              </w:rPr>
              <w:t xml:space="preserve"> communiqué de l'État de Vaud, puis base légale genevoise dans le recueil systématique (SILGeneve).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 accès aux données de la centrale des HUG déjà établi pour le projet, la commune de Céligny étant desservie par la centrale vaudoise. VD et NE : desservis par la CASU 144 du CHUV, qui couvre aussi la Broye fribourgeoise, accès à négocier</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 xml:space="preserve">Historique · </w:t>
            </w:r>
            <w:r w:rsidRPr="001D723E">
              <w:rPr>
                <w:b/>
                <w:bCs/>
                <w:color w:val="1F3864"/>
                <w:sz w:val="16"/>
                <w:szCs w:val="16"/>
                <w:lang w:val="fr-CH"/>
              </w:rPr>
              <w:t>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Depuis la mise en service de chaque centrale (profondeur des archives à demander) · Continue · Quasi temps réel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 xml:space="preserve">GE : accès accordé au projet par les HUG, hors enregistrements vocaux. VD et NE : convention de recherche et demande </w:t>
            </w:r>
            <w:r w:rsidRPr="001D723E">
              <w:rPr>
                <w:sz w:val="16"/>
                <w:szCs w:val="16"/>
                <w:lang w:val="fr-CH"/>
              </w:rPr>
              <w:t>formelle au CHUV ; autorisation éthique à prévoir</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Nettoyage nécessaire ; données manquantes non aléatoires ; texte libre à classifier ; biais de sélection (seules les personnes qui appellent) ; enregistrements vocaux non accessibles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w:t>
            </w:r>
            <w:r w:rsidRPr="001D723E">
              <w:rPr>
                <w:b/>
                <w:bCs/>
                <w:color w:val="1F3864"/>
                <w:sz w:val="16"/>
                <w:szCs w:val="16"/>
                <w:lang w:val="fr-CH"/>
              </w:rPr>
              <w:t>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9" w:history="1">
              <w:r w:rsidRPr="001D723E">
                <w:rPr>
                  <w:rStyle w:val="Hyperlink"/>
                  <w:sz w:val="16"/>
                  <w:szCs w:val="16"/>
                  <w:lang w:val="fr-CH"/>
                </w:rPr>
                <w:t>https://www.hug.ch/urgences-adultes/unite-urgences-sante-144</w:t>
              </w:r>
            </w:hyperlink>
            <w:r w:rsidRPr="001D723E">
              <w:rPr>
                <w:sz w:val="16"/>
                <w:szCs w:val="16"/>
                <w:lang w:val="fr-CH"/>
              </w:rPr>
              <w:t xml:space="preserve"> ; </w:t>
            </w:r>
            <w:hyperlink r:id="rId10" w:history="1">
              <w:r w:rsidRPr="001D723E">
                <w:rPr>
                  <w:rStyle w:val="Hyperlink"/>
                  <w:sz w:val="16"/>
                  <w:szCs w:val="16"/>
                  <w:lang w:val="fr-CH"/>
                </w:rPr>
                <w:t>https://www.chuv.ch/fr/144/</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8, 9, 12, 47</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lastRenderedPageBreak/>
              <w:t>D</w:t>
            </w:r>
            <w:proofErr w:type="gramStart"/>
            <w:r w:rsidRPr="001D723E">
              <w:rPr>
                <w:b/>
                <w:bCs/>
                <w:color w:val="FFFFFF"/>
                <w:sz w:val="20"/>
                <w:szCs w:val="20"/>
                <w:lang w:val="fr-CH"/>
              </w:rPr>
              <w:t xml:space="preserve">04  </w:t>
            </w:r>
            <w:r w:rsidRPr="001D723E">
              <w:rPr>
                <w:b/>
                <w:bCs/>
                <w:color w:val="FFFFFF"/>
                <w:sz w:val="20"/>
                <w:szCs w:val="20"/>
                <w:lang w:val="fr-CH"/>
              </w:rPr>
              <w:t>Déclaration</w:t>
            </w:r>
            <w:proofErr w:type="gramEnd"/>
            <w:r w:rsidRPr="001D723E">
              <w:rPr>
                <w:b/>
                <w:bCs/>
                <w:color w:val="FFFFFF"/>
                <w:sz w:val="20"/>
                <w:szCs w:val="20"/>
                <w:lang w:val="fr-CH"/>
              </w:rPr>
              <w:t xml:space="preserve"> obligatoire des maladies transmissibles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Accessible sous accord · Administrative · niveau A</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Variable cible : incidence observée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Cas confirmés (COVID-19, grippe et autres maladies à déclaration obligatoire), âge, sexe, canton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Déclarants : médecins et laboratoires. Destinataires : GE Service du médecin cantonal (Office cantonal de la santé) ; VD Office du méd</w:t>
            </w:r>
            <w:r w:rsidRPr="001D723E">
              <w:rPr>
                <w:sz w:val="16"/>
                <w:szCs w:val="16"/>
                <w:lang w:val="fr-CH"/>
              </w:rPr>
              <w:t>ecin cantonal (Direction générale de la santé) ; NE Médecin cantonal, Service cantonal de la santé publique (DSJS). Centralisation et publication : OFSP</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Loi sur les épidémies (LEp, RS 818.101), ordonnance sur les épidémies (OEp,</w:t>
            </w:r>
            <w:r w:rsidRPr="001D723E">
              <w:rPr>
                <w:sz w:val="16"/>
                <w:szCs w:val="16"/>
                <w:lang w:val="fr-CH"/>
              </w:rPr>
              <w:t xml:space="preserve"> RS 818.101.1) et ordonnance du DFI sur la déclaration d'observations (RS 818.101.126, annexes 1 à 3) : elles imposent la déclaration et désignent le médecin cantonal et l'OFSP comme destinataires.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Page OFSP « Déclaration d</w:t>
            </w:r>
            <w:r w:rsidRPr="001D723E">
              <w:rPr>
                <w:sz w:val="16"/>
                <w:szCs w:val="16"/>
                <w:lang w:val="fr-CH"/>
              </w:rPr>
              <w:t>es maladies infectieuses » et guide de la déclaration obligatoire, puis pages des médecins cantonaux des trois cantons.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VD, NE isolables (ventilation cantonale sur le tableau de bord IDD)</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Plusieurs décennies (liste des maladies révisée périodiquement) · Continue ; tableau de bord mis à jour chaque semaine · Quelques jours à 1-2 semaines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Tableau de bord public (IDD) ; données individuelles sur demande au médecin cantonal concerné</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w:t>
            </w:r>
            <w:r w:rsidRPr="001D723E">
              <w:rPr>
                <w:b/>
                <w:bCs/>
                <w:color w:val="1F3864"/>
                <w:sz w:val="16"/>
                <w:szCs w:val="16"/>
                <w:lang w:val="fr-CH"/>
              </w:rPr>
              <w:t>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Cas confirmés en laboratoire, définition de cas stable ; sous-déclaration variable selon la maladie ; résolution hebdomadaire et cantonale en accès public, plus fine sur demande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11" w:history="1">
              <w:r w:rsidRPr="001D723E">
                <w:rPr>
                  <w:rStyle w:val="Hyperlink"/>
                  <w:sz w:val="16"/>
                  <w:szCs w:val="16"/>
                  <w:lang w:val="fr-CH"/>
                </w:rPr>
                <w:t>https://www</w:t>
              </w:r>
              <w:r w:rsidRPr="001D723E">
                <w:rPr>
                  <w:rStyle w:val="Hyperlink"/>
                  <w:sz w:val="16"/>
                  <w:szCs w:val="16"/>
                  <w:lang w:val="fr-CH"/>
                </w:rPr>
                <w:t>.idd.bag.admin.ch</w:t>
              </w:r>
            </w:hyperlink>
            <w:r w:rsidRPr="001D723E">
              <w:rPr>
                <w:sz w:val="16"/>
                <w:szCs w:val="16"/>
                <w:lang w:val="fr-CH"/>
              </w:rPr>
              <w:t xml:space="preserve"> ; </w:t>
            </w:r>
            <w:hyperlink r:id="rId12" w:history="1">
              <w:r w:rsidRPr="001D723E">
                <w:rPr>
                  <w:rStyle w:val="Hyperlink"/>
                  <w:sz w:val="16"/>
                  <w:szCs w:val="16"/>
                  <w:lang w:val="fr-CH"/>
                </w:rPr>
                <w:t>https://www.bag.admin.ch/fr/declaration-des-maladies-infectieuses</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10, 13, 14</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t>D04</w:t>
            </w:r>
            <w:proofErr w:type="gramStart"/>
            <w:r w:rsidRPr="001D723E">
              <w:rPr>
                <w:b/>
                <w:bCs/>
                <w:color w:val="FFFFFF"/>
                <w:sz w:val="20"/>
                <w:szCs w:val="20"/>
                <w:lang w:val="fr-CH"/>
              </w:rPr>
              <w:t>b  Légionellose</w:t>
            </w:r>
            <w:proofErr w:type="gramEnd"/>
            <w:r w:rsidRPr="001D723E">
              <w:rPr>
                <w:b/>
                <w:bCs/>
                <w:color w:val="FFFFFF"/>
                <w:sz w:val="20"/>
                <w:szCs w:val="20"/>
                <w:lang w:val="fr-CH"/>
              </w:rPr>
              <w:t xml:space="preserve"> (priorité 3)</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Accessible sous accord · Administrative · niveau 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Variable cible de l'extension source commune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Cas confirmés de légionellose, lieu de résidence, expositions possibles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Même circuit que D04 : médecin cantonal (enquête sur la source d'exposition) et OFSP</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Même base légale que D04. À Genève, déclaration dans les 24 heures au Service du médecin cantonal (cliniciens) et au SMC et à l'OFSP (laboratoi</w:t>
            </w:r>
            <w:r w:rsidRPr="001D723E">
              <w:rPr>
                <w:sz w:val="16"/>
                <w:szCs w:val="16"/>
                <w:lang w:val="fr-CH"/>
              </w:rPr>
              <w:t>res).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Rapports de situation annuels de l'OFSP sur la légionellose et page professionnelle de l'État de Genève.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 34 cas (2023), 36 (2024). VD : 37 (2023), 27 (2024). NE : moins de 10 cas par an (2023-2024)</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Déclaration obligatoire depuis 1988 · Continue (déclaration dans les 24 h) · 24 h (déclaration) ; publication OFSP hebdomada</w:t>
            </w:r>
            <w:r w:rsidRPr="001D723E">
              <w:rPr>
                <w:sz w:val="16"/>
                <w:szCs w:val="16"/>
                <w:lang w:val="fr-CH"/>
              </w:rPr>
              <w:t>ire et annuelle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Demande formelle au médecin cantonal (même canal que D04)</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Fiable ; faible volume (Suisse et Liechtenstein : 574 cas en 2023 ; 491 cas en 2024, soit 5,5 pour 100'000)</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13" w:history="1">
              <w:r w:rsidRPr="001D723E">
                <w:rPr>
                  <w:rStyle w:val="Hyperlink"/>
                  <w:sz w:val="16"/>
                  <w:szCs w:val="16"/>
                  <w:lang w:val="fr-CH"/>
                </w:rPr>
                <w:t>https://www.ge.ch/legionellose/legionellose-infos-professionnels-sante</w:t>
              </w:r>
            </w:hyperlink>
            <w:r w:rsidRPr="001D723E">
              <w:rPr>
                <w:sz w:val="16"/>
                <w:szCs w:val="16"/>
                <w:lang w:val="fr-CH"/>
              </w:rPr>
              <w:t xml:space="preserve"> ; </w:t>
            </w:r>
            <w:hyperlink r:id="rId14" w:history="1">
              <w:r w:rsidRPr="001D723E">
                <w:rPr>
                  <w:rStyle w:val="Hyperlink"/>
                  <w:sz w:val="16"/>
                  <w:szCs w:val="16"/>
                  <w:lang w:val="fr-CH"/>
                </w:rPr>
                <w:t>https://www.bag.admin.ch/dam/de/sd-web/</w:t>
              </w:r>
              <w:r w:rsidRPr="001D723E">
                <w:rPr>
                  <w:rStyle w:val="Hyperlink"/>
                  <w:sz w:val="16"/>
                  <w:szCs w:val="16"/>
                  <w:lang w:val="fr-CH"/>
                </w:rPr>
                <w:t>BxpioVh-fwea/legio_lagebericht_2024_de.pdf</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48, 49</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lastRenderedPageBreak/>
              <w:t>D</w:t>
            </w:r>
            <w:proofErr w:type="gramStart"/>
            <w:r w:rsidRPr="001D723E">
              <w:rPr>
                <w:b/>
                <w:bCs/>
                <w:color w:val="FFFFFF"/>
                <w:sz w:val="20"/>
                <w:szCs w:val="20"/>
                <w:lang w:val="fr-CH"/>
              </w:rPr>
              <w:t>05  Sentinella</w:t>
            </w:r>
            <w:proofErr w:type="gramEnd"/>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 Observation primaire · niveau B</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Incidence syndromique et calibration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Consultations pour infection respiratoire aiguë ou syndrome grippal ; frottis analysés (SARS-CoV-2, grippe, VRS)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OFSP, avec un réseau volontaire de médecins de premier recours ; analyses au Centre national de référence de l'influen</w:t>
            </w:r>
            <w:r w:rsidRPr="001D723E">
              <w:rPr>
                <w:sz w:val="16"/>
                <w:szCs w:val="16"/>
                <w:lang w:val="fr-CH"/>
              </w:rPr>
              <w:t>za (HUG)</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Système de surveillance géré par l'OFSP au titre de ses tâches de surveillance (LEp) ; participation volontaire des médecins.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 xml:space="preserve">Page OFSP « Système de déclaration Sentinella », tableau de </w:t>
            </w:r>
            <w:r w:rsidRPr="001D723E">
              <w:rPr>
                <w:sz w:val="16"/>
                <w:szCs w:val="16"/>
                <w:lang w:val="fr-CH"/>
              </w:rPr>
              <w:t>bord IDD et page du laboratoire de virologie des HUG.</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Région Sentinella 1 = GE, NE, VD et VS : les trois cantons ne sont pas séparables et le Valais est inclus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1986 ; surveillance ciblée SARS-CoV-2, grippe et VRS depuis la saison 2020-2021 · Hebdomadaire · Quelques jours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Public (tableau de bord, bulletin)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150 à 250 médecins déclarants en Suisse ; couverture géographique inégale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15" w:history="1">
              <w:r w:rsidRPr="001D723E">
                <w:rPr>
                  <w:rStyle w:val="Hyperlink"/>
                  <w:sz w:val="16"/>
                  <w:szCs w:val="16"/>
                  <w:lang w:val="fr-CH"/>
                </w:rPr>
                <w:t>https://www.bag.admin.ch/fr/systeme-de-declaration-sentinella</w:t>
              </w:r>
            </w:hyperlink>
            <w:r w:rsidRPr="001D723E">
              <w:rPr>
                <w:sz w:val="16"/>
                <w:szCs w:val="16"/>
                <w:lang w:val="fr-CH"/>
              </w:rPr>
              <w:t xml:space="preserve"> ; </w:t>
            </w:r>
            <w:hyperlink r:id="rId16" w:history="1">
              <w:r w:rsidRPr="001D723E">
                <w:rPr>
                  <w:rStyle w:val="Hyperlink"/>
                  <w:sz w:val="16"/>
                  <w:szCs w:val="16"/>
                  <w:lang w:val="fr-CH"/>
                </w:rPr>
                <w:t>https://www.idd.bag.admin.ch/en/survey-systems/sentinella</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6, 50</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t>D</w:t>
            </w:r>
            <w:proofErr w:type="gramStart"/>
            <w:r w:rsidRPr="001D723E">
              <w:rPr>
                <w:b/>
                <w:bCs/>
                <w:color w:val="FFFFFF"/>
                <w:sz w:val="20"/>
                <w:szCs w:val="20"/>
                <w:lang w:val="fr-CH"/>
              </w:rPr>
              <w:t>06  Statistique</w:t>
            </w:r>
            <w:proofErr w:type="gramEnd"/>
            <w:r w:rsidRPr="001D723E">
              <w:rPr>
                <w:b/>
                <w:bCs/>
                <w:color w:val="FFFFFF"/>
                <w:sz w:val="20"/>
                <w:szCs w:val="20"/>
                <w:lang w:val="fr-CH"/>
              </w:rPr>
              <w:t xml:space="preserve"> médicale des hôpitaux / SpiGes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Accessible sous accord · Administrative · niveau A</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Validation et sévérité : charge hospitalière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Diagnostics (CIM-10-GM), traitements (CHOP), données administratives par hospitalisation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Office fédéral de la statistique (OFS), à partir des données livrées par tous les hôpitau</w:t>
            </w:r>
            <w:r w:rsidRPr="001D723E">
              <w:rPr>
                <w:sz w:val="16"/>
                <w:szCs w:val="16"/>
                <w:lang w:val="fr-CH"/>
              </w:rPr>
              <w:t>x : HUG et cliniques (GE), CHUV et cliniques (VD), Réseau hospitalier neuchâtelois RHNe et cliniques (NE)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 xml:space="preserve">Relevé obligatoire de l'OFS fondé sur la loi sur la statistique fédérale (LSF, RS 431.01) et l'ordonnance sur les relevés </w:t>
            </w:r>
            <w:r w:rsidRPr="001D723E">
              <w:rPr>
                <w:sz w:val="16"/>
                <w:szCs w:val="16"/>
                <w:lang w:val="fr-CH"/>
              </w:rPr>
              <w:t>statistiques (RS 431.012.1) ; obligation de livrer confirmée par la LAMal. SpiGes découle de la décision du Conseil fédéral de 2019 sur l'utilisation multiple des données.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Portail de l'OFS (enquêtes santé, projet SpiGes), p</w:t>
            </w:r>
            <w:r w:rsidRPr="001D723E">
              <w:rPr>
                <w:sz w:val="16"/>
                <w:szCs w:val="16"/>
                <w:lang w:val="fr-CH"/>
              </w:rPr>
              <w:t>uis identification des hôpitaux publics de chaque canton.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VD, NE isolables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Relevé annuel de longue date ; SpiGes dès le relevé 2025 (données 2024) · Annuelle · Généralement plus d'un an via l'OFS ; plus court en direct avec l'hôpital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Contrat de protection des données avec l'OFS, ou collaboration directe avec HUG, CHUV, RHN</w:t>
            </w:r>
            <w:r w:rsidRPr="001D723E">
              <w:rPr>
                <w:sz w:val="16"/>
                <w:szCs w:val="16"/>
                <w:lang w:val="fr-CH"/>
              </w:rPr>
              <w:t>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Référence nationale ; latence élevée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17" w:history="1">
              <w:r w:rsidRPr="001D723E">
                <w:rPr>
                  <w:rStyle w:val="Hyperlink"/>
                  <w:sz w:val="16"/>
                  <w:szCs w:val="16"/>
                  <w:lang w:val="fr-CH"/>
                </w:rPr>
                <w:t>https://www.bfs.admin.ch/bfs/fr/home/statistiques/sante/enquetes/ms.html</w:t>
              </w:r>
            </w:hyperlink>
            <w:r w:rsidRPr="001D723E">
              <w:rPr>
                <w:sz w:val="16"/>
                <w:szCs w:val="16"/>
                <w:lang w:val="fr-CH"/>
              </w:rPr>
              <w:t xml:space="preserve"> ; </w:t>
            </w:r>
            <w:hyperlink r:id="rId18" w:history="1">
              <w:r w:rsidRPr="001D723E">
                <w:rPr>
                  <w:rStyle w:val="Hyperlink"/>
                  <w:sz w:val="16"/>
                  <w:szCs w:val="16"/>
                  <w:lang w:val="fr-CH"/>
                </w:rPr>
                <w:t>https://www.bfs.admin.ch/bfs/fr/home/statistiques/sante/systeme-sante/projet-spiges.html</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11, 37</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lastRenderedPageBreak/>
              <w:t>D</w:t>
            </w:r>
            <w:proofErr w:type="gramStart"/>
            <w:r w:rsidRPr="001D723E">
              <w:rPr>
                <w:b/>
                <w:bCs/>
                <w:color w:val="FFFFFF"/>
                <w:sz w:val="20"/>
                <w:szCs w:val="20"/>
                <w:lang w:val="fr-CH"/>
              </w:rPr>
              <w:t>07  Chiffres</w:t>
            </w:r>
            <w:proofErr w:type="gramEnd"/>
            <w:r w:rsidRPr="001D723E">
              <w:rPr>
                <w:b/>
                <w:bCs/>
                <w:color w:val="FFFFFF"/>
                <w:sz w:val="20"/>
                <w:szCs w:val="20"/>
                <w:lang w:val="fr-CH"/>
              </w:rPr>
              <w:t>-clés des hôpitaux suisses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 Administrative · niveau 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Contexte : capacité de prise en charge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Capacité (lits), personnel, prestations par établissement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OFSP, sur la base des relevés de l'OFS ; établissements nommés (HUG, CHUV, RHNe)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Publication de l'OFSP au titre de la LAMal, à partir des données que les hôpitaux livrent à l'OFS.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Recherche « Ken</w:t>
            </w:r>
            <w:r w:rsidRPr="001D723E">
              <w:rPr>
                <w:sz w:val="16"/>
                <w:szCs w:val="16"/>
                <w:lang w:val="fr-CH"/>
              </w:rPr>
              <w:t xml:space="preserve">nzahlen der Schweizer Spitäler » sur </w:t>
            </w:r>
            <w:proofErr w:type="gramStart"/>
            <w:r w:rsidRPr="001D723E">
              <w:rPr>
                <w:sz w:val="16"/>
                <w:szCs w:val="16"/>
                <w:lang w:val="fr-CH"/>
              </w:rPr>
              <w:t>opendata.swiss</w:t>
            </w:r>
            <w:proofErr w:type="gramEnd"/>
            <w:r w:rsidRPr="001D723E">
              <w:rPr>
                <w:sz w:val="16"/>
                <w:szCs w:val="16"/>
                <w:lang w:val="fr-CH"/>
              </w:rPr>
              <w:t xml:space="preserve"> et page OFSP correspondante.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VD, NE (HUG, CHUV, RHNe et cliniques)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Publication annuelle (édition la plus récente : 2024) · Annuelle · Environ un an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Open data</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Fiable, source officielle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19" w:history="1">
              <w:r w:rsidRPr="001D723E">
                <w:rPr>
                  <w:rStyle w:val="Hyperlink"/>
                  <w:sz w:val="16"/>
                  <w:szCs w:val="16"/>
                  <w:lang w:val="fr-CH"/>
                </w:rPr>
                <w:t>https://www.bag.admin.ch/fr</w:t>
              </w:r>
              <w:r w:rsidRPr="001D723E">
                <w:rPr>
                  <w:rStyle w:val="Hyperlink"/>
                  <w:sz w:val="16"/>
                  <w:szCs w:val="16"/>
                  <w:lang w:val="fr-CH"/>
                </w:rPr>
                <w:t>/chiffres-cles-des-hopitaux-suisses</w:t>
              </w:r>
            </w:hyperlink>
            <w:r w:rsidRPr="001D723E">
              <w:rPr>
                <w:sz w:val="16"/>
                <w:szCs w:val="16"/>
                <w:lang w:val="fr-CH"/>
              </w:rPr>
              <w:t xml:space="preserve"> ; </w:t>
            </w:r>
            <w:hyperlink r:id="rId20" w:history="1">
              <w:r w:rsidRPr="001D723E">
                <w:rPr>
                  <w:rStyle w:val="Hyperlink"/>
                  <w:sz w:val="16"/>
                  <w:szCs w:val="16"/>
                  <w:lang w:val="fr-CH"/>
                </w:rPr>
                <w:t>https://opendata.swiss/fr/dataset/kennzahlen-der-schweizer-spitaler-2024</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51</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t>D</w:t>
            </w:r>
            <w:proofErr w:type="gramStart"/>
            <w:r w:rsidRPr="001D723E">
              <w:rPr>
                <w:b/>
                <w:bCs/>
                <w:color w:val="FFFFFF"/>
                <w:sz w:val="20"/>
                <w:szCs w:val="20"/>
                <w:lang w:val="fr-CH"/>
              </w:rPr>
              <w:t xml:space="preserve">08  </w:t>
            </w:r>
            <w:r w:rsidRPr="001D723E">
              <w:rPr>
                <w:b/>
                <w:bCs/>
                <w:color w:val="FFFFFF"/>
                <w:sz w:val="20"/>
                <w:szCs w:val="20"/>
                <w:lang w:val="fr-CH"/>
              </w:rPr>
              <w:t>Eaux</w:t>
            </w:r>
            <w:proofErr w:type="gramEnd"/>
            <w:r w:rsidRPr="001D723E">
              <w:rPr>
                <w:b/>
                <w:bCs/>
                <w:color w:val="FFFFFF"/>
                <w:sz w:val="20"/>
                <w:szCs w:val="20"/>
                <w:lang w:val="fr-CH"/>
              </w:rPr>
              <w:t xml:space="preserve"> usées (surveillance nationale)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(par STEP) ; accessible sous accord (données fines) · Environnementale · niveau B</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Signal précoce indépendant du recours aux soins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Charge virale SARS-CoV-2, grippe A et B, VRS ; marqueurs pharmaceutiques (recherche)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Eawag, centre national de référence mandaté par l'OFSP ; stations d'épuration participantes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Mandat de l'OFSP à l'Eawag</w:t>
            </w:r>
            <w:r w:rsidRPr="001D723E">
              <w:rPr>
                <w:sz w:val="16"/>
                <w:szCs w:val="16"/>
                <w:lang w:val="fr-CH"/>
              </w:rPr>
              <w:t xml:space="preserve"> (centre national de référence depuis début 2026, collaboration prévue sur 10 ans) ; participation volontaire des STEP.</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Page OFSP « Surveillance des eaux usées », actualités de l'Eawag, puis liste des stations dans le rappo</w:t>
            </w:r>
            <w:r w:rsidRPr="001D723E">
              <w:rPr>
                <w:sz w:val="16"/>
                <w:szCs w:val="16"/>
                <w:lang w:val="fr-CH"/>
              </w:rPr>
              <w:t>rt final OFSP 2025.</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Les trois cantons couverts : Aïre (GE, env. 451'000 hab.), Vidy (Lausanne, env. 248'000 hab.), Neuchâtel (env. 41'000 hab.)</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2020 (projets pilotes) ; réseau national réduit à 10 STEP depuis 2023 · Environ 4 échantillons par semaine par station · Quelques jours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Public par STEP sur le tableau de bord IDD ; demande à l'OFSP ou à l'Eawag pour un usage de recherche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w:t>
            </w:r>
            <w:r w:rsidRPr="001D723E">
              <w:rPr>
                <w:b/>
                <w:bCs/>
                <w:color w:val="1F3864"/>
                <w:sz w:val="16"/>
                <w:szCs w:val="16"/>
                <w:lang w:val="fr-CH"/>
              </w:rPr>
              <w:t xml:space="preserve">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Mesure analytiquement robuste (laboratoire national de référence) ; couverture limitée à 10 STEP, soit environ 2 millions d'habitants et un peu plus de 20 % de la population ; historique utile depuis 2020, avec une rupture de réseau en 2023</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21" w:history="1">
              <w:r w:rsidRPr="001D723E">
                <w:rPr>
                  <w:rStyle w:val="Hyperlink"/>
                  <w:sz w:val="16"/>
                  <w:szCs w:val="16"/>
                  <w:lang w:val="fr-CH"/>
                </w:rPr>
                <w:t>https://www.bag.admin.ch/fr/surveillance-des-eaux-usees</w:t>
              </w:r>
            </w:hyperlink>
            <w:r w:rsidRPr="001D723E">
              <w:rPr>
                <w:sz w:val="16"/>
                <w:szCs w:val="16"/>
                <w:lang w:val="fr-CH"/>
              </w:rPr>
              <w:t xml:space="preserve"> ; </w:t>
            </w:r>
            <w:hyperlink r:id="rId22" w:history="1">
              <w:r w:rsidRPr="001D723E">
                <w:rPr>
                  <w:rStyle w:val="Hyperlink"/>
                  <w:sz w:val="16"/>
                  <w:szCs w:val="16"/>
                  <w:lang w:val="fr-CH"/>
                </w:rPr>
                <w:t>https://www.idd.bag.admin.ch/en/survey-systems/wast</w:t>
              </w:r>
              <w:r w:rsidRPr="001D723E">
                <w:rPr>
                  <w:rStyle w:val="Hyperlink"/>
                  <w:sz w:val="16"/>
                  <w:szCs w:val="16"/>
                  <w:lang w:val="fr-CH"/>
                </w:rPr>
                <w:t>e-water</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5, 52, 53</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lastRenderedPageBreak/>
              <w:t>D</w:t>
            </w:r>
            <w:proofErr w:type="gramStart"/>
            <w:r w:rsidRPr="001D723E">
              <w:rPr>
                <w:b/>
                <w:bCs/>
                <w:color w:val="FFFFFF"/>
                <w:sz w:val="20"/>
                <w:szCs w:val="20"/>
                <w:lang w:val="fr-CH"/>
              </w:rPr>
              <w:t>09  Qualité</w:t>
            </w:r>
            <w:proofErr w:type="gramEnd"/>
            <w:r w:rsidRPr="001D723E">
              <w:rPr>
                <w:b/>
                <w:bCs/>
                <w:color w:val="FFFFFF"/>
                <w:sz w:val="20"/>
                <w:szCs w:val="20"/>
                <w:lang w:val="fr-CH"/>
              </w:rPr>
              <w:t xml:space="preserve"> de l'air</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 Environnementale · niveau B</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Covariable d'exposition ; exposition principale du volet non infectieux</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PM10, PM2.5, NO2, O3</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 Service de l'air, du bruit et des rayonnements non ionisants (SABRA, Office cantonal de l'environnement), réseau ROPAG. VD : Direction générale de l'environnement (DGE), réseau Vaud'Air. NE : Service de l'énergie et de l'enviro</w:t>
            </w:r>
            <w:r w:rsidRPr="001D723E">
              <w:rPr>
                <w:sz w:val="16"/>
                <w:szCs w:val="16"/>
                <w:lang w:val="fr-CH"/>
              </w:rPr>
              <w:t>nnement (SENE). National : NABEL (OFEV et Empa)</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L'ordonnance sur la protection de l'air (OPair, RS 814.318.142.1) charge les cantons de surveiller les immissions ; la Confédération exploite le réseau NABEL.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 xml:space="preserve">Comment la source a </w:t>
            </w:r>
            <w:r w:rsidRPr="001D723E">
              <w:rPr>
                <w:b/>
                <w:bCs/>
                <w:color w:val="1F3864"/>
                <w:sz w:val="16"/>
                <w:szCs w:val="16"/>
                <w:lang w:val="fr-CH"/>
              </w:rPr>
              <w:t>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Pages « qualité de l'air » des trois cantons et liste des stations NABEL de l'OFEV.</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 xml:space="preserve">GE : 4 stations fixes (Necker, Meyrin, Foron, Passeiry) et plusieurs dizaines de points de mesure passive du NO2. VD : 7 stations cantonales et 2 stations NABEL (Lausanne, Payerne), plus un réseau étendu de capteurs passifs. NE : 5 sites fixes (Neuchâtel, </w:t>
            </w:r>
            <w:r w:rsidRPr="001D723E">
              <w:rPr>
                <w:sz w:val="16"/>
                <w:szCs w:val="16"/>
                <w:lang w:val="fr-CH"/>
              </w:rPr>
              <w:t>La Chaux-de-Fonds, Le Locle, Le Landeron, Chaumont, ce dernier NABEL)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 1973 (ROPAG). VD : mesures depuis 1976, réseau modernisé en 2008. NE : réseau cantonal (date de création non publiée) · Horaire à journalière · Tem</w:t>
            </w:r>
            <w:r w:rsidRPr="001D723E">
              <w:rPr>
                <w:sz w:val="16"/>
                <w:szCs w:val="16"/>
                <w:lang w:val="fr-CH"/>
              </w:rPr>
              <w:t>ps réel (indices) à quelques semaines (données validées)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Open data cantonal ; données NABEL publiques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Fiable ; réseaux distincts mais méthodes harmonisées par l'OPair</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23" w:history="1">
              <w:r w:rsidRPr="001D723E">
                <w:rPr>
                  <w:rStyle w:val="Hyperlink"/>
                  <w:sz w:val="16"/>
                  <w:szCs w:val="16"/>
                  <w:lang w:val="fr-CH"/>
                </w:rPr>
                <w:t>https://www.ge.ch/connaitre-qualite-air-geneve</w:t>
              </w:r>
            </w:hyperlink>
            <w:r w:rsidRPr="001D723E">
              <w:rPr>
                <w:sz w:val="16"/>
                <w:szCs w:val="16"/>
                <w:lang w:val="fr-CH"/>
              </w:rPr>
              <w:t xml:space="preserve"> ; </w:t>
            </w:r>
            <w:hyperlink r:id="rId24" w:history="1">
              <w:r w:rsidRPr="001D723E">
                <w:rPr>
                  <w:rStyle w:val="Hyperlink"/>
                  <w:sz w:val="16"/>
                  <w:szCs w:val="16"/>
                  <w:lang w:val="fr-CH"/>
                </w:rPr>
                <w:t>https://www.vd.ch/environnement/air/donnees-et-reseau</w:t>
              </w:r>
            </w:hyperlink>
            <w:r w:rsidRPr="001D723E">
              <w:rPr>
                <w:sz w:val="16"/>
                <w:szCs w:val="16"/>
                <w:lang w:val="fr-CH"/>
              </w:rPr>
              <w:t xml:space="preserve"> ; </w:t>
            </w:r>
            <w:hyperlink r:id="rId25" w:history="1">
              <w:r w:rsidRPr="001D723E">
                <w:rPr>
                  <w:rStyle w:val="Hyperlink"/>
                  <w:sz w:val="16"/>
                  <w:szCs w:val="16"/>
                  <w:lang w:val="fr-CH"/>
                </w:rPr>
                <w:t>https://www.ne.ch/themes/energie-et-environnement/environnement/qualite-de-lair</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54-57</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t>D</w:t>
            </w:r>
            <w:proofErr w:type="gramStart"/>
            <w:r w:rsidRPr="001D723E">
              <w:rPr>
                <w:b/>
                <w:bCs/>
                <w:color w:val="FFFFFF"/>
                <w:sz w:val="20"/>
                <w:szCs w:val="20"/>
                <w:lang w:val="fr-CH"/>
              </w:rPr>
              <w:t>10  Température</w:t>
            </w:r>
            <w:proofErr w:type="gramEnd"/>
            <w:r w:rsidRPr="001D723E">
              <w:rPr>
                <w:b/>
                <w:bCs/>
                <w:color w:val="FFFFFF"/>
                <w:sz w:val="20"/>
                <w:szCs w:val="20"/>
                <w:lang w:val="fr-CH"/>
              </w:rPr>
              <w:t xml:space="preserve"> ambiante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 Environnementale · niveau B</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Covariable environnementale et saisonnalité</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Température de l'air (°C)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MétéoSuisse (Office fédéral de météorologie et de climatologie), réseau SwissMetNet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Office fédéral chargé de la mesure météorologique (loi sur la météorologie et la climatologie, LMét, RS 429.1) ; données ouvertes et gratuites depuis 2025.</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Page Open Data de MétéoSuisse et documen</w:t>
            </w:r>
            <w:r w:rsidRPr="001D723E">
              <w:rPr>
                <w:sz w:val="16"/>
                <w:szCs w:val="16"/>
                <w:lang w:val="fr-CH"/>
              </w:rPr>
              <w:t>tation opendatadocs (collection ch.meteoschweiz.ogd-smn).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Stations dans les trois cantons (ex. Genève-Cointrin, Pully, Neuchâtel, La Chaux-de-Fonds)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Réseau automatique depuis 1981 ; séries plus anciennes pour certaines stations · 10 min à annuelle · Quasi temps réel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Open data (data.geo.admin.ch)</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Fiable, source officielle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26" w:history="1">
              <w:r w:rsidRPr="001D723E">
                <w:rPr>
                  <w:rStyle w:val="Hyperlink"/>
                  <w:sz w:val="16"/>
                  <w:szCs w:val="16"/>
                  <w:lang w:val="fr-CH"/>
                </w:rPr>
                <w:t>https://opendatadocs.meteoswiss.ch/a-data-groundbased/a1-automatic-weather-stations</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58</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lastRenderedPageBreak/>
              <w:t>D</w:t>
            </w:r>
            <w:proofErr w:type="gramStart"/>
            <w:r w:rsidRPr="001D723E">
              <w:rPr>
                <w:b/>
                <w:bCs/>
                <w:color w:val="FFFFFF"/>
                <w:sz w:val="20"/>
                <w:szCs w:val="20"/>
                <w:lang w:val="fr-CH"/>
              </w:rPr>
              <w:t>11  Humidité</w:t>
            </w:r>
            <w:proofErr w:type="gramEnd"/>
            <w:r w:rsidRPr="001D723E">
              <w:rPr>
                <w:b/>
                <w:bCs/>
                <w:color w:val="FFFFFF"/>
                <w:sz w:val="20"/>
                <w:szCs w:val="20"/>
                <w:lang w:val="fr-CH"/>
              </w:rPr>
              <w:t xml:space="preserve"> / précipitations / rayonnement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 Environnementale · niveau 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Covariable environnementale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Humidité relative, précipitations, rayonnement global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MétéoSuisse, réseau SwissMetNet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Identique à D10.</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Documentation opendatadocs (mêmes jeux que D10).</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Trois cantons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Identique à D10 · 10 min à annuelle · Quasi temps réel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Open data</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Fiable ; l'indice UV n'est pas dans le jeu SwissMetNet (à chercher séparément)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27" w:history="1">
              <w:r w:rsidRPr="001D723E">
                <w:rPr>
                  <w:rStyle w:val="Hyperlink"/>
                  <w:sz w:val="16"/>
                  <w:szCs w:val="16"/>
                  <w:lang w:val="fr-CH"/>
                </w:rPr>
                <w:t>https://opendatadocs.meteoswiss.ch/a-data-groundbased/a1-automatic-weat</w:t>
              </w:r>
              <w:r w:rsidRPr="001D723E">
                <w:rPr>
                  <w:rStyle w:val="Hyperlink"/>
                  <w:sz w:val="16"/>
                  <w:szCs w:val="16"/>
                  <w:lang w:val="fr-CH"/>
                </w:rPr>
                <w:t>her-stations</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58</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t>D</w:t>
            </w:r>
            <w:proofErr w:type="gramStart"/>
            <w:r w:rsidRPr="001D723E">
              <w:rPr>
                <w:b/>
                <w:bCs/>
                <w:color w:val="FFFFFF"/>
                <w:sz w:val="20"/>
                <w:szCs w:val="20"/>
                <w:lang w:val="fr-CH"/>
              </w:rPr>
              <w:t>12  Densité</w:t>
            </w:r>
            <w:proofErr w:type="gramEnd"/>
            <w:r w:rsidRPr="001D723E">
              <w:rPr>
                <w:b/>
                <w:bCs/>
                <w:color w:val="FFFFFF"/>
                <w:sz w:val="20"/>
                <w:szCs w:val="20"/>
                <w:lang w:val="fr-CH"/>
              </w:rPr>
              <w:t xml:space="preserve"> de population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 Administrative · niveau B</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Structure de population : dénominateurs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Habitants par commune et par km²</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 Office cantonal de la statistique (OCSTAT). VD : Statistique Vaud (StatVD). NE : Service de statistique (STAT, DSJS). National : OFS (STATPOP)</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Offices statistiques cantonaux institués par les lois cantonales sur la statisti</w:t>
            </w:r>
            <w:r w:rsidRPr="001D723E">
              <w:rPr>
                <w:sz w:val="16"/>
                <w:szCs w:val="16"/>
                <w:lang w:val="fr-CH"/>
              </w:rPr>
              <w:t>que ; STATPOP est un relevé de l'OFS fondé sur la LSF et sur l'harmonisation des registres.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Portails statistiques des trois cantons, puis STATPOP (OFS) pour une méthode harmonisée.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 45 communes. VD : 300 communes en 2026 (294 dès 2027), 864'200 hab. fin 2025 (provisoire). NE : 24 communes, 180'302 hab. fin 2025</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Séries longues dans les trois cantons · Annuelle · Quelques mois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Open data</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w:t>
            </w:r>
            <w:r w:rsidRPr="001D723E">
              <w:rPr>
                <w:b/>
                <w:bCs/>
                <w:color w:val="1F3864"/>
                <w:sz w:val="16"/>
                <w:szCs w:val="16"/>
                <w:lang w:val="fr-CH"/>
              </w:rPr>
              <w:t>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Fiable, source officielle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28" w:history="1">
              <w:r w:rsidRPr="001D723E">
                <w:rPr>
                  <w:rStyle w:val="Hyperlink"/>
                  <w:sz w:val="16"/>
                  <w:szCs w:val="16"/>
                  <w:lang w:val="fr-CH"/>
                </w:rPr>
                <w:t>https://statistique.ge.ch</w:t>
              </w:r>
            </w:hyperlink>
            <w:r w:rsidRPr="001D723E">
              <w:rPr>
                <w:sz w:val="16"/>
                <w:szCs w:val="16"/>
                <w:lang w:val="fr-CH"/>
              </w:rPr>
              <w:t xml:space="preserve"> ; </w:t>
            </w:r>
            <w:hyperlink r:id="rId29" w:history="1">
              <w:r w:rsidRPr="001D723E">
                <w:rPr>
                  <w:rStyle w:val="Hyperlink"/>
                  <w:sz w:val="16"/>
                  <w:szCs w:val="16"/>
                  <w:lang w:val="fr-CH"/>
                </w:rPr>
                <w:t>https://www.vd.ch/etat-droit-finances/statistique/statistiques-par-domaine/01-population</w:t>
              </w:r>
            </w:hyperlink>
            <w:r w:rsidRPr="001D723E">
              <w:rPr>
                <w:sz w:val="16"/>
                <w:szCs w:val="16"/>
                <w:lang w:val="fr-CH"/>
              </w:rPr>
              <w:t xml:space="preserve"> ; </w:t>
            </w:r>
            <w:hyperlink r:id="rId30" w:history="1">
              <w:r w:rsidRPr="001D723E">
                <w:rPr>
                  <w:rStyle w:val="Hyperlink"/>
                  <w:sz w:val="16"/>
                  <w:szCs w:val="16"/>
                  <w:lang w:val="fr-CH"/>
                </w:rPr>
                <w:t>https://stat.ne.ch</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59-61</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t>D</w:t>
            </w:r>
            <w:proofErr w:type="gramStart"/>
            <w:r w:rsidRPr="001D723E">
              <w:rPr>
                <w:b/>
                <w:bCs/>
                <w:color w:val="FFFFFF"/>
                <w:sz w:val="20"/>
                <w:szCs w:val="20"/>
                <w:lang w:val="fr-CH"/>
              </w:rPr>
              <w:t>13  Structure</w:t>
            </w:r>
            <w:proofErr w:type="gramEnd"/>
            <w:r w:rsidRPr="001D723E">
              <w:rPr>
                <w:b/>
                <w:bCs/>
                <w:color w:val="FFFFFF"/>
                <w:sz w:val="20"/>
                <w:szCs w:val="20"/>
                <w:lang w:val="fr-CH"/>
              </w:rPr>
              <w:t xml:space="preserve"> d'âge de la population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 Administrative · niveau A</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Structure de population : initialisation des compartiments par âge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Effectifs par classe d'âge et par sexe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OCSTAT (GE), StatVD (VD), Service de statistique (NE), OFS (STATPOP)</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Identique à D12.</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Identique à D12.</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VD, NE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Séries longues · Annuelle · Quelques mois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Open data</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Fiable, source officielle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31" w:history="1">
              <w:r w:rsidRPr="001D723E">
                <w:rPr>
                  <w:rStyle w:val="Hyperlink"/>
                  <w:sz w:val="16"/>
                  <w:szCs w:val="16"/>
                  <w:lang w:val="fr-CH"/>
                </w:rPr>
                <w:t>https://statistique.ge.ch</w:t>
              </w:r>
            </w:hyperlink>
            <w:r w:rsidRPr="001D723E">
              <w:rPr>
                <w:sz w:val="16"/>
                <w:szCs w:val="16"/>
                <w:lang w:val="fr-CH"/>
              </w:rPr>
              <w:t xml:space="preserve"> ; </w:t>
            </w:r>
            <w:hyperlink r:id="rId32" w:history="1">
              <w:r w:rsidRPr="001D723E">
                <w:rPr>
                  <w:rStyle w:val="Hyperlink"/>
                  <w:sz w:val="16"/>
                  <w:szCs w:val="16"/>
                  <w:lang w:val="fr-CH"/>
                </w:rPr>
                <w:t>https://www.vd.ch/etat-droit-finances/statistique/statistiques-par-domaine/01-population</w:t>
              </w:r>
            </w:hyperlink>
            <w:r w:rsidRPr="001D723E">
              <w:rPr>
                <w:sz w:val="16"/>
                <w:szCs w:val="16"/>
                <w:lang w:val="fr-CH"/>
              </w:rPr>
              <w:t xml:space="preserve"> ; </w:t>
            </w:r>
            <w:hyperlink r:id="rId33" w:history="1">
              <w:r w:rsidRPr="001D723E">
                <w:rPr>
                  <w:rStyle w:val="Hyperlink"/>
                  <w:sz w:val="16"/>
                  <w:szCs w:val="16"/>
                  <w:lang w:val="fr-CH"/>
                </w:rPr>
                <w:t>https://stat.ne.ch</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59-61</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lastRenderedPageBreak/>
              <w:t>D</w:t>
            </w:r>
            <w:proofErr w:type="gramStart"/>
            <w:r w:rsidRPr="001D723E">
              <w:rPr>
                <w:b/>
                <w:bCs/>
                <w:color w:val="FFFFFF"/>
                <w:sz w:val="20"/>
                <w:szCs w:val="20"/>
                <w:lang w:val="fr-CH"/>
              </w:rPr>
              <w:t>14  Indice</w:t>
            </w:r>
            <w:proofErr w:type="gramEnd"/>
            <w:r w:rsidRPr="001D723E">
              <w:rPr>
                <w:b/>
                <w:bCs/>
                <w:color w:val="FFFFFF"/>
                <w:sz w:val="20"/>
                <w:szCs w:val="20"/>
                <w:lang w:val="fr-CH"/>
              </w:rPr>
              <w:t xml:space="preserve"> socioéconomique (Swiss-SEP)</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Accessible sous accord · Administrative · niveau 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Covariable sociale de vulnérabilité</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Indice continu de position socioéconomique du voisinage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Swiss National Cohort (SNC), hébergée à l'Institut de médecine sociale et préventive (ISPM) de l'Université de Berne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 xml:space="preserve">Plateforme de recherche financée par le FNS, qui relie des données de l'OFS (recensements, état civil) ; accès </w:t>
            </w:r>
            <w:r w:rsidRPr="001D723E">
              <w:rPr>
                <w:sz w:val="16"/>
                <w:szCs w:val="16"/>
                <w:lang w:val="fr-CH"/>
              </w:rPr>
              <w:t>par contrat de recherche.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Site de la SNC et articles de validation (2012 et 2023).</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Toute la Suisse, dont GE, VD, NE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Version 1 : recensement 2000 ; version 2 : relevés structurels 2012-2015 · Ponctuelle (mises à jour espacées) · Variable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Convention de collaboration de recherche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Validé scientifiquement (association avec la mortalité)</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34" w:history="1">
              <w:r w:rsidRPr="001D723E">
                <w:rPr>
                  <w:rStyle w:val="Hyperlink"/>
                  <w:sz w:val="16"/>
                  <w:szCs w:val="16"/>
                  <w:lang w:val="fr-CH"/>
                </w:rPr>
                <w:t>https://www.swissnationalcohort.ch/swiss-sep/</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62, 63</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t>D</w:t>
            </w:r>
            <w:proofErr w:type="gramStart"/>
            <w:r w:rsidRPr="001D723E">
              <w:rPr>
                <w:b/>
                <w:bCs/>
                <w:color w:val="FFFFFF"/>
                <w:sz w:val="20"/>
                <w:szCs w:val="20"/>
                <w:lang w:val="fr-CH"/>
              </w:rPr>
              <w:t>15  Calendrier</w:t>
            </w:r>
            <w:proofErr w:type="gramEnd"/>
            <w:r w:rsidRPr="001D723E">
              <w:rPr>
                <w:b/>
                <w:bCs/>
                <w:color w:val="FFFFFF"/>
                <w:sz w:val="20"/>
                <w:szCs w:val="20"/>
                <w:lang w:val="fr-CH"/>
              </w:rPr>
              <w:t xml:space="preserve"> scolaire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 Comportementale et web · niveau B</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Covariable de contact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Dates de rentrée et de vacances scolaires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 xml:space="preserve">GE : Département de l'instruction publique (DIP). VD : Direction générale de l'enseignement obligatoire et de la pédagogie spécialisée (DGEO). NE : Service de </w:t>
            </w:r>
            <w:r w:rsidRPr="001D723E">
              <w:rPr>
                <w:sz w:val="16"/>
                <w:szCs w:val="16"/>
                <w:lang w:val="fr-CH"/>
              </w:rPr>
              <w:t>l'enseignement obligatoire (SEEO). Synthèse intercantonale : CIIP</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Chaque canton fixe son calendrier scolaire (compétence cantonale) ; la CIIP coordonne et publie la synthèse des cantons latins.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Pages cantonales « vacances scolaires » et document de synthèse de la CIIP.</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Rentrée commune le 17.08.2026, mais vacances d'automne décalées : GE 19-23.10, VD 10-25.10, NE 5-16.10.2026</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Année scolaire en cours et suivantes ; archives cantonales · Annuelle · Publié à l'avance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Public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Fiable, source officielle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35" w:history="1">
              <w:r w:rsidRPr="001D723E">
                <w:rPr>
                  <w:rStyle w:val="Hyperlink"/>
                  <w:sz w:val="16"/>
                  <w:szCs w:val="16"/>
                  <w:lang w:val="fr-CH"/>
                </w:rPr>
                <w:t>https</w:t>
              </w:r>
              <w:r w:rsidRPr="001D723E">
                <w:rPr>
                  <w:rStyle w:val="Hyperlink"/>
                  <w:sz w:val="16"/>
                  <w:szCs w:val="16"/>
                  <w:lang w:val="fr-CH"/>
                </w:rPr>
                <w:t>://www.ge.ch/vacances-scolaires-jours-feries/vacances-scolaires-2026-2027</w:t>
              </w:r>
            </w:hyperlink>
            <w:r w:rsidRPr="001D723E">
              <w:rPr>
                <w:sz w:val="16"/>
                <w:szCs w:val="16"/>
                <w:lang w:val="fr-CH"/>
              </w:rPr>
              <w:t xml:space="preserve"> ; </w:t>
            </w:r>
            <w:hyperlink r:id="rId36" w:history="1">
              <w:r w:rsidRPr="001D723E">
                <w:rPr>
                  <w:rStyle w:val="Hyperlink"/>
                  <w:sz w:val="16"/>
                  <w:szCs w:val="16"/>
                  <w:lang w:val="fr-CH"/>
                </w:rPr>
                <w:t>https://www.vd.ch/formation/jours-feries-et-vacances-scolaires</w:t>
              </w:r>
            </w:hyperlink>
            <w:r w:rsidRPr="001D723E">
              <w:rPr>
                <w:sz w:val="16"/>
                <w:szCs w:val="16"/>
                <w:lang w:val="fr-CH"/>
              </w:rPr>
              <w:t xml:space="preserve"> ; </w:t>
            </w:r>
            <w:hyperlink r:id="rId37" w:history="1">
              <w:r w:rsidRPr="001D723E">
                <w:rPr>
                  <w:rStyle w:val="Hyperlink"/>
                  <w:sz w:val="16"/>
                  <w:szCs w:val="16"/>
                  <w:lang w:val="fr-CH"/>
                </w:rPr>
                <w:t>https://www.ne.ch/themes/scolarite-et-formation/calendrier-et-vacances-scolaires</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64-67</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lastRenderedPageBreak/>
              <w:t>D</w:t>
            </w:r>
            <w:proofErr w:type="gramStart"/>
            <w:r w:rsidRPr="001D723E">
              <w:rPr>
                <w:b/>
                <w:bCs/>
                <w:color w:val="FFFFFF"/>
                <w:sz w:val="20"/>
                <w:szCs w:val="20"/>
                <w:lang w:val="fr-CH"/>
              </w:rPr>
              <w:t>16  Couverture</w:t>
            </w:r>
            <w:proofErr w:type="gramEnd"/>
            <w:r w:rsidRPr="001D723E">
              <w:rPr>
                <w:b/>
                <w:bCs/>
                <w:color w:val="FFFFFF"/>
                <w:sz w:val="20"/>
                <w:szCs w:val="20"/>
                <w:lang w:val="fr-CH"/>
              </w:rPr>
              <w:t xml:space="preserve"> vaccinale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 Administrative · niveau B</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Susceptibilité de la population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Taux de couverture vaccinale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OFSP, avec les cantons (enfants et adolescents) ; OFS pour la vaccination contre la grippe (Enquête suisse sur la santé)</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w:t>
            </w:r>
            <w:r w:rsidRPr="001D723E">
              <w:rPr>
                <w:b/>
                <w:bCs/>
                <w:color w:val="1F3864"/>
                <w:sz w:val="16"/>
                <w:szCs w:val="16"/>
                <w:lang w:val="fr-CH"/>
              </w:rPr>
              <w:t>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 xml:space="preserve">Suivi </w:t>
            </w:r>
            <w:proofErr w:type="gramStart"/>
            <w:r w:rsidRPr="001D723E">
              <w:rPr>
                <w:sz w:val="16"/>
                <w:szCs w:val="16"/>
                <w:lang w:val="fr-CH"/>
              </w:rPr>
              <w:t>de la vaccination coordonné</w:t>
            </w:r>
            <w:proofErr w:type="gramEnd"/>
            <w:r w:rsidRPr="001D723E">
              <w:rPr>
                <w:sz w:val="16"/>
                <w:szCs w:val="16"/>
                <w:lang w:val="fr-CH"/>
              </w:rPr>
              <w:t xml:space="preserve"> par l'OFSP avec les cantons (LEp, Stratégie nationale de vaccination).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 xml:space="preserve">Page OFSP « Suivi cantonal de la couverture vaccinale », puis indicateur de vaccination contre </w:t>
            </w:r>
            <w:proofErr w:type="gramStart"/>
            <w:r w:rsidRPr="001D723E">
              <w:rPr>
                <w:sz w:val="16"/>
                <w:szCs w:val="16"/>
                <w:lang w:val="fr-CH"/>
              </w:rPr>
              <w:t>la grippe issu</w:t>
            </w:r>
            <w:proofErr w:type="gramEnd"/>
            <w:r w:rsidRPr="001D723E">
              <w:rPr>
                <w:sz w:val="16"/>
                <w:szCs w:val="16"/>
                <w:lang w:val="fr-CH"/>
              </w:rPr>
              <w:t xml:space="preserve"> d</w:t>
            </w:r>
            <w:r w:rsidRPr="001D723E">
              <w:rPr>
                <w:sz w:val="16"/>
                <w:szCs w:val="16"/>
                <w:lang w:val="fr-CH"/>
              </w:rPr>
              <w:t>e l'Enquête suisse sur la santé.</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Enfants : GE, VD, NE isolables selon participation au cycle. Grippe et COVID-19 : pas de donnée cantonale identifiée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Enquêtes cantonales triennales depuis 2005 (enfants de 2, 8 et 16 ans) · Triennale (enfants) ; quinquennale (Enquête suisse sur la santé) · Plusieurs mois à plusieurs années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Public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Bonne pour les vaccins de l'enfance (ROR, coqueluche, Hib, pneumocoque) ; faible résolution pour la grippe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38" w:history="1">
              <w:r w:rsidRPr="001D723E">
                <w:rPr>
                  <w:rStyle w:val="Hyperlink"/>
                  <w:sz w:val="16"/>
                  <w:szCs w:val="16"/>
                  <w:lang w:val="fr-CH"/>
                </w:rPr>
                <w:t>https://www.bag.admin.ch/fr/suivi-cantonal-de-l</w:t>
              </w:r>
              <w:r w:rsidRPr="001D723E">
                <w:rPr>
                  <w:rStyle w:val="Hyperlink"/>
                  <w:sz w:val="16"/>
                  <w:szCs w:val="16"/>
                  <w:lang w:val="fr-CH"/>
                </w:rPr>
                <w:t>a-couverture-vaccinale-en-suisse</w:t>
              </w:r>
            </w:hyperlink>
            <w:r w:rsidRPr="001D723E">
              <w:rPr>
                <w:sz w:val="16"/>
                <w:szCs w:val="16"/>
                <w:lang w:val="fr-CH"/>
              </w:rPr>
              <w:t xml:space="preserve"> ; </w:t>
            </w:r>
            <w:hyperlink r:id="rId39" w:history="1">
              <w:r w:rsidRPr="001D723E">
                <w:rPr>
                  <w:rStyle w:val="Hyperlink"/>
                  <w:sz w:val="16"/>
                  <w:szCs w:val="16"/>
                  <w:lang w:val="fr-CH"/>
                </w:rPr>
                <w:t>https://www.ovs.ch/fr/indicateurs/id-1815-vaccination-contre-la-grippe/</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7, 68</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t>D</w:t>
            </w:r>
            <w:proofErr w:type="gramStart"/>
            <w:r w:rsidRPr="001D723E">
              <w:rPr>
                <w:b/>
                <w:bCs/>
                <w:color w:val="FFFFFF"/>
                <w:sz w:val="20"/>
                <w:szCs w:val="20"/>
                <w:lang w:val="fr-CH"/>
              </w:rPr>
              <w:t xml:space="preserve">17  </w:t>
            </w:r>
            <w:r w:rsidRPr="001D723E">
              <w:rPr>
                <w:b/>
                <w:bCs/>
                <w:color w:val="FFFFFF"/>
                <w:sz w:val="20"/>
                <w:szCs w:val="20"/>
                <w:lang w:val="fr-CH"/>
              </w:rPr>
              <w:t>Ventes</w:t>
            </w:r>
            <w:proofErr w:type="gramEnd"/>
            <w:r w:rsidRPr="001D723E">
              <w:rPr>
                <w:b/>
                <w:bCs/>
                <w:color w:val="FFFFFF"/>
                <w:sz w:val="20"/>
                <w:szCs w:val="20"/>
                <w:lang w:val="fr-CH"/>
              </w:rPr>
              <w:t xml:space="preserve"> pharmaceutiques sans ordonnance (OTC)</w:t>
            </w:r>
            <w:r w:rsidRPr="001D723E">
              <w:rPr>
                <w:i/>
                <w:iCs/>
                <w:color w:val="F8CBAD"/>
                <w:sz w:val="15"/>
                <w:szCs w:val="15"/>
                <w:lang w:val="fr-CH"/>
              </w:rPr>
              <w:t xml:space="preserve">   Piste à explorer</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Piste exploratoire · Comportementale et web · niveau D</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Signal précoce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Quantités vendues d'antitussifs, antipyrétiques, etc.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Détenteurs : pharmacies et fournisseurs de données commerciales (type IQVIA). Relais institutionnels : pharmaciennes cantonales (GE : Service de la pharmacienne cantonale ; VD : pharmacienne cantonale, Office du médecin cantonal ; N</w:t>
            </w:r>
            <w:r w:rsidRPr="001D723E">
              <w:rPr>
                <w:sz w:val="16"/>
                <w:szCs w:val="16"/>
                <w:lang w:val="fr-CH"/>
              </w:rPr>
              <w:t>E : pharmacienne cantonale, SCSP)</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Les pharmaciens cantonaux surveillent le circuit du médicament (LPTh et lois cantonales sur la santé) mais ne détiennent pas les données de vente.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Littérature (p</w:t>
            </w:r>
            <w:r w:rsidRPr="001D723E">
              <w:rPr>
                <w:sz w:val="16"/>
                <w:szCs w:val="16"/>
                <w:lang w:val="fr-CH"/>
              </w:rPr>
              <w:t>rédiction des pics grippaux par les ventes OTC) puis organigrammes des services de santé cantonaux.</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VD, NE (à négocier séparément)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Inconnu · Inconnue · Inconnue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Aucun accès identifié ; passer par les pharmaciens cantonaux comme facilitateurs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Non évaluée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69-72</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lastRenderedPageBreak/>
              <w:t>D</w:t>
            </w:r>
            <w:proofErr w:type="gramStart"/>
            <w:r w:rsidRPr="001D723E">
              <w:rPr>
                <w:b/>
                <w:bCs/>
                <w:color w:val="FFFFFF"/>
                <w:sz w:val="20"/>
                <w:szCs w:val="20"/>
                <w:lang w:val="fr-CH"/>
              </w:rPr>
              <w:t>18  Absentéisme</w:t>
            </w:r>
            <w:proofErr w:type="gramEnd"/>
            <w:r w:rsidRPr="001D723E">
              <w:rPr>
                <w:b/>
                <w:bCs/>
                <w:color w:val="FFFFFF"/>
                <w:sz w:val="20"/>
                <w:szCs w:val="20"/>
                <w:lang w:val="fr-CH"/>
              </w:rPr>
              <w:t xml:space="preserve"> scolaire</w:t>
            </w:r>
            <w:r w:rsidRPr="001D723E">
              <w:rPr>
                <w:i/>
                <w:iCs/>
                <w:color w:val="F8CBAD"/>
                <w:sz w:val="15"/>
                <w:szCs w:val="15"/>
                <w:lang w:val="fr-CH"/>
              </w:rPr>
              <w:t xml:space="preserve">   Piste à explorer</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Piste exploratoire · Comportementale et web · niveau D</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Signal comportemental de contact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Taux d'absence par établissement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Directions d'établissement ; GE : DIP ; VD : DGEO ; NE : SEEO</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Les établissements tiennent les absences en application des lois scolaires cantonales ; aucune publication identifiée.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Organigrammes des départements de l'instruction publique des trois cantons.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VD, NE (demandes séparées)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Inconnu · Inconnue · Inconnue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Demande directe requise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Non évaluée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t>D</w:t>
            </w:r>
            <w:proofErr w:type="gramStart"/>
            <w:r w:rsidRPr="001D723E">
              <w:rPr>
                <w:b/>
                <w:bCs/>
                <w:color w:val="FFFFFF"/>
                <w:sz w:val="20"/>
                <w:szCs w:val="20"/>
                <w:lang w:val="fr-CH"/>
              </w:rPr>
              <w:t>19  Mobilité</w:t>
            </w:r>
            <w:proofErr w:type="gramEnd"/>
            <w:r w:rsidRPr="001D723E">
              <w:rPr>
                <w:b/>
                <w:bCs/>
                <w:color w:val="FFFFFF"/>
                <w:sz w:val="20"/>
                <w:szCs w:val="20"/>
                <w:lang w:val="fr-CH"/>
              </w:rPr>
              <w:t xml:space="preserve"> / transports publics</w:t>
            </w:r>
            <w:r w:rsidRPr="001D723E">
              <w:rPr>
                <w:i/>
                <w:iCs/>
                <w:color w:val="F8CBAD"/>
                <w:sz w:val="15"/>
                <w:szCs w:val="15"/>
                <w:lang w:val="fr-CH"/>
              </w:rPr>
              <w:t xml:space="preserve">   Piste à explorer</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Piste exploratoire · Comportementale et web · niveau D</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Mélange spatial entre cantons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Fréquentation, flux intercantonaux</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TPG (Genève), TL (région lausannoise), transN (Neuchâtel), CFF (liaisons Genève-Lausanne-Neuchâtel)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Entreprises de transport concessionnaires ; aucune base légale de diffusion des flux identifiée.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w:t>
            </w:r>
            <w:r w:rsidRPr="001D723E">
              <w:rPr>
                <w:b/>
                <w:bCs/>
                <w:color w:val="1F3864"/>
                <w:sz w:val="16"/>
                <w:szCs w:val="16"/>
                <w:lang w:val="fr-CH"/>
              </w:rPr>
              <w:t>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 xml:space="preserve">Sites des entreprises de transport ; portail </w:t>
            </w:r>
            <w:proofErr w:type="gramStart"/>
            <w:r w:rsidRPr="001D723E">
              <w:rPr>
                <w:sz w:val="16"/>
                <w:szCs w:val="16"/>
                <w:lang w:val="fr-CH"/>
              </w:rPr>
              <w:t>opendata.swiss</w:t>
            </w:r>
            <w:proofErr w:type="gramEnd"/>
            <w:r w:rsidRPr="001D723E">
              <w:rPr>
                <w:sz w:val="16"/>
                <w:szCs w:val="16"/>
                <w:lang w:val="fr-CH"/>
              </w:rPr>
              <w:t xml:space="preserve"> (mobilité).</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Intercantonal (GE-VD-NE)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Inconnu · Inconnue · Inconnue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Demande directe requise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Non évaluée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t>D</w:t>
            </w:r>
            <w:proofErr w:type="gramStart"/>
            <w:r w:rsidRPr="001D723E">
              <w:rPr>
                <w:b/>
                <w:bCs/>
                <w:color w:val="FFFFFF"/>
                <w:sz w:val="20"/>
                <w:szCs w:val="20"/>
                <w:lang w:val="fr-CH"/>
              </w:rPr>
              <w:t>20  Matrices</w:t>
            </w:r>
            <w:proofErr w:type="gramEnd"/>
            <w:r w:rsidRPr="001D723E">
              <w:rPr>
                <w:b/>
                <w:bCs/>
                <w:color w:val="FFFFFF"/>
                <w:sz w:val="20"/>
                <w:szCs w:val="20"/>
                <w:lang w:val="fr-CH"/>
              </w:rPr>
              <w:t xml:space="preserve"> de contact par âge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 Dérivée ou modélisée · niveau A</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Paramètre de transmission : matrice de contact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Nombre moyen de contacts par tranche d'âge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Recherche académique : CoMix Suisse (ISPM, Université de Berne) ; POLYMOD (européen)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Données d'enquête académiques, publiées sous licence ouverte ; pas de producteur institutionnel.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w:t>
            </w:r>
            <w:r w:rsidRPr="001D723E">
              <w:rPr>
                <w:b/>
                <w:bCs/>
                <w:color w:val="1F3864"/>
                <w:sz w:val="16"/>
                <w:szCs w:val="16"/>
                <w:lang w:val="fr-CH"/>
              </w:rPr>
              <w:t>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Recherche PubMed et GitHub (« CoMix Switzerland », « contact matrix »).</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Aucune matrice propre à GE, VD ou NE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CoMix Suisse : 24 vagues, janvier 2021 à mai 2022 · Ponctuelle (étude) · N/A</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Données ouvertes (Zenodo, CC BY 4.0)</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Période pandémique : contacts réduits, à combiner avec POLYMOD</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40" w:history="1">
              <w:r w:rsidRPr="001D723E">
                <w:rPr>
                  <w:rStyle w:val="Hyperlink"/>
                  <w:sz w:val="16"/>
                  <w:szCs w:val="16"/>
                  <w:lang w:val="fr-CH"/>
                </w:rPr>
                <w:t>https://github.com/ISPMBern/comix</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73, 74</w:t>
            </w:r>
          </w:p>
        </w:tc>
      </w:tr>
    </w:tbl>
    <w:p w:rsidR="00874F5A" w:rsidRPr="001D723E" w:rsidRDefault="00874F5A">
      <w:pPr>
        <w:spacing w:after="140"/>
        <w:rPr>
          <w:lang w:val="fr-CH"/>
        </w:rPr>
      </w:pPr>
      <w:bookmarkStart w:id="0" w:name="_GoBack"/>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lastRenderedPageBreak/>
              <w:t>D</w:t>
            </w:r>
            <w:proofErr w:type="gramStart"/>
            <w:r w:rsidRPr="001D723E">
              <w:rPr>
                <w:b/>
                <w:bCs/>
                <w:color w:val="FFFFFF"/>
                <w:sz w:val="20"/>
                <w:szCs w:val="20"/>
                <w:lang w:val="fr-CH"/>
              </w:rPr>
              <w:t xml:space="preserve">21  </w:t>
            </w:r>
            <w:r w:rsidRPr="001D723E">
              <w:rPr>
                <w:b/>
                <w:bCs/>
                <w:color w:val="FFFFFF"/>
                <w:sz w:val="20"/>
                <w:szCs w:val="20"/>
                <w:lang w:val="fr-CH"/>
              </w:rPr>
              <w:t>Séroprévalence</w:t>
            </w:r>
            <w:proofErr w:type="gramEnd"/>
            <w:r w:rsidRPr="001D723E">
              <w:rPr>
                <w:b/>
                <w:bCs/>
                <w:color w:val="FFFFFF"/>
                <w:sz w:val="20"/>
                <w:szCs w:val="20"/>
                <w:lang w:val="fr-CH"/>
              </w:rPr>
              <w:t xml:space="preserve"> (Corona Immunitas)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Accessible sous accord · Observation primaire · niveau B</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Initialisation de l'immunité acquise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Prévalence d'anticorps anti-SARS-CoV-2 par canton et par période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Programme Corona Immunitas (coordination SSPH+). GE : HUG (Corona Immunitas Genève, SEROCoV-POP, Specchio). VD : Unisanté (SérocoViD). NE : Corona Immunitas Neuchâtel (communication par le SCSP)</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Programme</w:t>
            </w:r>
            <w:r w:rsidRPr="001D723E">
              <w:rPr>
                <w:sz w:val="16"/>
                <w:szCs w:val="16"/>
                <w:lang w:val="fr-CH"/>
              </w:rPr>
              <w:t xml:space="preserve"> national de recherche mis en œuvre par les instituts universitaires, avec autorisation éthique (LRH).</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Site Corona Immunitas, pages d'études des HUG et d'Unisanté, résultats neuchâtelois diffusés par le canton (dépêche ATS)</w:t>
            </w:r>
            <w:r w:rsidRPr="001D723E">
              <w:rPr>
                <w:sz w:val="16"/>
                <w:szCs w:val="16"/>
                <w:lang w:val="fr-CH"/>
              </w:rPr>
              <w: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VD et NE couverts (NE : 4,9 % en sept. 2020, 22 % en mars 2021)</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2020-2022 (étude terminée) · Ponctuelle · N/A</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Collaboration de recherche à établir</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Bonne qualité scientifique ; pas de suivi continu</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41" w:history="1">
              <w:r w:rsidRPr="001D723E">
                <w:rPr>
                  <w:rStyle w:val="Hyperlink"/>
                  <w:sz w:val="16"/>
                  <w:szCs w:val="16"/>
                  <w:lang w:val="fr-CH"/>
                </w:rPr>
                <w:t>https://www.corona-immunitas.ch</w:t>
              </w:r>
            </w:hyperlink>
            <w:r w:rsidRPr="001D723E">
              <w:rPr>
                <w:sz w:val="16"/>
                <w:szCs w:val="16"/>
                <w:lang w:val="fr-CH"/>
              </w:rPr>
              <w:t xml:space="preserve"> ; </w:t>
            </w:r>
            <w:hyperlink r:id="rId42" w:history="1">
              <w:r w:rsidRPr="001D723E">
                <w:rPr>
                  <w:rStyle w:val="Hyperlink"/>
                  <w:sz w:val="16"/>
                  <w:szCs w:val="16"/>
                  <w:lang w:val="fr-CH"/>
                </w:rPr>
                <w:t>https://serocovid.unisante.ch</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75-77</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t>D</w:t>
            </w:r>
            <w:proofErr w:type="gramStart"/>
            <w:r w:rsidRPr="001D723E">
              <w:rPr>
                <w:b/>
                <w:bCs/>
                <w:color w:val="FFFFFF"/>
                <w:sz w:val="20"/>
                <w:szCs w:val="20"/>
                <w:lang w:val="fr-CH"/>
              </w:rPr>
              <w:t xml:space="preserve">22  </w:t>
            </w:r>
            <w:r w:rsidRPr="001D723E">
              <w:rPr>
                <w:b/>
                <w:bCs/>
                <w:color w:val="FFFFFF"/>
                <w:sz w:val="20"/>
                <w:szCs w:val="20"/>
                <w:lang w:val="fr-CH"/>
              </w:rPr>
              <w:t>Nombre</w:t>
            </w:r>
            <w:proofErr w:type="gramEnd"/>
            <w:r w:rsidRPr="001D723E">
              <w:rPr>
                <w:b/>
                <w:bCs/>
                <w:color w:val="FFFFFF"/>
                <w:sz w:val="20"/>
                <w:szCs w:val="20"/>
                <w:lang w:val="fr-CH"/>
              </w:rPr>
              <w:t xml:space="preserve"> de reproduction effectif (Re / Rt)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 Dérivée ou modélisée · niveau 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Validation a posteriori</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Estimation du nombre de reproduction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ETH Zurich (D-BSSE), avec l'Eawag pour les estimations fondées sur les eaux usées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Production académique, sans mandat légal : estimations fondées sur les cas publiées de 2020 à fin 2022 et non reprises depuis, estimation fondée s</w:t>
            </w:r>
            <w:r w:rsidRPr="001D723E">
              <w:rPr>
                <w:sz w:val="16"/>
                <w:szCs w:val="16"/>
                <w:lang w:val="fr-CH"/>
              </w:rPr>
              <w:t>ur les eaux usées mise à jour en continu.</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Page de suivi en temps réel du SARS-CoV-2 de l'ETH Zurich.</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VD, NE via leurs STEP respectives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2020 à 2022 (cas) ; en continu (eaux usées) · Hebdomadaire · Quelques jours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Public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Estimation modélisée, intervalle de crédibilité large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43" w:history="1">
              <w:r w:rsidRPr="001D723E">
                <w:rPr>
                  <w:rStyle w:val="Hyperlink"/>
                  <w:sz w:val="16"/>
                  <w:szCs w:val="16"/>
                  <w:lang w:val="fr-CH"/>
                </w:rPr>
                <w:t>https://bsse.ethz.ch/cevo/research/sars-cov-2/real-time-monitoring-in-switzerland.html</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78</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lastRenderedPageBreak/>
              <w:t>D</w:t>
            </w:r>
            <w:proofErr w:type="gramStart"/>
            <w:r w:rsidRPr="001D723E">
              <w:rPr>
                <w:b/>
                <w:bCs/>
                <w:color w:val="FFFFFF"/>
                <w:sz w:val="20"/>
                <w:szCs w:val="20"/>
                <w:lang w:val="fr-CH"/>
              </w:rPr>
              <w:t>23  Pics</w:t>
            </w:r>
            <w:proofErr w:type="gramEnd"/>
            <w:r w:rsidRPr="001D723E">
              <w:rPr>
                <w:b/>
                <w:bCs/>
                <w:color w:val="FFFFFF"/>
                <w:sz w:val="20"/>
                <w:szCs w:val="20"/>
                <w:lang w:val="fr-CH"/>
              </w:rPr>
              <w:t xml:space="preserve"> de pollution : indice et dispositifs d'alerte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 Environnementale · niveau B</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Épisode d'exposition daté (volet non infectieux)</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Indice de pollution à court terme (O3, NO2, PM10) et paliers d'alerte activés, avec leurs dates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 département chargé des transports, sur constat du Ser</w:t>
            </w:r>
            <w:r w:rsidRPr="001D723E">
              <w:rPr>
                <w:sz w:val="16"/>
                <w:szCs w:val="16"/>
                <w:lang w:val="fr-CH"/>
              </w:rPr>
              <w:t>vice de l'air, du bruit et des rayonnements non ionisants (SABRA). VD : Direction générale de l'environnement, avec la Direction générale de la santé. NE : Service de l'énergie et de l'environnement (SENE). Indice : recommandation Cercl'Air 27a, avec l'OFE</w:t>
            </w:r>
            <w:r w:rsidRPr="001D723E">
              <w:rPr>
                <w:sz w:val="16"/>
                <w:szCs w:val="16"/>
                <w:lang w:val="fr-CH"/>
              </w:rPr>
              <w:t>V et le Swiss TPH</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L'ordonnance sur la protection de l'air (OPair, RS 814.318.142.1) fixe les valeurs limites d'immission et charge les cantons de la surveillance et des mesures d'urgence. À Genève, le règlement sur le dispositif</w:t>
            </w:r>
            <w:r w:rsidRPr="001D723E">
              <w:rPr>
                <w:sz w:val="16"/>
                <w:szCs w:val="16"/>
                <w:lang w:val="fr-CH"/>
              </w:rPr>
              <w:t xml:space="preserve"> d'urgence en cas de pics de pollution (RPics, K 1 70.09) fixe trois niveaux et leurs seuils ; Vaud dispose d'ordonnances smog hivernal et estival ; Neuchâtel publie des seuils d'information et de mesures.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Recommandation Ce</w:t>
            </w:r>
            <w:r w:rsidRPr="001D723E">
              <w:rPr>
                <w:sz w:val="16"/>
                <w:szCs w:val="16"/>
                <w:lang w:val="fr-CH"/>
              </w:rPr>
              <w:t>rcl'Air sur l'indice de pollution à court terme, puis recueils législatifs et pages smog des trois cantons.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 seuils publiés (PM10 75 µg/m³ sur 24 h, O3 180 µg/m³ sur 3 h, NO2 120 µg/m³ sur 24 h) et bulletin des paliers. NE : information dès O3 180 µg/m³ et PM10 75 µg/m³. VD : ordonnances smog hivernal et estival, seuils chiffrés non publiés en ligne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w:t>
            </w:r>
            <w:r w:rsidRPr="001D723E">
              <w:rPr>
                <w:b/>
                <w:bCs/>
                <w:color w:val="1F3864"/>
                <w:sz w:val="16"/>
                <w:szCs w:val="16"/>
                <w:lang w:val="fr-CH"/>
              </w:rPr>
              <w:t>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Indice en vigueur depuis 2020 ; dispositifs cantonaux antérieurs · Quotidienne en période de pic · Temps réel (bulletins)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Public (bulletins, arrêtés) ; historique des activations à demander aux services cantonaux</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w:t>
            </w:r>
            <w:r w:rsidRPr="001D723E">
              <w:rPr>
                <w:b/>
                <w:bCs/>
                <w:color w:val="1F3864"/>
                <w:sz w:val="16"/>
                <w:szCs w:val="16"/>
                <w:lang w:val="fr-CH"/>
              </w:rPr>
              <w:t>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Les dates d'activation sont une variable d'exposition simple ; les seuils ne sont pas strictement identiques entre cantons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44" w:history="1">
              <w:r w:rsidRPr="001D723E">
                <w:rPr>
                  <w:rStyle w:val="Hyperlink"/>
                  <w:sz w:val="16"/>
                  <w:szCs w:val="16"/>
                  <w:lang w:val="fr-CH"/>
                </w:rPr>
                <w:t>https://c</w:t>
              </w:r>
              <w:r w:rsidRPr="001D723E">
                <w:rPr>
                  <w:rStyle w:val="Hyperlink"/>
                  <w:sz w:val="16"/>
                  <w:szCs w:val="16"/>
                  <w:lang w:val="fr-CH"/>
                </w:rPr>
                <w:t>erclair.ch/assets/pdf/27a_2020-12-23_F_Indice_de_pollution_de_lair_court_terme.pdf</w:t>
              </w:r>
            </w:hyperlink>
            <w:r w:rsidRPr="001D723E">
              <w:rPr>
                <w:sz w:val="16"/>
                <w:szCs w:val="16"/>
                <w:lang w:val="fr-CH"/>
              </w:rPr>
              <w:t xml:space="preserve"> ; </w:t>
            </w:r>
            <w:hyperlink r:id="rId45" w:history="1">
              <w:r w:rsidRPr="001D723E">
                <w:rPr>
                  <w:rStyle w:val="Hyperlink"/>
                  <w:sz w:val="16"/>
                  <w:szCs w:val="16"/>
                  <w:lang w:val="fr-CH"/>
                </w:rPr>
                <w:t>https://silgeneve.ch/legis/data/rsg_k1_70p09.htm</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32-36</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t>D</w:t>
            </w:r>
            <w:proofErr w:type="gramStart"/>
            <w:r w:rsidRPr="001D723E">
              <w:rPr>
                <w:b/>
                <w:bCs/>
                <w:color w:val="FFFFFF"/>
                <w:sz w:val="20"/>
                <w:szCs w:val="20"/>
                <w:lang w:val="fr-CH"/>
              </w:rPr>
              <w:t xml:space="preserve">24  </w:t>
            </w:r>
            <w:r w:rsidRPr="001D723E">
              <w:rPr>
                <w:b/>
                <w:bCs/>
                <w:color w:val="FFFFFF"/>
                <w:sz w:val="20"/>
                <w:szCs w:val="20"/>
                <w:lang w:val="fr-CH"/>
              </w:rPr>
              <w:t>Vagues</w:t>
            </w:r>
            <w:proofErr w:type="gramEnd"/>
            <w:r w:rsidRPr="001D723E">
              <w:rPr>
                <w:b/>
                <w:bCs/>
                <w:color w:val="FFFFFF"/>
                <w:sz w:val="20"/>
                <w:szCs w:val="20"/>
                <w:lang w:val="fr-CH"/>
              </w:rPr>
              <w:t xml:space="preserve"> de chaleur : avertissements et dispositifs cantonaux</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 Environnementale · niveau B</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Épisode d'exposition daté (volet non infectieux)</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Degré d'avertissement canicule et périodes d'activation des dispositifs cantonaux</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MétéoSuisse (avertissements). GE : Service du médecin cantonal (dispositif cantonal en cas de fortes chaleurs). VD : Département de la santé et de l'</w:t>
            </w:r>
            <w:r w:rsidRPr="001D723E">
              <w:rPr>
                <w:sz w:val="16"/>
                <w:szCs w:val="16"/>
                <w:lang w:val="fr-CH"/>
              </w:rPr>
              <w:t>action sociale (plan canicule). NE : médecin cantonal, sur la base des degrés MétéoSuisse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MétéoSuisse émet les avertissements de danger naturel au titre de la loi sur la météorologie et de l'organisation fédérale d'alerte. Les d</w:t>
            </w:r>
            <w:r w:rsidRPr="001D723E">
              <w:rPr>
                <w:sz w:val="16"/>
                <w:szCs w:val="16"/>
                <w:lang w:val="fr-CH"/>
              </w:rPr>
              <w:t>ispositifs de protection de la population relèvent des cantons : à Genève, le médecin cantonal décide de l'activation ; dans le canton de Vaud, le chef du département de la santé.</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Pages « canicule » de MétéoSuisse et de l'O</w:t>
            </w:r>
            <w:r w:rsidRPr="001D723E">
              <w:rPr>
                <w:sz w:val="16"/>
                <w:szCs w:val="16"/>
                <w:lang w:val="fr-CH"/>
              </w:rPr>
              <w:t>FPP, puis dispositifs cantonaux et communiqués d'activation.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Degré 3 dès 25 °C de moyenne journalière sur 3 jours, degré 4 dès 27 °C sur 3 jours. GE : veille, information, activation (25 °C sur 5 jours ou 27 °C sur 3 jours) et renforcement, décidés par le médecin cantonal, avec prise en compte de l'ozone et de la ch</w:t>
            </w:r>
            <w:r w:rsidRPr="001D723E">
              <w:rPr>
                <w:sz w:val="16"/>
                <w:szCs w:val="16"/>
                <w:lang w:val="fr-CH"/>
              </w:rPr>
              <w:t>arge du système de soins. VD : niveaux 2 à 4, activation par le département. NE : reprise des degrés MétéoSuisse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 xml:space="preserve">Avertissements fondés sur l'indice de chaleur jusqu'à la saison 2020, sur la température moyenne journalière </w:t>
            </w:r>
            <w:r w:rsidRPr="001D723E">
              <w:rPr>
                <w:sz w:val="16"/>
                <w:szCs w:val="16"/>
                <w:lang w:val="fr-CH"/>
              </w:rPr>
              <w:t>depuis l'été 2021 · Saisonnière (15 mai au 15 septembre) · Temps réel (avertissements) ; communiqués datés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Public ; historique des avertissements à reconstituer depuis les températures (D10) ou à demander à MétéoSuisse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Rupture mé</w:t>
            </w:r>
            <w:r w:rsidRPr="001D723E">
              <w:rPr>
                <w:sz w:val="16"/>
                <w:szCs w:val="16"/>
                <w:lang w:val="fr-CH"/>
              </w:rPr>
              <w:t>thodologique en 2021 (indice de chaleur puis température moyenne) : ne pas chaîner les deux périodes sans précaution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46" w:history="1">
              <w:r w:rsidRPr="001D723E">
                <w:rPr>
                  <w:rStyle w:val="Hyperlink"/>
                  <w:sz w:val="16"/>
                  <w:szCs w:val="16"/>
                  <w:lang w:val="fr-CH"/>
                </w:rPr>
                <w:t>https://www.meteosuis</w:t>
              </w:r>
              <w:r w:rsidRPr="001D723E">
                <w:rPr>
                  <w:rStyle w:val="Hyperlink"/>
                  <w:sz w:val="16"/>
                  <w:szCs w:val="16"/>
                  <w:lang w:val="fr-CH"/>
                </w:rPr>
                <w:t>se.admin.ch/portail/dangers-naturels/explication-des-dangers/canicule.html</w:t>
              </w:r>
            </w:hyperlink>
            <w:r w:rsidRPr="001D723E">
              <w:rPr>
                <w:sz w:val="16"/>
                <w:szCs w:val="16"/>
                <w:lang w:val="fr-CH"/>
              </w:rPr>
              <w:t xml:space="preserve"> ; </w:t>
            </w:r>
            <w:hyperlink r:id="rId47" w:history="1">
              <w:r w:rsidRPr="001D723E">
                <w:rPr>
                  <w:rStyle w:val="Hyperlink"/>
                  <w:sz w:val="16"/>
                  <w:szCs w:val="16"/>
                  <w:lang w:val="fr-CH"/>
                </w:rPr>
                <w:t>https://www.ge.ch/dispositif-cantonal-cas-fortes-chaleurs</w:t>
              </w:r>
            </w:hyperlink>
            <w:r w:rsidRPr="001D723E">
              <w:rPr>
                <w:sz w:val="16"/>
                <w:szCs w:val="16"/>
                <w:lang w:val="fr-CH"/>
              </w:rPr>
              <w:t xml:space="preserve"> ; </w:t>
            </w:r>
            <w:hyperlink r:id="rId48" w:history="1">
              <w:r w:rsidRPr="001D723E">
                <w:rPr>
                  <w:rStyle w:val="Hyperlink"/>
                  <w:sz w:val="16"/>
                  <w:szCs w:val="16"/>
                  <w:lang w:val="fr-CH"/>
                </w:rPr>
                <w:t>https://www.vd.ch/sante-soins-et-handicap/prevention-et-maladies/chaleur-et-canicule/plan-canicule</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30, 31, 79-81</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lastRenderedPageBreak/>
              <w:t>D</w:t>
            </w:r>
            <w:proofErr w:type="gramStart"/>
            <w:r w:rsidRPr="001D723E">
              <w:rPr>
                <w:b/>
                <w:bCs/>
                <w:color w:val="FFFFFF"/>
                <w:sz w:val="20"/>
                <w:szCs w:val="20"/>
                <w:lang w:val="fr-CH"/>
              </w:rPr>
              <w:t>25  Pollens</w:t>
            </w:r>
            <w:proofErr w:type="gramEnd"/>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À confirmer · Environnementale · niveau 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Covariable modificatrice (allergies)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Concentrations polliniques par taxon (aulne, noisetier, frêne, bouleau, hêtre, chêne, graminées)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MétéoSuisse, réseau national de mesure des pollens (SwissPollen)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Réseau fédéral exploité par MétéoSuisse, au même titre que le réseau météorologique (LMét).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Pages du réseau pollinique de MétéoSui</w:t>
            </w:r>
            <w:r w:rsidRPr="001D723E">
              <w:rPr>
                <w:sz w:val="16"/>
                <w:szCs w:val="16"/>
                <w:lang w:val="fr-CH"/>
              </w:rPr>
              <w:t xml:space="preserve">sse et jeu de données correspondant sur </w:t>
            </w:r>
            <w:proofErr w:type="gramStart"/>
            <w:r w:rsidRPr="001D723E">
              <w:rPr>
                <w:sz w:val="16"/>
                <w:szCs w:val="16"/>
                <w:lang w:val="fr-CH"/>
              </w:rPr>
              <w:t>opendata.swiss</w:t>
            </w:r>
            <w:proofErr w:type="gramEnd"/>
            <w:r w:rsidRPr="001D723E">
              <w:rPr>
                <w:sz w:val="16"/>
                <w:szCs w:val="16"/>
                <w:lang w:val="fr-CH"/>
              </w:rPr>
              <w:t>.</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Lausanne confirmée ; stations romandes complémentaires à vérifier dans la liste nationale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Réseau manuel de longue date ; mesures automatiques horaires depuis janvier 2023 · Horaire (réseau automatique) · Quasi temps réel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Open data</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Ne pas mélanger les séries manuelles et automatiques ; effet surtout modificateur, en in</w:t>
            </w:r>
            <w:r w:rsidRPr="001D723E">
              <w:rPr>
                <w:sz w:val="16"/>
                <w:szCs w:val="16"/>
                <w:lang w:val="fr-CH"/>
              </w:rPr>
              <w:t>teraction avec l'ozone et les particules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49" w:history="1">
              <w:r w:rsidRPr="001D723E">
                <w:rPr>
                  <w:rStyle w:val="Hyperlink"/>
                  <w:sz w:val="16"/>
                  <w:szCs w:val="16"/>
                  <w:lang w:val="fr-CH"/>
                </w:rPr>
                <w:t>https://www.meteoswiss.admin.ch/weather/measurement-systems/</w:t>
              </w:r>
              <w:r w:rsidRPr="001D723E">
                <w:rPr>
                  <w:rStyle w:val="Hyperlink"/>
                  <w:sz w:val="16"/>
                  <w:szCs w:val="16"/>
                  <w:lang w:val="fr-CH"/>
                </w:rPr>
                <w:t>land-based-stations/automatic-pollen-monitoring-network-swisspollen.html</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40</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t>D</w:t>
            </w:r>
            <w:proofErr w:type="gramStart"/>
            <w:r w:rsidRPr="001D723E">
              <w:rPr>
                <w:b/>
                <w:bCs/>
                <w:color w:val="FFFFFF"/>
                <w:sz w:val="20"/>
                <w:szCs w:val="20"/>
                <w:lang w:val="fr-CH"/>
              </w:rPr>
              <w:t>26  Recours</w:t>
            </w:r>
            <w:proofErr w:type="gramEnd"/>
            <w:r w:rsidRPr="001D723E">
              <w:rPr>
                <w:b/>
                <w:bCs/>
                <w:color w:val="FFFFFF"/>
                <w:sz w:val="20"/>
                <w:szCs w:val="20"/>
                <w:lang w:val="fr-CH"/>
              </w:rPr>
              <w:t xml:space="preserve"> aux soins pour asthme et BPCO</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Accessible sous accord · Administrative · niveau A</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Variable cible du volet non infectieux</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Hospitalisations et consultations urgentes codées J44 (BPCO), J45 et J46 (asthme), avec date d'admission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OFS (statistique médicale des hôpitaux, relevé SpiGes) ; HUG, CHUV et RHNe pour</w:t>
            </w:r>
            <w:r w:rsidRPr="001D723E">
              <w:rPr>
                <w:sz w:val="16"/>
                <w:szCs w:val="16"/>
                <w:lang w:val="fr-CH"/>
              </w:rPr>
              <w:t xml:space="preserve"> les extractions locales ; Obsan pour les indicateurs d'admissions aux urgences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Mêmes bases que la statistique hospitalière (D06) : relevé obligatoire de l'OFS fondé sur la loi sur la statistique fédérale. Les consultations ambu</w:t>
            </w:r>
            <w:r w:rsidRPr="001D723E">
              <w:rPr>
                <w:sz w:val="16"/>
                <w:szCs w:val="16"/>
                <w:lang w:val="fr-CH"/>
              </w:rPr>
              <w:t>latoires d'urgence ne font l'objet d'aucun relevé fédéral exploitable au jour le jour.</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Codes CIM-10 des maladies respiratoires chroniques, appliqués à la statistique hospitalière ; indicateurs d'urgences de l'Obsan ; discus</w:t>
            </w:r>
            <w:r w:rsidRPr="001D723E">
              <w:rPr>
                <w:sz w:val="16"/>
                <w:szCs w:val="16"/>
                <w:lang w:val="fr-CH"/>
              </w:rPr>
              <w:t>sion avec les hôpitaux partenaires pour les extractions fines.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GE : extraction directe possible avec les HUG. VD et NE : CHUV et RHNe, à négocier</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Statistique hospitalière : séries longues ; SpiGes dès les données 2024 · Annuelle (OFS) ; selon convention pour les extractions hospitalières · Plus d'un an via l'OFS ; courte en direct avec l'hôpital</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Contrat de protection des données avec l'OFS ou</w:t>
            </w:r>
            <w:r w:rsidRPr="001D723E">
              <w:rPr>
                <w:sz w:val="16"/>
                <w:szCs w:val="16"/>
                <w:lang w:val="fr-CH"/>
              </w:rPr>
              <w:t xml:space="preserve"> convention hospitalière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Principale lacune du volet : aucune statistique fédérale des urgences ambulatoires par diagnostic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50" w:history="1">
              <w:r w:rsidRPr="001D723E">
                <w:rPr>
                  <w:rStyle w:val="Hyperlink"/>
                  <w:sz w:val="16"/>
                  <w:szCs w:val="16"/>
                  <w:lang w:val="fr-CH"/>
                </w:rPr>
                <w:t>https://www.bfs.admin.ch/bfs/fr/home/statistiques/sante/systeme-sante/projet-spiges.html</w:t>
              </w:r>
            </w:hyperlink>
            <w:r w:rsidRPr="001D723E">
              <w:rPr>
                <w:sz w:val="16"/>
                <w:szCs w:val="16"/>
                <w:lang w:val="fr-CH"/>
              </w:rPr>
              <w:t xml:space="preserve"> ; </w:t>
            </w:r>
            <w:hyperlink r:id="rId51" w:history="1">
              <w:r w:rsidRPr="001D723E">
                <w:rPr>
                  <w:rStyle w:val="Hyperlink"/>
                  <w:sz w:val="16"/>
                  <w:szCs w:val="16"/>
                  <w:lang w:val="fr-CH"/>
                </w:rPr>
                <w:t>https://ind.obsan.admin.ch/fr/indicator/obsan/nombre-dadm</w:t>
              </w:r>
              <w:r w:rsidRPr="001D723E">
                <w:rPr>
                  <w:rStyle w:val="Hyperlink"/>
                  <w:sz w:val="16"/>
                  <w:szCs w:val="16"/>
                  <w:lang w:val="fr-CH"/>
                </w:rPr>
                <w:t>issions-dans-les-services-durgence</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11, 37, 38</w:t>
            </w:r>
          </w:p>
        </w:tc>
      </w:tr>
    </w:tbl>
    <w:p w:rsidR="00874F5A" w:rsidRPr="001D723E" w:rsidRDefault="00874F5A">
      <w:pPr>
        <w:spacing w:after="140"/>
        <w:rPr>
          <w:lang w:val="fr-CH"/>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874F5A" w:rsidRPr="001D723E">
        <w:tblPrEx>
          <w:tblCellMar>
            <w:top w:w="0" w:type="dxa"/>
            <w:bottom w:w="0" w:type="dxa"/>
          </w:tblCellMar>
        </w:tblPrEx>
        <w:trPr>
          <w:cantSplit/>
        </w:trPr>
        <w:tc>
          <w:tcPr>
            <w:tcW w:w="9638" w:type="dxa"/>
            <w:gridSpan w:val="2"/>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rsidR="00874F5A" w:rsidRPr="001D723E" w:rsidRDefault="008D540A">
            <w:pPr>
              <w:keepNext/>
              <w:rPr>
                <w:lang w:val="fr-CH"/>
              </w:rPr>
            </w:pPr>
            <w:r w:rsidRPr="001D723E">
              <w:rPr>
                <w:b/>
                <w:bCs/>
                <w:color w:val="FFFFFF"/>
                <w:sz w:val="20"/>
                <w:szCs w:val="20"/>
                <w:lang w:val="fr-CH"/>
              </w:rPr>
              <w:lastRenderedPageBreak/>
              <w:t>D</w:t>
            </w:r>
            <w:proofErr w:type="gramStart"/>
            <w:r w:rsidRPr="001D723E">
              <w:rPr>
                <w:b/>
                <w:bCs/>
                <w:color w:val="FFFFFF"/>
                <w:sz w:val="20"/>
                <w:szCs w:val="20"/>
                <w:lang w:val="fr-CH"/>
              </w:rPr>
              <w:t>27  Mortalité</w:t>
            </w:r>
            <w:proofErr w:type="gramEnd"/>
            <w:r w:rsidRPr="001D723E">
              <w:rPr>
                <w:b/>
                <w:bCs/>
                <w:color w:val="FFFFFF"/>
                <w:sz w:val="20"/>
                <w:szCs w:val="20"/>
                <w:lang w:val="fr-CH"/>
              </w:rPr>
              <w:t xml:space="preserve"> hebdomadaire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Statut · type · niveau</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Confirmé · Administrative · niveau 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Rôle dans le modèle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Validation : gravité globale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Mesure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Décès hebdomadaires observés et attendus, par groupe d'âge et grande région</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Institution productrice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Office fédéral de la statistique (suivi de la mortalité, statistique expérimentale)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Pourquoi cette institution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Statistique fédérale des causes de décès et</w:t>
            </w:r>
            <w:r w:rsidRPr="001D723E">
              <w:rPr>
                <w:sz w:val="16"/>
                <w:szCs w:val="16"/>
                <w:lang w:val="fr-CH"/>
              </w:rPr>
              <w:t xml:space="preserve"> de la population, fondée sur la loi sur la statistique fédérale.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Comment la source a été trouvée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Portail des statistiques expérimentales de l'OFS (suivi de la mortalité).</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Couverture GE / VD / NE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Pas de ventilation cantonale dans la publication courante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Historique · fréquence · latence</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Séries hebdomadaires de longue date · Hebdomadaire · Quelques semaines</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Accès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Public</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Qualité et limites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r w:rsidRPr="001D723E">
              <w:rPr>
                <w:sz w:val="16"/>
                <w:szCs w:val="16"/>
                <w:lang w:val="fr-CH"/>
              </w:rPr>
              <w:t>Excès de mortalité toutes causes, sans diagnostic : indicateur de gravité, non spécifique</w:t>
            </w:r>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keepNext/>
              <w:rPr>
                <w:lang w:val="fr-CH"/>
              </w:rPr>
            </w:pPr>
            <w:r w:rsidRPr="001D723E">
              <w:rPr>
                <w:b/>
                <w:bCs/>
                <w:color w:val="1F3864"/>
                <w:sz w:val="16"/>
                <w:szCs w:val="16"/>
                <w:lang w:val="fr-CH"/>
              </w:rPr>
              <w:t>Lien</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keepNext/>
              <w:rPr>
                <w:lang w:val="fr-CH"/>
              </w:rPr>
            </w:pPr>
            <w:hyperlink r:id="rId52" w:history="1">
              <w:r w:rsidRPr="001D723E">
                <w:rPr>
                  <w:rStyle w:val="Hyperlink"/>
                  <w:sz w:val="16"/>
                  <w:szCs w:val="16"/>
                  <w:lang w:val="fr-CH"/>
                </w:rPr>
                <w:t>https://www.experimental.bfs.admin.ch/expstat/fr/home/projets/momo.html</w:t>
              </w:r>
            </w:hyperlink>
          </w:p>
        </w:tc>
      </w:tr>
      <w:tr w:rsidR="00874F5A" w:rsidRPr="001D723E">
        <w:tblPrEx>
          <w:tblCellMar>
            <w:top w:w="0" w:type="dxa"/>
            <w:bottom w:w="0" w:type="dxa"/>
          </w:tblCellMar>
        </w:tblPrEx>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rPr>
                <w:lang w:val="fr-CH"/>
              </w:rPr>
            </w:pPr>
            <w:r w:rsidRPr="001D723E">
              <w:rPr>
                <w:b/>
                <w:bCs/>
                <w:color w:val="1F3864"/>
                <w:sz w:val="16"/>
                <w:szCs w:val="16"/>
                <w:lang w:val="fr-CH"/>
              </w:rPr>
              <w:t>Références</w:t>
            </w:r>
          </w:p>
        </w:tc>
        <w:tc>
          <w:tcPr>
            <w:tcW w:w="713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color w:val="5A6475"/>
                <w:sz w:val="16"/>
                <w:szCs w:val="16"/>
                <w:lang w:val="fr-CH"/>
              </w:rPr>
              <w:t>39</w:t>
            </w:r>
          </w:p>
        </w:tc>
      </w:tr>
    </w:tbl>
    <w:p w:rsidR="00874F5A" w:rsidRPr="001D723E" w:rsidRDefault="00874F5A">
      <w:pPr>
        <w:spacing w:after="140"/>
        <w:rPr>
          <w:lang w:val="fr-CH"/>
        </w:rPr>
      </w:pPr>
    </w:p>
    <w:p w:rsidR="00874F5A" w:rsidRPr="001D723E" w:rsidRDefault="008D540A">
      <w:pPr>
        <w:pStyle w:val="Heading2"/>
        <w:keepNext/>
        <w:rPr>
          <w:lang w:val="fr-CH"/>
        </w:rPr>
      </w:pPr>
      <w:r w:rsidRPr="001D723E">
        <w:rPr>
          <w:lang w:val="fr-CH"/>
        </w:rPr>
        <w:t>6.3 Acteurs institutionnels</w:t>
      </w:r>
    </w:p>
    <w:p w:rsidR="00874F5A" w:rsidRPr="001D723E" w:rsidRDefault="008D540A">
      <w:pPr>
        <w:spacing w:after="120" w:line="276" w:lineRule="auto"/>
        <w:jc w:val="both"/>
        <w:rPr>
          <w:lang w:val="fr-CH"/>
        </w:rPr>
      </w:pPr>
      <w:r w:rsidRPr="001D723E">
        <w:rPr>
          <w:lang w:val="fr-CH"/>
        </w:rPr>
        <w:t>La plupart des sources transitent par des acteurs précis, qu'il faut identifier nominativement pour engager les démarches d'accès.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2594"/>
        <w:gridCol w:w="2594"/>
        <w:gridCol w:w="2597"/>
      </w:tblGrid>
      <w:tr w:rsidR="00874F5A" w:rsidRPr="001D723E">
        <w:tblPrEx>
          <w:tblCellMar>
            <w:top w:w="0" w:type="dxa"/>
            <w:bottom w:w="0" w:type="dxa"/>
          </w:tblCellMar>
        </w:tblPrEx>
        <w:trPr>
          <w:cantSplit/>
          <w:tblHeader/>
        </w:trPr>
        <w:tc>
          <w:tcPr>
            <w:tcW w:w="1853"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74F5A">
            <w:pPr>
              <w:rPr>
                <w:lang w:val="fr-CH"/>
              </w:rPr>
            </w:pPr>
          </w:p>
        </w:tc>
        <w:tc>
          <w:tcPr>
            <w:tcW w:w="25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Genève</w:t>
            </w:r>
          </w:p>
        </w:tc>
        <w:tc>
          <w:tcPr>
            <w:tcW w:w="25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Vaud</w:t>
            </w:r>
          </w:p>
        </w:tc>
        <w:tc>
          <w:tcPr>
            <w:tcW w:w="2597"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Neuchâtel</w:t>
            </w:r>
          </w:p>
        </w:tc>
      </w:tr>
      <w:tr w:rsidR="00874F5A" w:rsidRPr="001D723E">
        <w:tblPrEx>
          <w:tblCellMar>
            <w:top w:w="0" w:type="dxa"/>
            <w:bottom w:w="0" w:type="dxa"/>
          </w:tblCellMar>
        </w:tblPrEx>
        <w:trPr>
          <w:cantSplit/>
        </w:trPr>
        <w:tc>
          <w:tcPr>
            <w:tcW w:w="1853"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Hôpital de référence</w:t>
            </w:r>
          </w:p>
        </w:tc>
        <w:tc>
          <w:tcPr>
            <w:tcW w:w="25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HUG (Hôpitaux universitaires de Genève), chef de file suisse du projet</w:t>
            </w:r>
          </w:p>
        </w:tc>
        <w:tc>
          <w:tcPr>
            <w:tcW w:w="25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CHUV (Centre hospitalier universitaire vaudois)</w:t>
            </w:r>
          </w:p>
        </w:tc>
        <w:tc>
          <w:tcPr>
            <w:tcW w:w="259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RHNe (Réseau hospitalier neuchâtelois ; soins aigus à Pourtalès et La Chaux-de-Fonds)</w:t>
            </w:r>
          </w:p>
        </w:tc>
      </w:tr>
      <w:tr w:rsidR="00874F5A" w:rsidRPr="001D723E">
        <w:tblPrEx>
          <w:tblCellMar>
            <w:top w:w="0" w:type="dxa"/>
            <w:bottom w:w="0" w:type="dxa"/>
          </w:tblCellMar>
        </w:tblPrEx>
        <w:trPr>
          <w:cantSplit/>
        </w:trPr>
        <w:tc>
          <w:tcPr>
            <w:tcW w:w="1853"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Centrale 144</w:t>
            </w:r>
          </w:p>
        </w:tc>
        <w:tc>
          <w:tcPr>
            <w:tcW w:w="2594"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CASU 144, opérée par les HUG, partenaire du projet ; données accessibles à l'UNIGE</w:t>
            </w:r>
          </w:p>
        </w:tc>
        <w:tc>
          <w:tcPr>
            <w:tcW w:w="2594"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CASU 144, exploitée par le CHUV depuis le 01.07.2024</w:t>
            </w:r>
          </w:p>
        </w:tc>
        <w:tc>
          <w:tcPr>
            <w:tcW w:w="259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Même centrale que Vaud (CASU 144 du CHUV)</w:t>
            </w:r>
          </w:p>
        </w:tc>
      </w:tr>
      <w:tr w:rsidR="00874F5A" w:rsidRPr="001D723E">
        <w:tblPrEx>
          <w:tblCellMar>
            <w:top w:w="0" w:type="dxa"/>
            <w:bottom w:w="0" w:type="dxa"/>
          </w:tblCellMar>
        </w:tblPrEx>
        <w:trPr>
          <w:cantSplit/>
        </w:trPr>
        <w:tc>
          <w:tcPr>
            <w:tcW w:w="1853"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Médecin cantonal</w:t>
            </w:r>
          </w:p>
        </w:tc>
        <w:tc>
          <w:tcPr>
            <w:tcW w:w="25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Service du médecin cantonal (SMC), Office cantonal de la santé</w:t>
            </w:r>
          </w:p>
        </w:tc>
        <w:tc>
          <w:tcPr>
            <w:tcW w:w="25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Office du médecin cantonal, Direction générale de la santé (DGS)</w:t>
            </w:r>
          </w:p>
        </w:tc>
        <w:tc>
          <w:tcPr>
            <w:tcW w:w="259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Médecin cantonal, Service cantonal de la santé publique (SCSP), Département de la santé, de la jeunesse et des sports (DSJS)</w:t>
            </w:r>
          </w:p>
        </w:tc>
      </w:tr>
      <w:tr w:rsidR="00874F5A" w:rsidRPr="001D723E">
        <w:tblPrEx>
          <w:tblCellMar>
            <w:top w:w="0" w:type="dxa"/>
            <w:bottom w:w="0" w:type="dxa"/>
          </w:tblCellMar>
        </w:tblPrEx>
        <w:trPr>
          <w:cantSplit/>
        </w:trPr>
        <w:tc>
          <w:tcPr>
            <w:tcW w:w="1853"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Pharmacien(ne) cantonal(e)</w:t>
            </w:r>
          </w:p>
        </w:tc>
        <w:tc>
          <w:tcPr>
            <w:tcW w:w="2594"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Service de la pharmacienne cantonale (Office cantonal de la santé)</w:t>
            </w:r>
          </w:p>
        </w:tc>
        <w:tc>
          <w:tcPr>
            <w:tcW w:w="2594"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Pharmacienne cantonale, rattachée à l'Office du médecin cantonal</w:t>
            </w:r>
          </w:p>
        </w:tc>
        <w:tc>
          <w:tcPr>
            <w:tcW w:w="259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Pharmacienne cantonale, SCSP</w:t>
            </w:r>
          </w:p>
        </w:tc>
      </w:tr>
      <w:tr w:rsidR="00874F5A" w:rsidRPr="001D723E">
        <w:tblPrEx>
          <w:tblCellMar>
            <w:top w:w="0" w:type="dxa"/>
            <w:bottom w:w="0" w:type="dxa"/>
          </w:tblCellMar>
        </w:tblPrEx>
        <w:trPr>
          <w:cantSplit/>
        </w:trPr>
        <w:tc>
          <w:tcPr>
            <w:tcW w:w="1853"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Qualité de l'air</w:t>
            </w:r>
          </w:p>
        </w:tc>
        <w:tc>
          <w:tcPr>
            <w:tcW w:w="25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SABRA (Office cantonal de l'environnement), réseau ROPAG : 4 stations fixes depuis 1973</w:t>
            </w:r>
          </w:p>
        </w:tc>
        <w:tc>
          <w:tcPr>
            <w:tcW w:w="25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DGE, réseau Vaud'Air : 7 stations, plus 2 stations NABEL</w:t>
            </w:r>
          </w:p>
        </w:tc>
        <w:tc>
          <w:tcPr>
            <w:tcW w:w="259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Service de l'énergie et de l'environnement (SENE) : 5 sites fixes dont Chaumont (NABEL)</w:t>
            </w:r>
          </w:p>
        </w:tc>
      </w:tr>
      <w:tr w:rsidR="00874F5A" w:rsidRPr="001D723E">
        <w:tblPrEx>
          <w:tblCellMar>
            <w:top w:w="0" w:type="dxa"/>
            <w:bottom w:w="0" w:type="dxa"/>
          </w:tblCellMar>
        </w:tblPrEx>
        <w:trPr>
          <w:cantSplit/>
        </w:trPr>
        <w:tc>
          <w:tcPr>
            <w:tcW w:w="1853"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Statistique cantonale</w:t>
            </w:r>
          </w:p>
        </w:tc>
        <w:tc>
          <w:tcPr>
            <w:tcW w:w="2594"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OCSTAT (Office cantonal de la statistique)</w:t>
            </w:r>
          </w:p>
        </w:tc>
        <w:tc>
          <w:tcPr>
            <w:tcW w:w="2594"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Statistique Vaud (StatVD), Département de l'agriculture, de la durabilité, du climat et du numérique</w:t>
            </w:r>
          </w:p>
        </w:tc>
        <w:tc>
          <w:tcPr>
            <w:tcW w:w="259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Service de statistique (STAT), DSJS</w:t>
            </w:r>
          </w:p>
        </w:tc>
      </w:tr>
      <w:tr w:rsidR="00874F5A" w:rsidRPr="001D723E">
        <w:tblPrEx>
          <w:tblCellMar>
            <w:top w:w="0" w:type="dxa"/>
            <w:bottom w:w="0" w:type="dxa"/>
          </w:tblCellMar>
        </w:tblPrEx>
        <w:trPr>
          <w:cantSplit/>
        </w:trPr>
        <w:tc>
          <w:tcPr>
            <w:tcW w:w="1853"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Instruction publique</w:t>
            </w:r>
          </w:p>
        </w:tc>
        <w:tc>
          <w:tcPr>
            <w:tcW w:w="25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DIP (Département de l'instruction publique, de la formation et de la jeunesse)</w:t>
            </w:r>
          </w:p>
        </w:tc>
        <w:tc>
          <w:tcPr>
            <w:tcW w:w="25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DGEO (Direction générale de l'enseignement obligatoire et de la pédagogie spécialisée)</w:t>
            </w:r>
          </w:p>
        </w:tc>
        <w:tc>
          <w:tcPr>
            <w:tcW w:w="259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SEEO (Service de l'enseignement obligatoire)</w:t>
            </w:r>
          </w:p>
        </w:tc>
      </w:tr>
      <w:tr w:rsidR="00874F5A" w:rsidRPr="001D723E">
        <w:tblPrEx>
          <w:tblCellMar>
            <w:top w:w="0" w:type="dxa"/>
            <w:bottom w:w="0" w:type="dxa"/>
          </w:tblCellMar>
        </w:tblPrEx>
        <w:trPr>
          <w:cantSplit/>
        </w:trPr>
        <w:tc>
          <w:tcPr>
            <w:tcW w:w="1853"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Transports publics</w:t>
            </w:r>
          </w:p>
        </w:tc>
        <w:tc>
          <w:tcPr>
            <w:tcW w:w="2594"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TPG (Transports publics genevois)</w:t>
            </w:r>
          </w:p>
        </w:tc>
        <w:tc>
          <w:tcPr>
            <w:tcW w:w="2594"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TL (Transports publics de la région lausannoise)</w:t>
            </w:r>
          </w:p>
        </w:tc>
        <w:tc>
          <w:tcPr>
            <w:tcW w:w="259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proofErr w:type="gramStart"/>
            <w:r w:rsidRPr="001D723E">
              <w:rPr>
                <w:sz w:val="15"/>
                <w:szCs w:val="15"/>
                <w:lang w:val="fr-CH"/>
              </w:rPr>
              <w:t>transN</w:t>
            </w:r>
            <w:proofErr w:type="gramEnd"/>
            <w:r w:rsidRPr="001D723E">
              <w:rPr>
                <w:sz w:val="15"/>
                <w:szCs w:val="15"/>
                <w:lang w:val="fr-CH"/>
              </w:rPr>
              <w:t xml:space="preserve"> (Transports publics neuchâtelois)</w:t>
            </w:r>
          </w:p>
        </w:tc>
      </w:tr>
      <w:tr w:rsidR="00874F5A" w:rsidRPr="001D723E">
        <w:tblPrEx>
          <w:tblCellMar>
            <w:top w:w="0" w:type="dxa"/>
            <w:bottom w:w="0" w:type="dxa"/>
          </w:tblCellMar>
        </w:tblPrEx>
        <w:trPr>
          <w:cantSplit/>
        </w:trPr>
        <w:tc>
          <w:tcPr>
            <w:tcW w:w="1853"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Dispositif pics de pollution</w:t>
            </w:r>
          </w:p>
        </w:tc>
        <w:tc>
          <w:tcPr>
            <w:tcW w:w="25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Département chargé des transports, sur constat du SABRA (règlement RPics)</w:t>
            </w:r>
          </w:p>
        </w:tc>
        <w:tc>
          <w:tcPr>
            <w:tcW w:w="25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DGE avec la Direction générale de la santé (ordonnances smog)</w:t>
            </w:r>
          </w:p>
        </w:tc>
        <w:tc>
          <w:tcPr>
            <w:tcW w:w="259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Service de l'énergie et de l'environnement (SENE)</w:t>
            </w:r>
          </w:p>
        </w:tc>
      </w:tr>
      <w:tr w:rsidR="00874F5A" w:rsidRPr="001D723E">
        <w:tblPrEx>
          <w:tblCellMar>
            <w:top w:w="0" w:type="dxa"/>
            <w:bottom w:w="0" w:type="dxa"/>
          </w:tblCellMar>
        </w:tblPrEx>
        <w:trPr>
          <w:cantSplit/>
        </w:trPr>
        <w:tc>
          <w:tcPr>
            <w:tcW w:w="1853"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Dispositif canicule</w:t>
            </w:r>
          </w:p>
        </w:tc>
        <w:tc>
          <w:tcPr>
            <w:tcW w:w="2594"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Service du médecin cantonal (dispositif cantonal en cas de fortes chaleurs)</w:t>
            </w:r>
          </w:p>
        </w:tc>
        <w:tc>
          <w:tcPr>
            <w:tcW w:w="2594"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Département de la santé et de l'action sociale (plan canicule)</w:t>
            </w:r>
          </w:p>
        </w:tc>
        <w:tc>
          <w:tcPr>
            <w:tcW w:w="259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Médecin cantonal, sur les degrés MétéoSuisse</w:t>
            </w:r>
          </w:p>
        </w:tc>
      </w:tr>
    </w:tbl>
    <w:p w:rsidR="00874F5A" w:rsidRPr="001D723E" w:rsidRDefault="00874F5A">
      <w:pPr>
        <w:spacing w:after="160"/>
        <w:rPr>
          <w:lang w:val="fr-CH"/>
        </w:rPr>
      </w:pPr>
    </w:p>
    <w:p w:rsidR="00874F5A" w:rsidRPr="001D723E" w:rsidRDefault="008D540A">
      <w:pPr>
        <w:rPr>
          <w:lang w:val="fr-CH"/>
        </w:rPr>
      </w:pPr>
      <w:r w:rsidRPr="001D723E">
        <w:rPr>
          <w:lang w:val="fr-CH"/>
        </w:rPr>
        <w:br w:type="page"/>
      </w:r>
    </w:p>
    <w:p w:rsidR="00874F5A" w:rsidRPr="001D723E" w:rsidRDefault="008D540A">
      <w:pPr>
        <w:pStyle w:val="Heading1"/>
        <w:keepNext/>
        <w:spacing w:before="360"/>
        <w:rPr>
          <w:lang w:val="fr-CH"/>
        </w:rPr>
      </w:pPr>
      <w:r w:rsidRPr="001D723E">
        <w:rPr>
          <w:lang w:val="fr-CH"/>
        </w:rPr>
        <w:lastRenderedPageBreak/>
        <w:t>7. Statut, type et rôle des sources</w:t>
      </w:r>
    </w:p>
    <w:p w:rsidR="00874F5A" w:rsidRPr="001D723E" w:rsidRDefault="008D540A">
      <w:pPr>
        <w:spacing w:after="120" w:line="276" w:lineRule="auto"/>
        <w:jc w:val="both"/>
        <w:rPr>
          <w:lang w:val="fr-CH"/>
        </w:rPr>
      </w:pPr>
      <w:r w:rsidRPr="001D723E">
        <w:rPr>
          <w:lang w:val="fr-CH"/>
        </w:rPr>
        <w:t>Trois qualifications s'ajoutent à chaque fiche pour éviter de lire l'inventaire comme une liste d'équivalents : ce que vaut l'entrée en termes d'accès, ce qu'elle est, et ce qu'elle fera dans le modèle. Elles figurent en colonnes dans la feuille Sources_do</w:t>
      </w:r>
      <w:r w:rsidRPr="001D723E">
        <w:rPr>
          <w:lang w:val="fr-CH"/>
        </w:rPr>
        <w:t>nnees_GE_VD_NE et en tête de chaque fiche.</w:t>
      </w:r>
    </w:p>
    <w:p w:rsidR="00874F5A" w:rsidRPr="001D723E" w:rsidRDefault="008D540A">
      <w:pPr>
        <w:pStyle w:val="Heading2"/>
        <w:keepNext/>
        <w:rPr>
          <w:lang w:val="fr-CH"/>
        </w:rPr>
      </w:pPr>
      <w:r w:rsidRPr="001D723E">
        <w:rPr>
          <w:lang w:val="fr-CH"/>
        </w:rPr>
        <w:t>7.1 Statut de disponibilité</w:t>
      </w:r>
    </w:p>
    <w:p w:rsidR="00874F5A" w:rsidRPr="001D723E" w:rsidRDefault="008D540A">
      <w:pPr>
        <w:spacing w:after="120" w:line="276" w:lineRule="auto"/>
        <w:jc w:val="both"/>
        <w:rPr>
          <w:lang w:val="fr-CH"/>
        </w:rPr>
      </w:pPr>
      <w:r w:rsidRPr="001D723E">
        <w:rPr>
          <w:lang w:val="fr-CH"/>
        </w:rPr>
        <w:t>Une donnée publique et une donnée hypothétique n'engagent pas le même travail. Quatre statuts sont utilisés.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5297"/>
        <w:gridCol w:w="2202"/>
      </w:tblGrid>
      <w:tr w:rsidR="00874F5A" w:rsidRPr="001D723E">
        <w:tblPrEx>
          <w:tblCellMar>
            <w:top w:w="0" w:type="dxa"/>
            <w:bottom w:w="0" w:type="dxa"/>
          </w:tblCellMar>
        </w:tblPrEx>
        <w:trPr>
          <w:cantSplit/>
          <w:tblHeader/>
        </w:trPr>
        <w:tc>
          <w:tcPr>
            <w:tcW w:w="2139"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Statut</w:t>
            </w:r>
          </w:p>
        </w:tc>
        <w:tc>
          <w:tcPr>
            <w:tcW w:w="5297"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Définition</w:t>
            </w:r>
          </w:p>
        </w:tc>
        <w:tc>
          <w:tcPr>
            <w:tcW w:w="2202"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Sources concernées</w:t>
            </w:r>
          </w:p>
        </w:tc>
      </w:tr>
      <w:tr w:rsidR="00874F5A" w:rsidRPr="001D723E">
        <w:tblPrEx>
          <w:tblCellMar>
            <w:top w:w="0" w:type="dxa"/>
            <w:bottom w:w="0" w:type="dxa"/>
          </w:tblCellMar>
        </w:tblPrEx>
        <w:trPr>
          <w:cantSplit/>
        </w:trPr>
        <w:tc>
          <w:tcPr>
            <w:tcW w:w="2139"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Confirmé</w:t>
            </w:r>
          </w:p>
        </w:tc>
        <w:tc>
          <w:tcPr>
            <w:tcW w:w="529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Source existante, publique ou déjà obtenue par le projet ; utilisable sans démarche nouvelle.</w:t>
            </w:r>
          </w:p>
        </w:tc>
        <w:tc>
          <w:tcPr>
            <w:tcW w:w="220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D03, D05, D07, D08, D09, D10, D11, D12, D13, D15, D16, D20, D22, D23, D24, D27</w:t>
            </w:r>
          </w:p>
        </w:tc>
      </w:tr>
      <w:tr w:rsidR="00874F5A" w:rsidRPr="001D723E">
        <w:tblPrEx>
          <w:tblCellMar>
            <w:top w:w="0" w:type="dxa"/>
            <w:bottom w:w="0" w:type="dxa"/>
          </w:tblCellMar>
        </w:tblPrEx>
        <w:trPr>
          <w:cantSplit/>
        </w:trPr>
        <w:tc>
          <w:tcPr>
            <w:tcW w:w="2139"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Accessible sous accord</w:t>
            </w:r>
          </w:p>
        </w:tc>
        <w:tc>
          <w:tcPr>
            <w:tcW w:w="529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Source existante, dont l'usage suppose une convention, une demande formelle ou un contrat de protection des données.</w:t>
            </w:r>
          </w:p>
        </w:tc>
        <w:tc>
          <w:tcPr>
            <w:tcW w:w="220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D03, D04, D04b, D06, D08, D14, D21, D26</w:t>
            </w:r>
          </w:p>
        </w:tc>
      </w:tr>
      <w:tr w:rsidR="00874F5A" w:rsidRPr="001D723E">
        <w:tblPrEx>
          <w:tblCellMar>
            <w:top w:w="0" w:type="dxa"/>
            <w:bottom w:w="0" w:type="dxa"/>
          </w:tblCellMar>
        </w:tblPrEx>
        <w:trPr>
          <w:cantSplit/>
        </w:trPr>
        <w:tc>
          <w:tcPr>
            <w:tcW w:w="2139"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À confirmer</w:t>
            </w:r>
          </w:p>
        </w:tc>
        <w:tc>
          <w:tcPr>
            <w:tcW w:w="529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Source existante, mais un paramètre déterminant pour son usage reste à vérifier auprès du producteur.</w:t>
            </w:r>
          </w:p>
        </w:tc>
        <w:tc>
          <w:tcPr>
            <w:tcW w:w="220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D02, D25</w:t>
            </w:r>
          </w:p>
        </w:tc>
      </w:tr>
      <w:tr w:rsidR="00874F5A" w:rsidRPr="001D723E">
        <w:tblPrEx>
          <w:tblCellMar>
            <w:top w:w="0" w:type="dxa"/>
            <w:bottom w:w="0" w:type="dxa"/>
          </w:tblCellMar>
        </w:tblPrEx>
        <w:trPr>
          <w:cantSplit/>
        </w:trPr>
        <w:tc>
          <w:tcPr>
            <w:tcW w:w="2139"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Piste exploratoire</w:t>
            </w:r>
          </w:p>
        </w:tc>
        <w:tc>
          <w:tcPr>
            <w:tcW w:w="529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Aucun accès établi ; faisabilité et contenu encore à démontrer.</w:t>
            </w:r>
          </w:p>
        </w:tc>
        <w:tc>
          <w:tcPr>
            <w:tcW w:w="220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D01, D17, D18, D19</w:t>
            </w:r>
          </w:p>
        </w:tc>
      </w:tr>
    </w:tbl>
    <w:p w:rsidR="00874F5A" w:rsidRPr="001D723E" w:rsidRDefault="00874F5A">
      <w:pPr>
        <w:spacing w:after="160"/>
        <w:rPr>
          <w:lang w:val="fr-CH"/>
        </w:rPr>
      </w:pPr>
    </w:p>
    <w:p w:rsidR="00874F5A" w:rsidRPr="001D723E" w:rsidRDefault="008D540A">
      <w:pPr>
        <w:spacing w:after="120" w:line="276" w:lineRule="auto"/>
        <w:jc w:val="both"/>
        <w:rPr>
          <w:lang w:val="fr-CH"/>
        </w:rPr>
      </w:pPr>
      <w:r w:rsidRPr="001D723E">
        <w:rPr>
          <w:lang w:val="fr-CH"/>
        </w:rPr>
        <w:t>Une même entrée peut relever de plusieurs statuts lorsque ses modalités d'accès diffèrent selon le canton ou selon le niveau de granularité : les appels au 144 sont confirmés à Genève et accessibles sous accord dans les deux autres cantons, et les eaux usé</w:t>
      </w:r>
      <w:r w:rsidRPr="001D723E">
        <w:rPr>
          <w:lang w:val="fr-CH"/>
        </w:rPr>
        <w:t>es sont publiques par station mais soumises à accord pour les données fines. Les quatre statuts ne sont donc pas mutuellement exclusifs. Ce statut porte sur l'accès, et non sur la qualité. Une source peut être parfaitement mesurée et rester inutilisable fa</w:t>
      </w:r>
      <w:r w:rsidRPr="001D723E">
        <w:rPr>
          <w:lang w:val="fr-CH"/>
        </w:rPr>
        <w:t>ute de couverture ou de profondeur historique : les eaux usées, par exemple, reposent sur une mesure analytiquement robuste, mais ne couvrent qu'une station par canton et ne remontent pas avant 2020, avec une rupture de réseau en 2023. Les fiches distingue</w:t>
      </w:r>
      <w:r w:rsidRPr="001D723E">
        <w:rPr>
          <w:lang w:val="fr-CH"/>
        </w:rPr>
        <w:t>nt donc l'existence de la mesure, la couverture géographique, la résolution temporelle, la qualité analytique et la profondeur historique, qui sont cinq questions différentes.</w:t>
      </w:r>
    </w:p>
    <w:p w:rsidR="00874F5A" w:rsidRPr="001D723E" w:rsidRDefault="008D540A">
      <w:pPr>
        <w:pStyle w:val="Heading2"/>
        <w:keepNext/>
        <w:rPr>
          <w:lang w:val="fr-CH"/>
        </w:rPr>
      </w:pPr>
      <w:r w:rsidRPr="001D723E">
        <w:rPr>
          <w:lang w:val="fr-CH"/>
        </w:rPr>
        <w:t>7.2 Type de source</w:t>
      </w:r>
    </w:p>
    <w:p w:rsidR="00874F5A" w:rsidRPr="001D723E" w:rsidRDefault="008D540A">
      <w:pPr>
        <w:spacing w:after="120" w:line="276" w:lineRule="auto"/>
        <w:jc w:val="both"/>
        <w:rPr>
          <w:lang w:val="fr-CH"/>
        </w:rPr>
      </w:pPr>
      <w:r w:rsidRPr="001D723E">
        <w:rPr>
          <w:lang w:val="fr-CH"/>
        </w:rPr>
        <w:t>Cinq types sont distingués, parce qu'ils n'appellent ni le mê</w:t>
      </w:r>
      <w:r w:rsidRPr="001D723E">
        <w:rPr>
          <w:lang w:val="fr-CH"/>
        </w:rPr>
        <w:t>me traitement statistique ni la même confiance. Les données d'observation primaire naissent d'un dispositif de mesure ou de déclaration dédié. Les données administratives sont produites par le fonctionnement courant du système de santé ou de l'État. Les do</w:t>
      </w:r>
      <w:r w:rsidRPr="001D723E">
        <w:rPr>
          <w:lang w:val="fr-CH"/>
        </w:rPr>
        <w:t xml:space="preserve">nnées environnementales décrivent le contexte d'exposition, air, météo, eaux usées, pollens et épisodes datés. Les données comportementales et web décrivent les contacts et les comportements, et elles sont les plus incertaines de l'inventaire. Les données </w:t>
      </w:r>
      <w:r w:rsidRPr="001D723E">
        <w:rPr>
          <w:lang w:val="fr-CH"/>
        </w:rPr>
        <w:t>dérivées ou modélisées, enfin, sont le produit d'un modèle appliqué à d'autres données : le nombre de reproduction et les matrices de contact en relèvent, et ils ne peuvent pas servir de mesure indépendante pour valider un modèle qui les utiliserait en ent</w:t>
      </w:r>
      <w:r w:rsidRPr="001D723E">
        <w:rPr>
          <w:lang w:val="fr-CH"/>
        </w:rPr>
        <w:t>rée.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1"/>
        <w:gridCol w:w="6724"/>
        <w:gridCol w:w="673"/>
      </w:tblGrid>
      <w:tr w:rsidR="00874F5A" w:rsidRPr="001D723E">
        <w:tblPrEx>
          <w:tblCellMar>
            <w:top w:w="0" w:type="dxa"/>
            <w:bottom w:w="0" w:type="dxa"/>
          </w:tblCellMar>
        </w:tblPrEx>
        <w:trPr>
          <w:cantSplit/>
          <w:tblHeader/>
        </w:trPr>
        <w:tc>
          <w:tcPr>
            <w:tcW w:w="2241"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Type</w:t>
            </w:r>
          </w:p>
        </w:tc>
        <w:tc>
          <w:tcPr>
            <w:tcW w:w="672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Définition</w:t>
            </w:r>
          </w:p>
        </w:tc>
        <w:tc>
          <w:tcPr>
            <w:tcW w:w="673"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N</w:t>
            </w:r>
          </w:p>
        </w:tc>
      </w:tr>
      <w:tr w:rsidR="00874F5A" w:rsidRPr="001D723E">
        <w:tblPrEx>
          <w:tblCellMar>
            <w:top w:w="0" w:type="dxa"/>
            <w:bottom w:w="0" w:type="dxa"/>
          </w:tblCellMar>
        </w:tblPrEx>
        <w:trPr>
          <w:cantSplit/>
        </w:trPr>
        <w:tc>
          <w:tcPr>
            <w:tcW w:w="2241"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Observation primaire</w:t>
            </w:r>
          </w:p>
        </w:tc>
        <w:tc>
          <w:tcPr>
            <w:tcW w:w="672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Dispositif de mesure ou de déclaration dédié à la surveillance.</w:t>
            </w:r>
          </w:p>
        </w:tc>
        <w:tc>
          <w:tcPr>
            <w:tcW w:w="673"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3</w:t>
            </w:r>
          </w:p>
        </w:tc>
      </w:tr>
      <w:tr w:rsidR="00874F5A" w:rsidRPr="001D723E">
        <w:tblPrEx>
          <w:tblCellMar>
            <w:top w:w="0" w:type="dxa"/>
            <w:bottom w:w="0" w:type="dxa"/>
          </w:tblCellMar>
        </w:tblPrEx>
        <w:trPr>
          <w:cantSplit/>
        </w:trPr>
        <w:tc>
          <w:tcPr>
            <w:tcW w:w="2241"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Administrative</w:t>
            </w:r>
          </w:p>
        </w:tc>
        <w:tc>
          <w:tcPr>
            <w:tcW w:w="6724"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Produite par le fonctionnement courant du système de santé ou de l'État.</w:t>
            </w:r>
          </w:p>
        </w:tc>
        <w:tc>
          <w:tcPr>
            <w:tcW w:w="673"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10</w:t>
            </w:r>
          </w:p>
        </w:tc>
      </w:tr>
      <w:tr w:rsidR="00874F5A" w:rsidRPr="001D723E">
        <w:tblPrEx>
          <w:tblCellMar>
            <w:top w:w="0" w:type="dxa"/>
            <w:bottom w:w="0" w:type="dxa"/>
          </w:tblCellMar>
        </w:tblPrEx>
        <w:trPr>
          <w:cantSplit/>
        </w:trPr>
        <w:tc>
          <w:tcPr>
            <w:tcW w:w="2241"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Environnementale</w:t>
            </w:r>
          </w:p>
        </w:tc>
        <w:tc>
          <w:tcPr>
            <w:tcW w:w="672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Décrit le contexte d'exposition (air, météo, eaux usées, pollens, épisodes).</w:t>
            </w:r>
          </w:p>
        </w:tc>
        <w:tc>
          <w:tcPr>
            <w:tcW w:w="673"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7</w:t>
            </w:r>
          </w:p>
        </w:tc>
      </w:tr>
      <w:tr w:rsidR="00874F5A" w:rsidRPr="001D723E">
        <w:tblPrEx>
          <w:tblCellMar>
            <w:top w:w="0" w:type="dxa"/>
            <w:bottom w:w="0" w:type="dxa"/>
          </w:tblCellMar>
        </w:tblPrEx>
        <w:trPr>
          <w:cantSplit/>
        </w:trPr>
        <w:tc>
          <w:tcPr>
            <w:tcW w:w="2241"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Comportementale et web</w:t>
            </w:r>
          </w:p>
        </w:tc>
        <w:tc>
          <w:tcPr>
            <w:tcW w:w="6724"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Décrit les contacts et les comportements, y compris les signaux numériques.</w:t>
            </w:r>
          </w:p>
        </w:tc>
        <w:tc>
          <w:tcPr>
            <w:tcW w:w="673"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6</w:t>
            </w:r>
          </w:p>
        </w:tc>
      </w:tr>
      <w:tr w:rsidR="00874F5A" w:rsidRPr="001D723E">
        <w:tblPrEx>
          <w:tblCellMar>
            <w:top w:w="0" w:type="dxa"/>
            <w:bottom w:w="0" w:type="dxa"/>
          </w:tblCellMar>
        </w:tblPrEx>
        <w:trPr>
          <w:cantSplit/>
        </w:trPr>
        <w:tc>
          <w:tcPr>
            <w:tcW w:w="2241"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Dérivée ou modélisée</w:t>
            </w:r>
          </w:p>
        </w:tc>
        <w:tc>
          <w:tcPr>
            <w:tcW w:w="672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Produit d'un modèle appliqué à d'autres données ; à ne pas utiliser comme mesure indépendante.</w:t>
            </w:r>
          </w:p>
        </w:tc>
        <w:tc>
          <w:tcPr>
            <w:tcW w:w="673"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2</w:t>
            </w:r>
          </w:p>
        </w:tc>
      </w:tr>
    </w:tbl>
    <w:p w:rsidR="00874F5A" w:rsidRPr="001D723E" w:rsidRDefault="00874F5A">
      <w:pPr>
        <w:spacing w:after="160"/>
        <w:rPr>
          <w:lang w:val="fr-CH"/>
        </w:rPr>
      </w:pPr>
    </w:p>
    <w:p w:rsidR="00874F5A" w:rsidRPr="001D723E" w:rsidRDefault="008D540A">
      <w:pPr>
        <w:pStyle w:val="Heading2"/>
        <w:keepNext/>
        <w:rPr>
          <w:lang w:val="fr-CH"/>
        </w:rPr>
      </w:pPr>
      <w:r w:rsidRPr="001D723E">
        <w:rPr>
          <w:lang w:val="fr-CH"/>
        </w:rPr>
        <w:lastRenderedPageBreak/>
        <w:t>7.3 Rôle dans le modèle et niveau de nécessité</w:t>
      </w:r>
    </w:p>
    <w:p w:rsidR="00874F5A" w:rsidRPr="001D723E" w:rsidRDefault="008D540A">
      <w:pPr>
        <w:spacing w:after="120" w:line="276" w:lineRule="auto"/>
        <w:jc w:val="both"/>
        <w:rPr>
          <w:lang w:val="fr-CH"/>
        </w:rPr>
      </w:pPr>
      <w:r w:rsidRPr="001D723E">
        <w:rPr>
          <w:lang w:val="fr-CH"/>
        </w:rPr>
        <w:t>Le niveau d'une source dépend de ce que l'on appelle modèle de base. Ici, ce n'est pas un SEIR isolé : le projet vise la prévision de la demande de soins, de sorte que le modèle de base comprend un noyau de transmission SEIR structuré par âge, un compartim</w:t>
      </w:r>
      <w:r w:rsidRPr="001D723E">
        <w:rPr>
          <w:lang w:val="fr-CH"/>
        </w:rPr>
        <w:t>ent de sévérité qui produit les hospitalisations, et un volet de détection précoce qui alimente le déclenchement. Cette définition justifie les niveaux attribués ensuite : les hospitalisations et les appels au 144 ne sont pas des compléments, ils sont resp</w:t>
      </w:r>
      <w:r w:rsidRPr="001D723E">
        <w:rPr>
          <w:lang w:val="fr-CH"/>
        </w:rPr>
        <w:t>ectivement la sortie que le modèle doit reproduire et le signal avancé qu'il doit exploiter.</w:t>
      </w:r>
    </w:p>
    <w:p w:rsidR="00874F5A" w:rsidRPr="001D723E" w:rsidRDefault="008D540A">
      <w:pPr>
        <w:spacing w:after="120" w:line="276" w:lineRule="auto"/>
        <w:jc w:val="both"/>
        <w:rPr>
          <w:lang w:val="fr-CH"/>
        </w:rPr>
      </w:pPr>
      <w:r w:rsidRPr="001D723E">
        <w:rPr>
          <w:lang w:val="fr-CH"/>
        </w:rPr>
        <w:t>Quatre niveaux sont utilisés.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5"/>
        <w:gridCol w:w="3427"/>
        <w:gridCol w:w="5506"/>
      </w:tblGrid>
      <w:tr w:rsidR="00874F5A" w:rsidRPr="001D723E">
        <w:tblPrEx>
          <w:tblCellMar>
            <w:top w:w="0" w:type="dxa"/>
            <w:bottom w:w="0" w:type="dxa"/>
          </w:tblCellMar>
        </w:tblPrEx>
        <w:trPr>
          <w:cantSplit/>
          <w:tblHeader/>
        </w:trPr>
        <w:tc>
          <w:tcPr>
            <w:tcW w:w="705"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Niv.</w:t>
            </w:r>
          </w:p>
        </w:tc>
        <w:tc>
          <w:tcPr>
            <w:tcW w:w="3427"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Définition</w:t>
            </w:r>
          </w:p>
        </w:tc>
        <w:tc>
          <w:tcPr>
            <w:tcW w:w="550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Portée</w:t>
            </w:r>
          </w:p>
        </w:tc>
      </w:tr>
      <w:tr w:rsidR="00874F5A" w:rsidRPr="001D723E">
        <w:tblPrEx>
          <w:tblCellMar>
            <w:top w:w="0" w:type="dxa"/>
            <w:bottom w:w="0" w:type="dxa"/>
          </w:tblCellMar>
        </w:tblPrEx>
        <w:trPr>
          <w:cantSplit/>
        </w:trPr>
        <w:tc>
          <w:tcPr>
            <w:tcW w:w="70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A</w:t>
            </w:r>
          </w:p>
        </w:tc>
        <w:tc>
          <w:tcPr>
            <w:tcW w:w="342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Indispensable à la construction ou à l'évaluation du modèle de base, ou variable cible de l'un des deux volets.</w:t>
            </w:r>
          </w:p>
        </w:tc>
        <w:tc>
          <w:tcPr>
            <w:tcW w:w="550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Structure (population par âge, matrices de contact), variable cible (incidence déclarée, hospitalisations, recours aux soins pour asthme et BPCO</w:t>
            </w:r>
            <w:r w:rsidRPr="001D723E">
              <w:rPr>
                <w:sz w:val="17"/>
                <w:szCs w:val="17"/>
                <w:lang w:val="fr-CH"/>
              </w:rPr>
              <w:t>) et signal avancé exploité dès la première version.</w:t>
            </w:r>
          </w:p>
        </w:tc>
      </w:tr>
      <w:tr w:rsidR="00874F5A" w:rsidRPr="001D723E">
        <w:tblPrEx>
          <w:tblCellMar>
            <w:top w:w="0" w:type="dxa"/>
            <w:bottom w:w="0" w:type="dxa"/>
          </w:tblCellMar>
        </w:tblPrEx>
        <w:trPr>
          <w:cantSplit/>
        </w:trPr>
        <w:tc>
          <w:tcPr>
            <w:tcW w:w="70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B</w:t>
            </w:r>
          </w:p>
        </w:tc>
        <w:tc>
          <w:tcPr>
            <w:tcW w:w="342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Fortement souhaitable pour améliorer la détection, la calibration ou la robustesse du modèle.</w:t>
            </w:r>
          </w:p>
        </w:tc>
        <w:tc>
          <w:tcPr>
            <w:tcW w:w="550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Signaux complémentaires, susceptibilité, covariables environnementales et de contact.</w:t>
            </w:r>
          </w:p>
        </w:tc>
      </w:tr>
      <w:tr w:rsidR="00874F5A" w:rsidRPr="001D723E">
        <w:tblPrEx>
          <w:tblCellMar>
            <w:top w:w="0" w:type="dxa"/>
            <w:bottom w:w="0" w:type="dxa"/>
          </w:tblCellMar>
        </w:tblPrEx>
        <w:trPr>
          <w:cantSplit/>
        </w:trPr>
        <w:tc>
          <w:tcPr>
            <w:tcW w:w="70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C</w:t>
            </w:r>
          </w:p>
        </w:tc>
        <w:tc>
          <w:tcPr>
            <w:tcW w:w="342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Utile pour la validation ou les extensions.</w:t>
            </w:r>
          </w:p>
        </w:tc>
        <w:tc>
          <w:tcPr>
            <w:tcW w:w="550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Validation a posteriori, volets sociaux et spatiaux, extension aux flambées à source commune.</w:t>
            </w:r>
          </w:p>
        </w:tc>
      </w:tr>
      <w:tr w:rsidR="00874F5A" w:rsidRPr="001D723E">
        <w:tblPrEx>
          <w:tblCellMar>
            <w:top w:w="0" w:type="dxa"/>
            <w:bottom w:w="0" w:type="dxa"/>
          </w:tblCellMar>
        </w:tblPrEx>
        <w:trPr>
          <w:cantSplit/>
        </w:trPr>
        <w:tc>
          <w:tcPr>
            <w:tcW w:w="70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D</w:t>
            </w:r>
          </w:p>
        </w:tc>
        <w:tc>
          <w:tcPr>
            <w:tcW w:w="342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Exploratoire.</w:t>
            </w:r>
          </w:p>
        </w:tc>
        <w:tc>
          <w:tcPr>
            <w:tcW w:w="550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Faisabilité et apport encore à démontrer.</w:t>
            </w:r>
          </w:p>
        </w:tc>
      </w:tr>
    </w:tbl>
    <w:p w:rsidR="00874F5A" w:rsidRPr="001D723E" w:rsidRDefault="00874F5A">
      <w:pPr>
        <w:spacing w:after="160"/>
        <w:rPr>
          <w:lang w:val="fr-CH"/>
        </w:rPr>
      </w:pPr>
    </w:p>
    <w:p w:rsidR="00874F5A" w:rsidRPr="001D723E" w:rsidRDefault="008D540A">
      <w:pPr>
        <w:spacing w:after="120" w:line="276" w:lineRule="auto"/>
        <w:jc w:val="both"/>
        <w:rPr>
          <w:lang w:val="fr-CH"/>
        </w:rPr>
      </w:pPr>
      <w:r w:rsidRPr="001D723E">
        <w:rPr>
          <w:lang w:val="fr-CH"/>
        </w:rPr>
        <w:t>Le tableau ci-dessous récapitule les sources de niveau A et B, celles qui conditionnent la première version du modèle.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2"/>
        <w:gridCol w:w="2677"/>
        <w:gridCol w:w="5568"/>
        <w:gridCol w:w="751"/>
      </w:tblGrid>
      <w:tr w:rsidR="00874F5A" w:rsidRPr="001D723E">
        <w:tblPrEx>
          <w:tblCellMar>
            <w:top w:w="0" w:type="dxa"/>
            <w:bottom w:w="0" w:type="dxa"/>
          </w:tblCellMar>
        </w:tblPrEx>
        <w:trPr>
          <w:cantSplit/>
          <w:tblHeader/>
        </w:trPr>
        <w:tc>
          <w:tcPr>
            <w:tcW w:w="642"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ID</w:t>
            </w:r>
          </w:p>
        </w:tc>
        <w:tc>
          <w:tcPr>
            <w:tcW w:w="2677"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Donnée</w:t>
            </w:r>
          </w:p>
        </w:tc>
        <w:tc>
          <w:tcPr>
            <w:tcW w:w="5568"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Fonction dans le modèle</w:t>
            </w:r>
          </w:p>
        </w:tc>
        <w:tc>
          <w:tcPr>
            <w:tcW w:w="751"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Niv.</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D03</w:t>
            </w:r>
          </w:p>
        </w:tc>
        <w:tc>
          <w:tcPr>
            <w:tcW w:w="267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Appels aux centrales 144</w:t>
            </w:r>
          </w:p>
        </w:tc>
        <w:tc>
          <w:tcPr>
            <w:tcW w:w="556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Signal syndromique précoce et demande préhospitalière</w:t>
            </w:r>
          </w:p>
        </w:tc>
        <w:tc>
          <w:tcPr>
            <w:tcW w:w="751"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D04</w:t>
            </w:r>
          </w:p>
        </w:tc>
        <w:tc>
          <w:tcPr>
            <w:tcW w:w="267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Déclaration obligatoire des maladies transmissibles</w:t>
            </w:r>
          </w:p>
        </w:tc>
        <w:tc>
          <w:tcPr>
            <w:tcW w:w="5568"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Variable cible : incidence observée</w:t>
            </w:r>
          </w:p>
        </w:tc>
        <w:tc>
          <w:tcPr>
            <w:tcW w:w="751"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A</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D05</w:t>
            </w:r>
          </w:p>
        </w:tc>
        <w:tc>
          <w:tcPr>
            <w:tcW w:w="267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Sentinella</w:t>
            </w:r>
          </w:p>
        </w:tc>
        <w:tc>
          <w:tcPr>
            <w:tcW w:w="556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Incidence syndromique et calibration</w:t>
            </w:r>
          </w:p>
        </w:tc>
        <w:tc>
          <w:tcPr>
            <w:tcW w:w="751"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D06</w:t>
            </w:r>
          </w:p>
        </w:tc>
        <w:tc>
          <w:tcPr>
            <w:tcW w:w="267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Statistique médicale des hôpitaux / SpiGes</w:t>
            </w:r>
          </w:p>
        </w:tc>
        <w:tc>
          <w:tcPr>
            <w:tcW w:w="5568"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Validation et sévérité : charge hospitalière</w:t>
            </w:r>
          </w:p>
        </w:tc>
        <w:tc>
          <w:tcPr>
            <w:tcW w:w="751"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A</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D08</w:t>
            </w:r>
          </w:p>
        </w:tc>
        <w:tc>
          <w:tcPr>
            <w:tcW w:w="267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Eaux usées (surveillance nationale)</w:t>
            </w:r>
          </w:p>
        </w:tc>
        <w:tc>
          <w:tcPr>
            <w:tcW w:w="556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Signal précoce indépendant du recours aux soins</w:t>
            </w:r>
          </w:p>
        </w:tc>
        <w:tc>
          <w:tcPr>
            <w:tcW w:w="751"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D09</w:t>
            </w:r>
          </w:p>
        </w:tc>
        <w:tc>
          <w:tcPr>
            <w:tcW w:w="267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Qualité de l'air</w:t>
            </w:r>
          </w:p>
        </w:tc>
        <w:tc>
          <w:tcPr>
            <w:tcW w:w="5568"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Covariable d'exposition ; exposition principale du volet non infectieux</w:t>
            </w:r>
          </w:p>
        </w:tc>
        <w:tc>
          <w:tcPr>
            <w:tcW w:w="751"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D10</w:t>
            </w:r>
          </w:p>
        </w:tc>
        <w:tc>
          <w:tcPr>
            <w:tcW w:w="267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Température ambiante</w:t>
            </w:r>
          </w:p>
        </w:tc>
        <w:tc>
          <w:tcPr>
            <w:tcW w:w="556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Covariable environnementale et saisonnalité</w:t>
            </w:r>
          </w:p>
        </w:tc>
        <w:tc>
          <w:tcPr>
            <w:tcW w:w="751"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D12</w:t>
            </w:r>
          </w:p>
        </w:tc>
        <w:tc>
          <w:tcPr>
            <w:tcW w:w="267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Densité de population</w:t>
            </w:r>
          </w:p>
        </w:tc>
        <w:tc>
          <w:tcPr>
            <w:tcW w:w="5568"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Structure de population : dénominateurs</w:t>
            </w:r>
          </w:p>
        </w:tc>
        <w:tc>
          <w:tcPr>
            <w:tcW w:w="751"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D13</w:t>
            </w:r>
          </w:p>
        </w:tc>
        <w:tc>
          <w:tcPr>
            <w:tcW w:w="267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Structure d'âge de la population</w:t>
            </w:r>
          </w:p>
        </w:tc>
        <w:tc>
          <w:tcPr>
            <w:tcW w:w="556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Structure de population : initialisation des compartiments par âge</w:t>
            </w:r>
          </w:p>
        </w:tc>
        <w:tc>
          <w:tcPr>
            <w:tcW w:w="751"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D15</w:t>
            </w:r>
          </w:p>
        </w:tc>
        <w:tc>
          <w:tcPr>
            <w:tcW w:w="267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Calendrier scolaire</w:t>
            </w:r>
          </w:p>
        </w:tc>
        <w:tc>
          <w:tcPr>
            <w:tcW w:w="5568"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Covariable de contact</w:t>
            </w:r>
          </w:p>
        </w:tc>
        <w:tc>
          <w:tcPr>
            <w:tcW w:w="751"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D16</w:t>
            </w:r>
          </w:p>
        </w:tc>
        <w:tc>
          <w:tcPr>
            <w:tcW w:w="267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Couverture vaccinale</w:t>
            </w:r>
          </w:p>
        </w:tc>
        <w:tc>
          <w:tcPr>
            <w:tcW w:w="556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Susceptibilité de la population</w:t>
            </w:r>
          </w:p>
        </w:tc>
        <w:tc>
          <w:tcPr>
            <w:tcW w:w="751"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D20</w:t>
            </w:r>
          </w:p>
        </w:tc>
        <w:tc>
          <w:tcPr>
            <w:tcW w:w="267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Matrices de contact par âge</w:t>
            </w:r>
          </w:p>
        </w:tc>
        <w:tc>
          <w:tcPr>
            <w:tcW w:w="5568"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Paramètre de transmission : matrice de contact</w:t>
            </w:r>
          </w:p>
        </w:tc>
        <w:tc>
          <w:tcPr>
            <w:tcW w:w="751"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A</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D21</w:t>
            </w:r>
          </w:p>
        </w:tc>
        <w:tc>
          <w:tcPr>
            <w:tcW w:w="267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Séroprévalence (Corona Immunitas)</w:t>
            </w:r>
          </w:p>
        </w:tc>
        <w:tc>
          <w:tcPr>
            <w:tcW w:w="556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Initialisation de l'immunité acquise</w:t>
            </w:r>
          </w:p>
        </w:tc>
        <w:tc>
          <w:tcPr>
            <w:tcW w:w="751"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D23</w:t>
            </w:r>
          </w:p>
        </w:tc>
        <w:tc>
          <w:tcPr>
            <w:tcW w:w="267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Pics de pollution : indice et dispositifs d'alerte</w:t>
            </w:r>
          </w:p>
        </w:tc>
        <w:tc>
          <w:tcPr>
            <w:tcW w:w="5568"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Épisode d'exposition daté (volet non infectieux)</w:t>
            </w:r>
          </w:p>
        </w:tc>
        <w:tc>
          <w:tcPr>
            <w:tcW w:w="751"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5"/>
                <w:szCs w:val="15"/>
                <w:lang w:val="fr-CH"/>
              </w:rPr>
              <w:t>D24</w:t>
            </w:r>
          </w:p>
        </w:tc>
        <w:tc>
          <w:tcPr>
            <w:tcW w:w="2677"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Vagues de chaleur : avertissements et dispositifs cantonaux</w:t>
            </w:r>
          </w:p>
        </w:tc>
        <w:tc>
          <w:tcPr>
            <w:tcW w:w="556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Épisode d'exposition daté (volet non infectieux)</w:t>
            </w:r>
          </w:p>
        </w:tc>
        <w:tc>
          <w:tcPr>
            <w:tcW w:w="751"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B</w:t>
            </w:r>
          </w:p>
        </w:tc>
      </w:tr>
      <w:tr w:rsidR="00874F5A" w:rsidRPr="001D723E">
        <w:tblPrEx>
          <w:tblCellMar>
            <w:top w:w="0" w:type="dxa"/>
            <w:bottom w:w="0" w:type="dxa"/>
          </w:tblCellMar>
        </w:tblPrEx>
        <w:trPr>
          <w:cantSplit/>
        </w:trPr>
        <w:tc>
          <w:tcPr>
            <w:tcW w:w="64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5"/>
                <w:szCs w:val="15"/>
                <w:lang w:val="fr-CH"/>
              </w:rPr>
              <w:t>D26</w:t>
            </w:r>
          </w:p>
        </w:tc>
        <w:tc>
          <w:tcPr>
            <w:tcW w:w="2677"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Recours aux soins pour asthme et BPCO</w:t>
            </w:r>
          </w:p>
        </w:tc>
        <w:tc>
          <w:tcPr>
            <w:tcW w:w="5568"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Variable cible du volet non infectieux</w:t>
            </w:r>
          </w:p>
        </w:tc>
        <w:tc>
          <w:tcPr>
            <w:tcW w:w="751"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A</w:t>
            </w:r>
          </w:p>
        </w:tc>
      </w:tr>
    </w:tbl>
    <w:p w:rsidR="00874F5A" w:rsidRPr="001D723E" w:rsidRDefault="00874F5A">
      <w:pPr>
        <w:spacing w:after="160"/>
        <w:rPr>
          <w:lang w:val="fr-CH"/>
        </w:rPr>
      </w:pPr>
    </w:p>
    <w:p w:rsidR="00874F5A" w:rsidRPr="001D723E" w:rsidRDefault="008D540A">
      <w:pPr>
        <w:spacing w:after="120" w:line="276" w:lineRule="auto"/>
        <w:jc w:val="both"/>
        <w:rPr>
          <w:lang w:val="fr-CH"/>
        </w:rPr>
      </w:pPr>
      <w:r w:rsidRPr="001D723E">
        <w:rPr>
          <w:lang w:val="fr-CH"/>
        </w:rPr>
        <w:t>Cette hiérarchie répond à une question naturelle à la lecture des tableaux de la section 4 : le COVID-19 mobilise vingt-deux sources, mais il n'en a pas besoin de vingt-deux pour être modélisé. Cinq entrées portent le modèle de base : la déclaration obliga</w:t>
      </w:r>
      <w:r w:rsidRPr="001D723E">
        <w:rPr>
          <w:lang w:val="fr-CH"/>
        </w:rPr>
        <w:t>toire comme variable cible, la statistique hospitalière pour la sévérité, la structure d'âge pour initialiser les compartiments, les matrices de contact pour paramétrer la transmission, et un signal avancé pour le volet de détection, à savoir les appels au</w:t>
      </w:r>
      <w:r w:rsidRPr="001D723E">
        <w:rPr>
          <w:lang w:val="fr-CH"/>
        </w:rPr>
        <w:t xml:space="preserve"> 144 là où ils sont accessibles, c'est-à-dire Genève à ce jour. Les </w:t>
      </w:r>
      <w:r w:rsidRPr="001D723E">
        <w:rPr>
          <w:lang w:val="fr-CH"/>
        </w:rPr>
        <w:lastRenderedPageBreak/>
        <w:t>sources de niveau B améliorent la détection précoce et la susceptibilité, celles de niveau C servent la validation et les extensions, celles de niveau D restent des paris méthodologiques.</w:t>
      </w:r>
    </w:p>
    <w:p w:rsidR="00874F5A" w:rsidRPr="001D723E" w:rsidRDefault="008D540A">
      <w:pPr>
        <w:pStyle w:val="Heading2"/>
        <w:keepNext/>
        <w:rPr>
          <w:lang w:val="fr-CH"/>
        </w:rPr>
      </w:pPr>
      <w:r w:rsidRPr="001D723E">
        <w:rPr>
          <w:lang w:val="fr-CH"/>
        </w:rPr>
        <w:t>7.4 La chaîne complète, de la maladie à l'usage</w:t>
      </w:r>
    </w:p>
    <w:p w:rsidR="00874F5A" w:rsidRPr="001D723E" w:rsidRDefault="008D540A">
      <w:pPr>
        <w:spacing w:after="120" w:line="276" w:lineRule="auto"/>
        <w:jc w:val="both"/>
        <w:rPr>
          <w:lang w:val="fr-CH"/>
        </w:rPr>
      </w:pPr>
      <w:r w:rsidRPr="001D723E">
        <w:rPr>
          <w:lang w:val="fr-CH"/>
        </w:rPr>
        <w:t>Les qualifications précédentes se lisent enfin comme une chaîne, du mécanisme de transmission jusqu'à l'usage de la donnée. Trois exemples en montrent le parcours.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1426"/>
        <w:gridCol w:w="1528"/>
        <w:gridCol w:w="1935"/>
        <w:gridCol w:w="1426"/>
        <w:gridCol w:w="1795"/>
      </w:tblGrid>
      <w:tr w:rsidR="00874F5A" w:rsidRPr="001D723E">
        <w:tblPrEx>
          <w:tblCellMar>
            <w:top w:w="0" w:type="dxa"/>
            <w:bottom w:w="0" w:type="dxa"/>
          </w:tblCellMar>
        </w:tblPrEx>
        <w:trPr>
          <w:cantSplit/>
          <w:tblHeader/>
        </w:trPr>
        <w:tc>
          <w:tcPr>
            <w:tcW w:w="1528"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Maladie</w:t>
            </w:r>
          </w:p>
        </w:tc>
        <w:tc>
          <w:tcPr>
            <w:tcW w:w="142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Transmission</w:t>
            </w:r>
          </w:p>
        </w:tc>
        <w:tc>
          <w:tcPr>
            <w:tcW w:w="1528"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Classe de modèle</w:t>
            </w:r>
          </w:p>
        </w:tc>
        <w:tc>
          <w:tcPr>
            <w:tcW w:w="1935"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Variable nécessaire</w:t>
            </w:r>
          </w:p>
        </w:tc>
        <w:tc>
          <w:tcPr>
            <w:tcW w:w="142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Source</w:t>
            </w:r>
          </w:p>
        </w:tc>
        <w:tc>
          <w:tcPr>
            <w:tcW w:w="1795"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7"/>
                <w:szCs w:val="17"/>
                <w:lang w:val="fr-CH"/>
              </w:rPr>
              <w:t>Usage</w:t>
            </w:r>
          </w:p>
        </w:tc>
      </w:tr>
      <w:tr w:rsidR="00874F5A" w:rsidRPr="001D723E">
        <w:tblPrEx>
          <w:tblCellMar>
            <w:top w:w="0" w:type="dxa"/>
            <w:bottom w:w="0" w:type="dxa"/>
          </w:tblCellMar>
        </w:tblPrEx>
        <w:trPr>
          <w:cantSplit/>
        </w:trPr>
        <w:tc>
          <w:tcPr>
            <w:tcW w:w="152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COVID-19</w:t>
            </w:r>
          </w:p>
        </w:tc>
        <w:tc>
          <w:tcPr>
            <w:tcW w:w="142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Interhumaine directe</w:t>
            </w:r>
          </w:p>
        </w:tc>
        <w:tc>
          <w:tcPr>
            <w:tcW w:w="152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M1 : SEIR interhumain</w:t>
            </w:r>
          </w:p>
        </w:tc>
        <w:tc>
          <w:tcPr>
            <w:tcW w:w="193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Incidence confirmée</w:t>
            </w:r>
          </w:p>
        </w:tc>
        <w:tc>
          <w:tcPr>
            <w:tcW w:w="142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D04 (A)</w:t>
            </w:r>
          </w:p>
        </w:tc>
        <w:tc>
          <w:tcPr>
            <w:tcW w:w="179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Variable cible du modèle</w:t>
            </w:r>
          </w:p>
        </w:tc>
      </w:tr>
      <w:tr w:rsidR="00874F5A" w:rsidRPr="001D723E">
        <w:tblPrEx>
          <w:tblCellMar>
            <w:top w:w="0" w:type="dxa"/>
            <w:bottom w:w="0" w:type="dxa"/>
          </w:tblCellMar>
        </w:tblPrEx>
        <w:trPr>
          <w:cantSplit/>
        </w:trPr>
        <w:tc>
          <w:tcPr>
            <w:tcW w:w="1528"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COVID-19</w:t>
            </w:r>
          </w:p>
        </w:tc>
        <w:tc>
          <w:tcPr>
            <w:tcW w:w="142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Interhumaine directe</w:t>
            </w:r>
          </w:p>
        </w:tc>
        <w:tc>
          <w:tcPr>
            <w:tcW w:w="1528"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M1 : SEIR interhumain</w:t>
            </w:r>
          </w:p>
        </w:tc>
        <w:tc>
          <w:tcPr>
            <w:tcW w:w="193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Charge virale des eaux usées</w:t>
            </w:r>
          </w:p>
        </w:tc>
        <w:tc>
          <w:tcPr>
            <w:tcW w:w="142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D08 (B)</w:t>
            </w:r>
          </w:p>
        </w:tc>
        <w:tc>
          <w:tcPr>
            <w:tcW w:w="179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Signal précoce indépendant du recours aux soins</w:t>
            </w:r>
          </w:p>
        </w:tc>
      </w:tr>
      <w:tr w:rsidR="00874F5A" w:rsidRPr="001D723E">
        <w:tblPrEx>
          <w:tblCellMar>
            <w:top w:w="0" w:type="dxa"/>
            <w:bottom w:w="0" w:type="dxa"/>
          </w:tblCellMar>
        </w:tblPrEx>
        <w:trPr>
          <w:cantSplit/>
        </w:trPr>
        <w:tc>
          <w:tcPr>
            <w:tcW w:w="152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Grippe</w:t>
            </w:r>
          </w:p>
        </w:tc>
        <w:tc>
          <w:tcPr>
            <w:tcW w:w="142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Interhumaine directe</w:t>
            </w:r>
          </w:p>
        </w:tc>
        <w:tc>
          <w:tcPr>
            <w:tcW w:w="152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M1 : SEIR interhumain</w:t>
            </w:r>
          </w:p>
        </w:tc>
        <w:tc>
          <w:tcPr>
            <w:tcW w:w="193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Consultations sentinelles</w:t>
            </w:r>
          </w:p>
        </w:tc>
        <w:tc>
          <w:tcPr>
            <w:tcW w:w="142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D05 (B)</w:t>
            </w:r>
          </w:p>
        </w:tc>
        <w:tc>
          <w:tcPr>
            <w:tcW w:w="179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Calibration de l'incidence syndromique</w:t>
            </w:r>
          </w:p>
        </w:tc>
      </w:tr>
      <w:tr w:rsidR="00874F5A" w:rsidRPr="001D723E">
        <w:tblPrEx>
          <w:tblCellMar>
            <w:top w:w="0" w:type="dxa"/>
            <w:bottom w:w="0" w:type="dxa"/>
          </w:tblCellMar>
        </w:tblPrEx>
        <w:trPr>
          <w:cantSplit/>
        </w:trPr>
        <w:tc>
          <w:tcPr>
            <w:tcW w:w="1528"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b/>
                <w:bCs/>
                <w:sz w:val="17"/>
                <w:szCs w:val="17"/>
                <w:lang w:val="fr-CH"/>
              </w:rPr>
              <w:t>Légionellose</w:t>
            </w:r>
          </w:p>
        </w:tc>
        <w:tc>
          <w:tcPr>
            <w:tcW w:w="142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Aérosols, source commune</w:t>
            </w:r>
          </w:p>
        </w:tc>
        <w:tc>
          <w:tcPr>
            <w:tcW w:w="1528"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M4 : source commune</w:t>
            </w:r>
          </w:p>
        </w:tc>
        <w:tc>
          <w:tcPr>
            <w:tcW w:w="193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Cas déclarés et localisation</w:t>
            </w:r>
          </w:p>
        </w:tc>
        <w:tc>
          <w:tcPr>
            <w:tcW w:w="142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D04b (C)</w:t>
            </w:r>
          </w:p>
        </w:tc>
        <w:tc>
          <w:tcPr>
            <w:tcW w:w="179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7"/>
                <w:szCs w:val="17"/>
                <w:lang w:val="fr-CH"/>
              </w:rPr>
              <w:t>Détection de clusters, extension future</w:t>
            </w:r>
          </w:p>
        </w:tc>
      </w:tr>
      <w:tr w:rsidR="00874F5A" w:rsidRPr="001D723E">
        <w:tblPrEx>
          <w:tblCellMar>
            <w:top w:w="0" w:type="dxa"/>
            <w:bottom w:w="0" w:type="dxa"/>
          </w:tblCellMar>
        </w:tblPrEx>
        <w:trPr>
          <w:cantSplit/>
        </w:trPr>
        <w:tc>
          <w:tcPr>
            <w:tcW w:w="152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b/>
                <w:bCs/>
                <w:sz w:val="17"/>
                <w:szCs w:val="17"/>
                <w:lang w:val="fr-CH"/>
              </w:rPr>
              <w:t>Asthme et BPCO</w:t>
            </w:r>
          </w:p>
        </w:tc>
        <w:tc>
          <w:tcPr>
            <w:tcW w:w="142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Non transmissible</w:t>
            </w:r>
          </w:p>
        </w:tc>
        <w:tc>
          <w:tcPr>
            <w:tcW w:w="1528"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Aucun modèle épidémique</w:t>
            </w:r>
          </w:p>
        </w:tc>
        <w:tc>
          <w:tcPr>
            <w:tcW w:w="193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Hospitalisations J44 à J46</w:t>
            </w:r>
          </w:p>
        </w:tc>
        <w:tc>
          <w:tcPr>
            <w:tcW w:w="142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D26 (A)</w:t>
            </w:r>
          </w:p>
        </w:tc>
        <w:tc>
          <w:tcPr>
            <w:tcW w:w="179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7"/>
                <w:szCs w:val="17"/>
                <w:lang w:val="fr-CH"/>
              </w:rPr>
              <w:t>Variable cible du volet non infectieux</w:t>
            </w:r>
          </w:p>
        </w:tc>
      </w:tr>
    </w:tbl>
    <w:p w:rsidR="00874F5A" w:rsidRPr="001D723E" w:rsidRDefault="00874F5A">
      <w:pPr>
        <w:spacing w:after="160"/>
        <w:rPr>
          <w:lang w:val="fr-CH"/>
        </w:rPr>
      </w:pPr>
    </w:p>
    <w:p w:rsidR="00874F5A" w:rsidRPr="001D723E" w:rsidRDefault="008D540A">
      <w:pPr>
        <w:spacing w:after="120" w:line="276" w:lineRule="auto"/>
        <w:jc w:val="both"/>
        <w:rPr>
          <w:lang w:val="fr-CH"/>
        </w:rPr>
      </w:pPr>
      <w:r w:rsidRPr="001D723E">
        <w:rPr>
          <w:lang w:val="fr-CH"/>
        </w:rPr>
        <w:t>Une fois cette chaîne établie pour les vingt maladies, la séquence de travail devient explicite : ouvrir le canal de la déclaration obligatoire auprès des trois médecins cantonaux, exploiter à Genève l'accès déjà acquis aux appels 144, et conventionner ave</w:t>
      </w:r>
      <w:r w:rsidRPr="001D723E">
        <w:rPr>
          <w:lang w:val="fr-CH"/>
        </w:rPr>
        <w:t>c les HUG pour l'activité hospitalière, afin de construire et de valider la détection précoce sur le COVID-19, la grippe et le VRS, puis étendre le même dispositif à Vaud et à Neuchâtel par le CHUV et le RHNe, en documentant en parallèle les paramètres str</w:t>
      </w:r>
      <w:r w:rsidRPr="001D723E">
        <w:rPr>
          <w:lang w:val="fr-CH"/>
        </w:rPr>
        <w:t>ucturels du modèle.</w:t>
      </w:r>
    </w:p>
    <w:p w:rsidR="00874F5A" w:rsidRPr="001D723E" w:rsidRDefault="008D540A">
      <w:pPr>
        <w:pStyle w:val="Heading1"/>
        <w:keepNext/>
        <w:spacing w:before="360"/>
        <w:rPr>
          <w:lang w:val="fr-CH"/>
        </w:rPr>
      </w:pPr>
      <w:r w:rsidRPr="001D723E">
        <w:rPr>
          <w:lang w:val="fr-CH"/>
        </w:rPr>
        <w:t>8. Points d'attention par famille de sources</w:t>
      </w:r>
    </w:p>
    <w:p w:rsidR="00874F5A" w:rsidRPr="001D723E" w:rsidRDefault="008D540A">
      <w:pPr>
        <w:pStyle w:val="Heading2"/>
        <w:keepNext/>
        <w:rPr>
          <w:lang w:val="fr-CH"/>
        </w:rPr>
      </w:pPr>
      <w:r w:rsidRPr="001D723E">
        <w:rPr>
          <w:lang w:val="fr-CH"/>
        </w:rPr>
        <w:t>8.1 Surveillance syndromique et médicale</w:t>
      </w:r>
    </w:p>
    <w:p w:rsidR="00874F5A" w:rsidRPr="001D723E" w:rsidRDefault="008D540A">
      <w:pPr>
        <w:spacing w:after="120" w:line="276" w:lineRule="auto"/>
        <w:jc w:val="both"/>
        <w:rPr>
          <w:lang w:val="fr-CH"/>
        </w:rPr>
      </w:pPr>
      <w:r w:rsidRPr="001D723E">
        <w:rPr>
          <w:lang w:val="fr-CH"/>
        </w:rPr>
        <w:t xml:space="preserve">Les appels au 144 ont été utilisés pour prévoir la demande ambulancière (82, 83) et, pendant la pandémie, comme signal de clusters respiratoires (84, </w:t>
      </w:r>
      <w:r w:rsidRPr="001D723E">
        <w:rPr>
          <w:lang w:val="fr-CH"/>
        </w:rPr>
        <w:t>85). À Genève, le projet dispose des données de la centrale exploitée par les HUG : motif d'appel, âge, sexe, antécédents, degré d'urgence et moyen engagé, sous forme structurée et en texte libre. Les enregistrements vocaux ne sont pas accessibles, de sort</w:t>
      </w:r>
      <w:r w:rsidRPr="001D723E">
        <w:rPr>
          <w:lang w:val="fr-CH"/>
        </w:rPr>
        <w:t>e que l'exploitation porte sur les champs codés et sur le texte des protocoles. Les symptômes rapportés ne sont pas spécifiques du COVID-19 et le biais de sélection est fort : ces données conviennent mieux à la prédiction de la demande préhospitalière qu'à</w:t>
      </w:r>
      <w:r w:rsidRPr="001D723E">
        <w:rPr>
          <w:lang w:val="fr-CH"/>
        </w:rPr>
        <w:t xml:space="preserve"> l'estimation de l'incidence, que la déclaration obligatoire vient corriger par la confirmation diagnostique. Pour Vaud et Neuchâtel, les mêmes variables sont détenues par la centrale du CHUV et restent à négocier.</w:t>
      </w:r>
    </w:p>
    <w:p w:rsidR="00874F5A" w:rsidRPr="001D723E" w:rsidRDefault="008D540A">
      <w:pPr>
        <w:spacing w:after="120" w:line="276" w:lineRule="auto"/>
        <w:jc w:val="both"/>
        <w:rPr>
          <w:lang w:val="fr-CH"/>
        </w:rPr>
      </w:pPr>
      <w:r w:rsidRPr="001D723E">
        <w:rPr>
          <w:lang w:val="fr-CH"/>
        </w:rPr>
        <w:t>La légionellose reste un volume faible (4</w:t>
      </w:r>
      <w:r w:rsidRPr="001D723E">
        <w:rPr>
          <w:lang w:val="fr-CH"/>
        </w:rPr>
        <w:t>91 cas en Suisse en 2024) (49), d'intérêt surtout prospectif pour la détection de clusters localisés. La statistique hospitalière, collectée via SpiGes depuis les données 2024 (37), sert la calibration historique ; à Genève, la collaboration directe avec l</w:t>
      </w:r>
      <w:r w:rsidRPr="001D723E">
        <w:rPr>
          <w:lang w:val="fr-CH"/>
        </w:rPr>
        <w:t>es HUG permet d'obtenir une granularité et une fraîcheur que le relevé fédéral ne donne pas, et le même schéma s'applique ensuite au CHUV et au RHNe.</w:t>
      </w:r>
    </w:p>
    <w:p w:rsidR="00874F5A" w:rsidRPr="001D723E" w:rsidRDefault="008D540A">
      <w:pPr>
        <w:pStyle w:val="Heading2"/>
        <w:keepNext/>
        <w:rPr>
          <w:lang w:val="fr-CH"/>
        </w:rPr>
      </w:pPr>
      <w:r w:rsidRPr="001D723E">
        <w:rPr>
          <w:lang w:val="fr-CH"/>
        </w:rPr>
        <w:t>8.2 Environnement et eaux usées</w:t>
      </w:r>
    </w:p>
    <w:p w:rsidR="00874F5A" w:rsidRPr="001D723E" w:rsidRDefault="008D540A">
      <w:pPr>
        <w:spacing w:after="120" w:line="276" w:lineRule="auto"/>
        <w:jc w:val="both"/>
        <w:rPr>
          <w:lang w:val="fr-CH"/>
        </w:rPr>
      </w:pPr>
      <w:r w:rsidRPr="001D723E">
        <w:rPr>
          <w:lang w:val="fr-CH"/>
        </w:rPr>
        <w:t xml:space="preserve">La surveillance nationale des eaux usées suit le SARS-CoV-2, la grippe et </w:t>
      </w:r>
      <w:r w:rsidRPr="001D723E">
        <w:rPr>
          <w:lang w:val="fr-CH"/>
        </w:rPr>
        <w:t>le VRS dans dix stations, dont une par canton du périmètre (5, 52) ; l'Eawag en est le centre national de référence depuis 2026 (53). Les marqueurs pharmaceutiques mesurés en parallèle offrent un signal complémentaire (86). La pollution de l'air est associ</w:t>
      </w:r>
      <w:r w:rsidRPr="001D723E">
        <w:rPr>
          <w:lang w:val="fr-CH"/>
        </w:rPr>
        <w:t xml:space="preserve">ée aux </w:t>
      </w:r>
      <w:r w:rsidRPr="001D723E">
        <w:rPr>
          <w:lang w:val="fr-CH"/>
        </w:rPr>
        <w:lastRenderedPageBreak/>
        <w:t>visites aux urgences pour motifs respiratoires (87) ; les trois cantons exploitent leur propre réseau, complété par les stations fédérales NABEL (54-57).</w:t>
      </w:r>
    </w:p>
    <w:p w:rsidR="00874F5A" w:rsidRPr="001D723E" w:rsidRDefault="008D540A">
      <w:pPr>
        <w:pStyle w:val="Heading2"/>
        <w:keepNext/>
        <w:rPr>
          <w:lang w:val="fr-CH"/>
        </w:rPr>
      </w:pPr>
      <w:r w:rsidRPr="001D723E">
        <w:rPr>
          <w:lang w:val="fr-CH"/>
        </w:rPr>
        <w:t>8.3 Démographie, comportement et prévention</w:t>
      </w:r>
    </w:p>
    <w:p w:rsidR="00874F5A" w:rsidRPr="001D723E" w:rsidRDefault="008D540A">
      <w:pPr>
        <w:spacing w:after="120" w:line="276" w:lineRule="auto"/>
        <w:jc w:val="both"/>
        <w:rPr>
          <w:lang w:val="fr-CH"/>
        </w:rPr>
      </w:pPr>
      <w:r w:rsidRPr="001D723E">
        <w:rPr>
          <w:lang w:val="fr-CH"/>
        </w:rPr>
        <w:t>La densité de population est un déterminant de la v</w:t>
      </w:r>
      <w:r w:rsidRPr="001D723E">
        <w:rPr>
          <w:lang w:val="fr-CH"/>
        </w:rPr>
        <w:t>itesse de propagation (88) ; la méthode STATPOP harmonisée permet de fusionner les trois cantons sans rupture (59-61). Le Swiss-SEP capte la défavorisation du voisinage (62, 63). Les vacances scolaires réduisent la transmission de la grippe (89) ; or les t</w:t>
      </w:r>
      <w:r w:rsidRPr="001D723E">
        <w:rPr>
          <w:lang w:val="fr-CH"/>
        </w:rPr>
        <w:t>rois cantons rentrent le même jour mais n'ont pas les mêmes vacances d'automne (65-67), ce qui impose un calendrier par canton. Google Trends reste un signal d'appoint, bruité et peu robuste à l'échelle neuchâteloise, faute de volume suffisant ; les messag</w:t>
      </w:r>
      <w:r w:rsidRPr="001D723E">
        <w:rPr>
          <w:lang w:val="fr-CH"/>
        </w:rPr>
        <w:t>es des réseaux sociaux posent un autre problème, celui de la ventilation cantonale, qui suppose une géolocalisation rarement disponible (45, 46). La couverture vaccinale n'est cantonale que pour les vaccins de l'enfance (68).</w:t>
      </w:r>
    </w:p>
    <w:p w:rsidR="00874F5A" w:rsidRPr="001D723E" w:rsidRDefault="008D540A">
      <w:pPr>
        <w:pStyle w:val="Heading2"/>
        <w:keepNext/>
        <w:rPr>
          <w:lang w:val="fr-CH"/>
        </w:rPr>
      </w:pPr>
      <w:r w:rsidRPr="001D723E">
        <w:rPr>
          <w:lang w:val="fr-CH"/>
        </w:rPr>
        <w:t>8.4 Pistes à explorer (D17 à D</w:t>
      </w:r>
      <w:r w:rsidRPr="001D723E">
        <w:rPr>
          <w:lang w:val="fr-CH"/>
        </w:rPr>
        <w:t>19)</w:t>
      </w:r>
    </w:p>
    <w:p w:rsidR="00874F5A" w:rsidRPr="001D723E" w:rsidRDefault="008D540A">
      <w:pPr>
        <w:spacing w:after="120" w:line="276" w:lineRule="auto"/>
        <w:jc w:val="both"/>
        <w:rPr>
          <w:lang w:val="fr-CH"/>
        </w:rPr>
      </w:pPr>
      <w:r w:rsidRPr="001D723E">
        <w:rPr>
          <w:lang w:val="fr-CH"/>
        </w:rPr>
        <w:t>Les ventes de médicaments sans ordonnance ont anticipé des pics grippaux d'une à trois semaines dans d'autres contextes (69) ; les pharmaciennes cantonales des trois cantons ne détiennent pas ces données mais peuvent appuyer une demande auprès des pharmaci</w:t>
      </w:r>
      <w:r w:rsidRPr="001D723E">
        <w:rPr>
          <w:lang w:val="fr-CH"/>
        </w:rPr>
        <w:t xml:space="preserve">es ou des fournisseurs commerciaux (70-72). L'absentéisme scolaire réel et la fréquentation des transports publics (TPG, TL, transN, CFF) restent à négocier directement. Deux idées restent hors inventaire, faute d'accès identifié et de fiche associée : la </w:t>
      </w:r>
      <w:r w:rsidRPr="001D723E">
        <w:rPr>
          <w:lang w:val="fr-CH"/>
        </w:rPr>
        <w:t>prévalence des comorbidités et le trafic des sites d'information des hôpitaux.</w:t>
      </w:r>
    </w:p>
    <w:p w:rsidR="00874F5A" w:rsidRPr="001D723E" w:rsidRDefault="008D540A">
      <w:pPr>
        <w:pStyle w:val="Heading1"/>
        <w:keepNext/>
        <w:spacing w:before="360"/>
        <w:rPr>
          <w:lang w:val="fr-CH"/>
        </w:rPr>
      </w:pPr>
      <w:r w:rsidRPr="001D723E">
        <w:rPr>
          <w:lang w:val="fr-CH"/>
        </w:rPr>
        <w:t>9. Matrice maladies × sources</w:t>
      </w:r>
    </w:p>
    <w:p w:rsidR="00874F5A" w:rsidRPr="001D723E" w:rsidRDefault="008D540A">
      <w:pPr>
        <w:spacing w:after="120" w:line="276" w:lineRule="auto"/>
        <w:jc w:val="both"/>
        <w:rPr>
          <w:lang w:val="fr-CH"/>
        </w:rPr>
      </w:pPr>
      <w:r w:rsidRPr="001D723E">
        <w:rPr>
          <w:lang w:val="fr-CH"/>
        </w:rPr>
        <w:t>La feuille Matrice_maladies_sources croise les 20 maladies avec les 23 entrées du volet infectieux. Trois structures en ressortent.</w:t>
      </w:r>
    </w:p>
    <w:p w:rsidR="00874F5A" w:rsidRPr="001D723E" w:rsidRDefault="008D540A">
      <w:pPr>
        <w:pStyle w:val="ListParagraph"/>
        <w:numPr>
          <w:ilvl w:val="0"/>
          <w:numId w:val="3"/>
        </w:numPr>
        <w:spacing w:after="80" w:line="276" w:lineRule="auto"/>
        <w:jc w:val="both"/>
        <w:rPr>
          <w:lang w:val="fr-CH"/>
        </w:rPr>
      </w:pPr>
      <w:r w:rsidRPr="001D723E">
        <w:rPr>
          <w:lang w:val="fr-CH"/>
        </w:rPr>
        <w:t>La déclaration obligatoire (D04 ou D04b) sert 17 des 20 maladies, la couverture vaccinale (D16) en sert 12, la statistique hospitalière (D06) 9. Le canal des médecins cantonaux est la démarche d'accès prioritaire.</w:t>
      </w:r>
    </w:p>
    <w:p w:rsidR="00874F5A" w:rsidRPr="001D723E" w:rsidRDefault="008D540A">
      <w:pPr>
        <w:pStyle w:val="ListParagraph"/>
        <w:numPr>
          <w:ilvl w:val="0"/>
          <w:numId w:val="3"/>
        </w:numPr>
        <w:spacing w:after="80" w:line="276" w:lineRule="auto"/>
        <w:jc w:val="both"/>
        <w:rPr>
          <w:lang w:val="fr-CH"/>
        </w:rPr>
      </w:pPr>
      <w:r w:rsidRPr="001D723E">
        <w:rPr>
          <w:lang w:val="fr-CH"/>
        </w:rPr>
        <w:t>Sentinella (D05) ne sert que les 3 maladie</w:t>
      </w:r>
      <w:r w:rsidRPr="001D723E">
        <w:rPr>
          <w:lang w:val="fr-CH"/>
        </w:rPr>
        <w:t>s de priorité 1 ; les eaux usées (D08) les servent aussi, plus la poliomyélite, et les appels au 144 servent en outre la coqueluche. Les signaux à haute fréquence se concentrent donc sur la priorité 1, à ces deux exceptions près.</w:t>
      </w:r>
    </w:p>
    <w:p w:rsidR="00874F5A" w:rsidRPr="001D723E" w:rsidRDefault="008D540A">
      <w:pPr>
        <w:pStyle w:val="ListParagraph"/>
        <w:numPr>
          <w:ilvl w:val="0"/>
          <w:numId w:val="3"/>
        </w:numPr>
        <w:spacing w:after="80" w:line="276" w:lineRule="auto"/>
        <w:jc w:val="both"/>
        <w:rPr>
          <w:lang w:val="fr-CH"/>
        </w:rPr>
      </w:pPr>
      <w:r w:rsidRPr="001D723E">
        <w:rPr>
          <w:lang w:val="fr-CH"/>
        </w:rPr>
        <w:t>Les priorités 2 à 5 n'util</w:t>
      </w:r>
      <w:r w:rsidRPr="001D723E">
        <w:rPr>
          <w:lang w:val="fr-CH"/>
        </w:rPr>
        <w:t>isent qu'un petit sous-ensemble de sources (en moyenne 3,0 par maladie, contre 18 pour la priorité 1) : leur intégration est peu coûteuse une fois le canal de déclaration ouvert. Deux maladies (virus Nipah, variole) relèvent de la seule veille documentaire</w:t>
      </w:r>
      <w:r w:rsidRPr="001D723E">
        <w:rPr>
          <w:lang w:val="fr-CH"/>
        </w:rPr>
        <w:t>.</w:t>
      </w:r>
    </w:p>
    <w:p w:rsidR="00874F5A" w:rsidRPr="001D723E" w:rsidRDefault="00874F5A">
      <w:pPr>
        <w:spacing w:after="60"/>
        <w:rPr>
          <w:lang w:val="fr-CH"/>
        </w:rPr>
      </w:pPr>
    </w:p>
    <w:p w:rsidR="00874F5A" w:rsidRPr="001D723E" w:rsidRDefault="008D540A">
      <w:pPr>
        <w:keepNext/>
        <w:spacing w:after="80"/>
        <w:rPr>
          <w:lang w:val="fr-CH"/>
        </w:rPr>
      </w:pPr>
      <w:r w:rsidRPr="001D723E">
        <w:rPr>
          <w:i/>
          <w:iCs/>
          <w:color w:val="5A6475"/>
          <w:sz w:val="17"/>
          <w:szCs w:val="17"/>
          <w:lang w:val="fr-CH"/>
        </w:rPr>
        <w:t>Figure 1. Matrice des 20 maladies (lignes) et des sources applicables (colonnes). ● = source applicable.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3"/>
        <w:gridCol w:w="458"/>
        <w:gridCol w:w="349"/>
        <w:gridCol w:w="349"/>
        <w:gridCol w:w="349"/>
        <w:gridCol w:w="349"/>
        <w:gridCol w:w="349"/>
        <w:gridCol w:w="349"/>
        <w:gridCol w:w="349"/>
        <w:gridCol w:w="349"/>
        <w:gridCol w:w="349"/>
        <w:gridCol w:w="349"/>
        <w:gridCol w:w="349"/>
        <w:gridCol w:w="349"/>
        <w:gridCol w:w="349"/>
        <w:gridCol w:w="349"/>
        <w:gridCol w:w="349"/>
        <w:gridCol w:w="349"/>
        <w:gridCol w:w="349"/>
        <w:gridCol w:w="349"/>
        <w:gridCol w:w="349"/>
        <w:gridCol w:w="349"/>
        <w:gridCol w:w="349"/>
        <w:gridCol w:w="349"/>
        <w:gridCol w:w="349"/>
      </w:tblGrid>
      <w:tr w:rsidR="00874F5A" w:rsidRPr="001D723E">
        <w:tblPrEx>
          <w:tblCellMar>
            <w:top w:w="0" w:type="dxa"/>
            <w:bottom w:w="0" w:type="dxa"/>
          </w:tblCellMar>
        </w:tblPrEx>
        <w:trPr>
          <w:trHeight w:val="520"/>
          <w:tblHeader/>
        </w:trPr>
        <w:tc>
          <w:tcPr>
            <w:tcW w:w="235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vAlign w:val="bottom"/>
          </w:tcPr>
          <w:p w:rsidR="00874F5A" w:rsidRPr="001D723E" w:rsidRDefault="008D540A">
            <w:pPr>
              <w:rPr>
                <w:lang w:val="fr-CH"/>
              </w:rPr>
            </w:pPr>
            <w:r w:rsidRPr="001D723E">
              <w:rPr>
                <w:b/>
                <w:bCs/>
                <w:color w:val="FFFFFF"/>
                <w:sz w:val="15"/>
                <w:szCs w:val="15"/>
                <w:lang w:val="fr-CH"/>
              </w:rPr>
              <w:t>Maladie</w:t>
            </w:r>
          </w:p>
        </w:tc>
        <w:tc>
          <w:tcPr>
            <w:tcW w:w="52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vAlign w:val="bottom"/>
          </w:tcPr>
          <w:p w:rsidR="00874F5A" w:rsidRPr="001D723E" w:rsidRDefault="008D540A">
            <w:pPr>
              <w:rPr>
                <w:lang w:val="fr-CH"/>
              </w:rPr>
            </w:pPr>
            <w:r w:rsidRPr="001D723E">
              <w:rPr>
                <w:b/>
                <w:bCs/>
                <w:color w:val="FFFFFF"/>
                <w:sz w:val="14"/>
                <w:szCs w:val="14"/>
                <w:lang w:val="fr-CH"/>
              </w:rPr>
              <w:t>Prio.</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D01</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D02</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D03</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D04</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D04b</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D05</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D06</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D07</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D08</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D09</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D10</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D11</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D12</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D13</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D14</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D15</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D16</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D17</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D18</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D19</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D20</w:t>
            </w:r>
          </w:p>
        </w:tc>
        <w:tc>
          <w:tcPr>
            <w:tcW w:w="294"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D21</w:t>
            </w:r>
          </w:p>
        </w:tc>
        <w:tc>
          <w:tcPr>
            <w:tcW w:w="300"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extDirection w:val="btLr"/>
            <w:vAlign w:val="center"/>
          </w:tcPr>
          <w:p w:rsidR="00874F5A" w:rsidRPr="001D723E" w:rsidRDefault="008D540A">
            <w:pPr>
              <w:rPr>
                <w:lang w:val="fr-CH"/>
              </w:rPr>
            </w:pPr>
            <w:r w:rsidRPr="001D723E">
              <w:rPr>
                <w:b/>
                <w:bCs/>
                <w:color w:val="FFFFFF"/>
                <w:sz w:val="13"/>
                <w:szCs w:val="13"/>
                <w:lang w:val="fr-CH"/>
              </w:rPr>
              <w:t>D22</w:t>
            </w: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COVID-19</w:t>
            </w:r>
            <w:r w:rsidRPr="001D723E">
              <w:rPr>
                <w:sz w:val="14"/>
                <w:szCs w:val="14"/>
                <w:lang w:val="fr-CH"/>
              </w:rPr>
              <w:t xml:space="preserve"> (SARS-CoV-2)</w:t>
            </w:r>
          </w:p>
        </w:tc>
        <w:tc>
          <w:tcPr>
            <w:tcW w:w="520"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b/>
                <w:bCs/>
                <w:color w:val="C00000"/>
                <w:sz w:val="14"/>
                <w:szCs w:val="14"/>
                <w:lang w:val="fr-CH"/>
              </w:rPr>
              <w:t>P1</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300"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Grippe (Influenza)</w:t>
            </w:r>
          </w:p>
        </w:tc>
        <w:tc>
          <w:tcPr>
            <w:tcW w:w="520"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b/>
                <w:bCs/>
                <w:color w:val="C00000"/>
                <w:sz w:val="14"/>
                <w:szCs w:val="14"/>
                <w:lang w:val="fr-CH"/>
              </w:rPr>
              <w:t>P1</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VRS (virus respiratoire syncytial)</w:t>
            </w:r>
          </w:p>
        </w:tc>
        <w:tc>
          <w:tcPr>
            <w:tcW w:w="520"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b/>
                <w:bCs/>
                <w:color w:val="C00000"/>
                <w:sz w:val="14"/>
                <w:szCs w:val="14"/>
                <w:lang w:val="fr-CH"/>
              </w:rPr>
              <w:t>P1</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BE3E3"/>
            <w:tcMar>
              <w:top w:w="50" w:type="dxa"/>
              <w:left w:w="90" w:type="dxa"/>
              <w:bottom w:w="50" w:type="dxa"/>
              <w:right w:w="90" w:type="dxa"/>
            </w:tcMar>
          </w:tcPr>
          <w:p w:rsidR="00874F5A" w:rsidRPr="001D723E" w:rsidRDefault="008D540A">
            <w:pPr>
              <w:jc w:val="center"/>
              <w:rPr>
                <w:lang w:val="fr-CH"/>
              </w:rPr>
            </w:pPr>
            <w:r w:rsidRPr="001D723E">
              <w:rPr>
                <w:color w:val="C00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Coqueluche (Pertussis)</w:t>
            </w:r>
          </w:p>
        </w:tc>
        <w:tc>
          <w:tcPr>
            <w:tcW w:w="520"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b/>
                <w:bCs/>
                <w:color w:val="E46C0A"/>
                <w:sz w:val="14"/>
                <w:szCs w:val="14"/>
                <w:lang w:val="fr-CH"/>
              </w:rPr>
              <w:t>P2</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Tuberculose multirésistante</w:t>
            </w:r>
          </w:p>
        </w:tc>
        <w:tc>
          <w:tcPr>
            <w:tcW w:w="520"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b/>
                <w:bCs/>
                <w:color w:val="E46C0A"/>
                <w:sz w:val="14"/>
                <w:szCs w:val="14"/>
                <w:lang w:val="fr-CH"/>
              </w:rPr>
              <w:t>P2</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Diphtérie</w:t>
            </w:r>
          </w:p>
        </w:tc>
        <w:tc>
          <w:tcPr>
            <w:tcW w:w="520"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b/>
                <w:bCs/>
                <w:color w:val="E46C0A"/>
                <w:sz w:val="14"/>
                <w:szCs w:val="14"/>
                <w:lang w:val="fr-CH"/>
              </w:rPr>
              <w:t>P2</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lastRenderedPageBreak/>
              <w:t>SRAS (SARS-CoV-1)</w:t>
            </w:r>
          </w:p>
        </w:tc>
        <w:tc>
          <w:tcPr>
            <w:tcW w:w="520"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b/>
                <w:bCs/>
                <w:color w:val="E46C0A"/>
                <w:sz w:val="14"/>
                <w:szCs w:val="14"/>
                <w:lang w:val="fr-CH"/>
              </w:rPr>
              <w:t>P2</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Maladie invasive à pneumocoque</w:t>
            </w:r>
          </w:p>
        </w:tc>
        <w:tc>
          <w:tcPr>
            <w:tcW w:w="520"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b/>
                <w:bCs/>
                <w:color w:val="E46C0A"/>
                <w:sz w:val="14"/>
                <w:szCs w:val="14"/>
                <w:lang w:val="fr-CH"/>
              </w:rPr>
              <w:t>P2</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Maladie invasive à méningocoque</w:t>
            </w:r>
          </w:p>
        </w:tc>
        <w:tc>
          <w:tcPr>
            <w:tcW w:w="520"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b/>
                <w:bCs/>
                <w:color w:val="E46C0A"/>
                <w:sz w:val="14"/>
                <w:szCs w:val="14"/>
                <w:lang w:val="fr-CH"/>
              </w:rPr>
              <w:t>P2</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Maladie invasive à Haemophilus influenzae</w:t>
            </w:r>
          </w:p>
        </w:tc>
        <w:tc>
          <w:tcPr>
            <w:tcW w:w="520"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b/>
                <w:bCs/>
                <w:color w:val="E46C0A"/>
                <w:sz w:val="14"/>
                <w:szCs w:val="14"/>
                <w:lang w:val="fr-CH"/>
              </w:rPr>
              <w:t>P2</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DEBDC"/>
            <w:tcMar>
              <w:top w:w="50" w:type="dxa"/>
              <w:left w:w="90" w:type="dxa"/>
              <w:bottom w:w="50" w:type="dxa"/>
              <w:right w:w="90" w:type="dxa"/>
            </w:tcMar>
          </w:tcPr>
          <w:p w:rsidR="00874F5A" w:rsidRPr="001D723E" w:rsidRDefault="008D540A">
            <w:pPr>
              <w:jc w:val="center"/>
              <w:rPr>
                <w:lang w:val="fr-CH"/>
              </w:rPr>
            </w:pPr>
            <w:r w:rsidRPr="001D723E">
              <w:rPr>
                <w:color w:val="E46C0A"/>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Légionellose</w:t>
            </w:r>
          </w:p>
        </w:tc>
        <w:tc>
          <w:tcPr>
            <w:tcW w:w="520" w:type="dxa"/>
            <w:tcBorders>
              <w:top w:val="single" w:sz="4" w:space="0" w:color="BFC7D5"/>
              <w:left w:val="single" w:sz="4" w:space="0" w:color="BFC7D5"/>
              <w:bottom w:val="single" w:sz="4" w:space="0" w:color="BFC7D5"/>
              <w:right w:val="single" w:sz="4" w:space="0" w:color="BFC7D5"/>
            </w:tcBorders>
            <w:shd w:val="clear" w:color="auto" w:fill="F3ECD2"/>
            <w:tcMar>
              <w:top w:w="50" w:type="dxa"/>
              <w:left w:w="90" w:type="dxa"/>
              <w:bottom w:w="50" w:type="dxa"/>
              <w:right w:w="90" w:type="dxa"/>
            </w:tcMar>
          </w:tcPr>
          <w:p w:rsidR="00874F5A" w:rsidRPr="001D723E" w:rsidRDefault="008D540A">
            <w:pPr>
              <w:jc w:val="center"/>
              <w:rPr>
                <w:lang w:val="fr-CH"/>
              </w:rPr>
            </w:pPr>
            <w:r w:rsidRPr="001D723E">
              <w:rPr>
                <w:b/>
                <w:bCs/>
                <w:color w:val="7F6000"/>
                <w:sz w:val="14"/>
                <w:szCs w:val="14"/>
                <w:lang w:val="fr-CH"/>
              </w:rPr>
              <w:t>P3</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3ECD2"/>
            <w:tcMar>
              <w:top w:w="50" w:type="dxa"/>
              <w:left w:w="90" w:type="dxa"/>
              <w:bottom w:w="50" w:type="dxa"/>
              <w:right w:w="90" w:type="dxa"/>
            </w:tcMar>
          </w:tcPr>
          <w:p w:rsidR="00874F5A" w:rsidRPr="001D723E" w:rsidRDefault="008D540A">
            <w:pPr>
              <w:jc w:val="center"/>
              <w:rPr>
                <w:lang w:val="fr-CH"/>
              </w:rPr>
            </w:pPr>
            <w:r w:rsidRPr="001D723E">
              <w:rPr>
                <w:color w:val="7F6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3ECD2"/>
            <w:tcMar>
              <w:top w:w="50" w:type="dxa"/>
              <w:left w:w="90" w:type="dxa"/>
              <w:bottom w:w="50" w:type="dxa"/>
              <w:right w:w="90" w:type="dxa"/>
            </w:tcMar>
          </w:tcPr>
          <w:p w:rsidR="00874F5A" w:rsidRPr="001D723E" w:rsidRDefault="008D540A">
            <w:pPr>
              <w:jc w:val="center"/>
              <w:rPr>
                <w:lang w:val="fr-CH"/>
              </w:rPr>
            </w:pPr>
            <w:r w:rsidRPr="001D723E">
              <w:rPr>
                <w:color w:val="7F6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3ECD2"/>
            <w:tcMar>
              <w:top w:w="50" w:type="dxa"/>
              <w:left w:w="90" w:type="dxa"/>
              <w:bottom w:w="50" w:type="dxa"/>
              <w:right w:w="90" w:type="dxa"/>
            </w:tcMar>
          </w:tcPr>
          <w:p w:rsidR="00874F5A" w:rsidRPr="001D723E" w:rsidRDefault="008D540A">
            <w:pPr>
              <w:jc w:val="center"/>
              <w:rPr>
                <w:lang w:val="fr-CH"/>
              </w:rPr>
            </w:pPr>
            <w:r w:rsidRPr="001D723E">
              <w:rPr>
                <w:color w:val="7F6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3ECD2"/>
            <w:tcMar>
              <w:top w:w="50" w:type="dxa"/>
              <w:left w:w="90" w:type="dxa"/>
              <w:bottom w:w="50" w:type="dxa"/>
              <w:right w:w="90" w:type="dxa"/>
            </w:tcMar>
          </w:tcPr>
          <w:p w:rsidR="00874F5A" w:rsidRPr="001D723E" w:rsidRDefault="008D540A">
            <w:pPr>
              <w:jc w:val="center"/>
              <w:rPr>
                <w:lang w:val="fr-CH"/>
              </w:rPr>
            </w:pPr>
            <w:r w:rsidRPr="001D723E">
              <w:rPr>
                <w:color w:val="7F6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Fièvre Q</w:t>
            </w:r>
          </w:p>
        </w:tc>
        <w:tc>
          <w:tcPr>
            <w:tcW w:w="520" w:type="dxa"/>
            <w:tcBorders>
              <w:top w:val="single" w:sz="4" w:space="0" w:color="BFC7D5"/>
              <w:left w:val="single" w:sz="4" w:space="0" w:color="BFC7D5"/>
              <w:bottom w:val="single" w:sz="4" w:space="0" w:color="BFC7D5"/>
              <w:right w:val="single" w:sz="4" w:space="0" w:color="BFC7D5"/>
            </w:tcBorders>
            <w:shd w:val="clear" w:color="auto" w:fill="F3ECD2"/>
            <w:tcMar>
              <w:top w:w="50" w:type="dxa"/>
              <w:left w:w="90" w:type="dxa"/>
              <w:bottom w:w="50" w:type="dxa"/>
              <w:right w:w="90" w:type="dxa"/>
            </w:tcMar>
          </w:tcPr>
          <w:p w:rsidR="00874F5A" w:rsidRPr="001D723E" w:rsidRDefault="008D540A">
            <w:pPr>
              <w:jc w:val="center"/>
              <w:rPr>
                <w:lang w:val="fr-CH"/>
              </w:rPr>
            </w:pPr>
            <w:r w:rsidRPr="001D723E">
              <w:rPr>
                <w:b/>
                <w:bCs/>
                <w:color w:val="7F6000"/>
                <w:sz w:val="14"/>
                <w:szCs w:val="14"/>
                <w:lang w:val="fr-CH"/>
              </w:rPr>
              <w:t>P3</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3ECD2"/>
            <w:tcMar>
              <w:top w:w="50" w:type="dxa"/>
              <w:left w:w="90" w:type="dxa"/>
              <w:bottom w:w="50" w:type="dxa"/>
              <w:right w:w="90" w:type="dxa"/>
            </w:tcMar>
          </w:tcPr>
          <w:p w:rsidR="00874F5A" w:rsidRPr="001D723E" w:rsidRDefault="008D540A">
            <w:pPr>
              <w:jc w:val="center"/>
              <w:rPr>
                <w:lang w:val="fr-CH"/>
              </w:rPr>
            </w:pPr>
            <w:r w:rsidRPr="001D723E">
              <w:rPr>
                <w:color w:val="7F6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3ECD2"/>
            <w:tcMar>
              <w:top w:w="50" w:type="dxa"/>
              <w:left w:w="90" w:type="dxa"/>
              <w:bottom w:w="50" w:type="dxa"/>
              <w:right w:w="90" w:type="dxa"/>
            </w:tcMar>
          </w:tcPr>
          <w:p w:rsidR="00874F5A" w:rsidRPr="001D723E" w:rsidRDefault="008D540A">
            <w:pPr>
              <w:jc w:val="center"/>
              <w:rPr>
                <w:lang w:val="fr-CH"/>
              </w:rPr>
            </w:pPr>
            <w:r w:rsidRPr="001D723E">
              <w:rPr>
                <w:color w:val="7F6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F3ECD2"/>
            <w:tcMar>
              <w:top w:w="50" w:type="dxa"/>
              <w:left w:w="90" w:type="dxa"/>
              <w:bottom w:w="50" w:type="dxa"/>
              <w:right w:w="90" w:type="dxa"/>
            </w:tcMar>
          </w:tcPr>
          <w:p w:rsidR="00874F5A" w:rsidRPr="001D723E" w:rsidRDefault="008D540A">
            <w:pPr>
              <w:jc w:val="center"/>
              <w:rPr>
                <w:lang w:val="fr-CH"/>
              </w:rPr>
            </w:pPr>
            <w:r w:rsidRPr="001D723E">
              <w:rPr>
                <w:color w:val="7F6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Syndrome pulmonaire à hantavirus</w:t>
            </w:r>
          </w:p>
        </w:tc>
        <w:tc>
          <w:tcPr>
            <w:tcW w:w="520" w:type="dxa"/>
            <w:tcBorders>
              <w:top w:val="single" w:sz="4" w:space="0" w:color="BFC7D5"/>
              <w:left w:val="single" w:sz="4" w:space="0" w:color="BFC7D5"/>
              <w:bottom w:val="single" w:sz="4" w:space="0" w:color="BFC7D5"/>
              <w:right w:val="single" w:sz="4" w:space="0" w:color="BFC7D5"/>
            </w:tcBorders>
            <w:shd w:val="clear" w:color="auto" w:fill="F3ECD2"/>
            <w:tcMar>
              <w:top w:w="50" w:type="dxa"/>
              <w:left w:w="90" w:type="dxa"/>
              <w:bottom w:w="50" w:type="dxa"/>
              <w:right w:w="90" w:type="dxa"/>
            </w:tcMar>
          </w:tcPr>
          <w:p w:rsidR="00874F5A" w:rsidRPr="001D723E" w:rsidRDefault="008D540A">
            <w:pPr>
              <w:jc w:val="center"/>
              <w:rPr>
                <w:lang w:val="fr-CH"/>
              </w:rPr>
            </w:pPr>
            <w:r w:rsidRPr="001D723E">
              <w:rPr>
                <w:b/>
                <w:bCs/>
                <w:color w:val="7F6000"/>
                <w:sz w:val="14"/>
                <w:szCs w:val="14"/>
                <w:lang w:val="fr-CH"/>
              </w:rPr>
              <w:t>P3</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F3ECD2"/>
            <w:tcMar>
              <w:top w:w="50" w:type="dxa"/>
              <w:left w:w="90" w:type="dxa"/>
              <w:bottom w:w="50" w:type="dxa"/>
              <w:right w:w="90" w:type="dxa"/>
            </w:tcMar>
          </w:tcPr>
          <w:p w:rsidR="00874F5A" w:rsidRPr="001D723E" w:rsidRDefault="008D540A">
            <w:pPr>
              <w:jc w:val="center"/>
              <w:rPr>
                <w:lang w:val="fr-CH"/>
              </w:rPr>
            </w:pPr>
            <w:r w:rsidRPr="001D723E">
              <w:rPr>
                <w:color w:val="7F600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MERS-CoV</w:t>
            </w:r>
          </w:p>
        </w:tc>
        <w:tc>
          <w:tcPr>
            <w:tcW w:w="520" w:type="dxa"/>
            <w:tcBorders>
              <w:top w:val="single" w:sz="4" w:space="0" w:color="BFC7D5"/>
              <w:left w:val="single" w:sz="4" w:space="0" w:color="BFC7D5"/>
              <w:bottom w:val="single" w:sz="4" w:space="0" w:color="BFC7D5"/>
              <w:right w:val="single" w:sz="4" w:space="0" w:color="BFC7D5"/>
            </w:tcBorders>
            <w:shd w:val="clear" w:color="auto" w:fill="EDE3F5"/>
            <w:tcMar>
              <w:top w:w="50" w:type="dxa"/>
              <w:left w:w="90" w:type="dxa"/>
              <w:bottom w:w="50" w:type="dxa"/>
              <w:right w:w="90" w:type="dxa"/>
            </w:tcMar>
          </w:tcPr>
          <w:p w:rsidR="00874F5A" w:rsidRPr="001D723E" w:rsidRDefault="008D540A">
            <w:pPr>
              <w:jc w:val="center"/>
              <w:rPr>
                <w:lang w:val="fr-CH"/>
              </w:rPr>
            </w:pPr>
            <w:r w:rsidRPr="001D723E">
              <w:rPr>
                <w:b/>
                <w:bCs/>
                <w:color w:val="7030A0"/>
                <w:sz w:val="14"/>
                <w:szCs w:val="14"/>
                <w:lang w:val="fr-CH"/>
              </w:rPr>
              <w:t>P4</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EDE3F5"/>
            <w:tcMar>
              <w:top w:w="50" w:type="dxa"/>
              <w:left w:w="90" w:type="dxa"/>
              <w:bottom w:w="50" w:type="dxa"/>
              <w:right w:w="90" w:type="dxa"/>
            </w:tcMar>
          </w:tcPr>
          <w:p w:rsidR="00874F5A" w:rsidRPr="001D723E" w:rsidRDefault="008D540A">
            <w:pPr>
              <w:jc w:val="center"/>
              <w:rPr>
                <w:lang w:val="fr-CH"/>
              </w:rPr>
            </w:pPr>
            <w:r w:rsidRPr="001D723E">
              <w:rPr>
                <w:color w:val="7030A0"/>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Virus Nipah</w:t>
            </w:r>
          </w:p>
        </w:tc>
        <w:tc>
          <w:tcPr>
            <w:tcW w:w="520" w:type="dxa"/>
            <w:tcBorders>
              <w:top w:val="single" w:sz="4" w:space="0" w:color="BFC7D5"/>
              <w:left w:val="single" w:sz="4" w:space="0" w:color="BFC7D5"/>
              <w:bottom w:val="single" w:sz="4" w:space="0" w:color="BFC7D5"/>
              <w:right w:val="single" w:sz="4" w:space="0" w:color="BFC7D5"/>
            </w:tcBorders>
            <w:shd w:val="clear" w:color="auto" w:fill="EDE3F5"/>
            <w:tcMar>
              <w:top w:w="50" w:type="dxa"/>
              <w:left w:w="90" w:type="dxa"/>
              <w:bottom w:w="50" w:type="dxa"/>
              <w:right w:w="90" w:type="dxa"/>
            </w:tcMar>
          </w:tcPr>
          <w:p w:rsidR="00874F5A" w:rsidRPr="001D723E" w:rsidRDefault="008D540A">
            <w:pPr>
              <w:jc w:val="center"/>
              <w:rPr>
                <w:lang w:val="fr-CH"/>
              </w:rPr>
            </w:pPr>
            <w:r w:rsidRPr="001D723E">
              <w:rPr>
                <w:b/>
                <w:bCs/>
                <w:color w:val="7030A0"/>
                <w:sz w:val="14"/>
                <w:szCs w:val="14"/>
                <w:lang w:val="fr-CH"/>
              </w:rPr>
              <w:t>P4</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Rougeole</w:t>
            </w:r>
          </w:p>
        </w:tc>
        <w:tc>
          <w:tcPr>
            <w:tcW w:w="52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b/>
                <w:bCs/>
                <w:color w:val="2E75B6"/>
                <w:sz w:val="14"/>
                <w:szCs w:val="14"/>
                <w:lang w:val="fr-CH"/>
              </w:rPr>
              <w:t>P5</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color w:val="2E75B6"/>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color w:val="2E75B6"/>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color w:val="2E75B6"/>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color w:val="2E75B6"/>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Oreillons</w:t>
            </w:r>
          </w:p>
        </w:tc>
        <w:tc>
          <w:tcPr>
            <w:tcW w:w="52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b/>
                <w:bCs/>
                <w:color w:val="2E75B6"/>
                <w:sz w:val="14"/>
                <w:szCs w:val="14"/>
                <w:lang w:val="fr-CH"/>
              </w:rPr>
              <w:t>P5</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color w:val="2E75B6"/>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color w:val="2E75B6"/>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color w:val="2E75B6"/>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Rubéole</w:t>
            </w:r>
          </w:p>
        </w:tc>
        <w:tc>
          <w:tcPr>
            <w:tcW w:w="52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b/>
                <w:bCs/>
                <w:color w:val="2E75B6"/>
                <w:sz w:val="14"/>
                <w:szCs w:val="14"/>
                <w:lang w:val="fr-CH"/>
              </w:rPr>
              <w:t>P5</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color w:val="2E75B6"/>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color w:val="2E75B6"/>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Poliomyélite</w:t>
            </w:r>
          </w:p>
        </w:tc>
        <w:tc>
          <w:tcPr>
            <w:tcW w:w="52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b/>
                <w:bCs/>
                <w:color w:val="2E75B6"/>
                <w:sz w:val="14"/>
                <w:szCs w:val="14"/>
                <w:lang w:val="fr-CH"/>
              </w:rPr>
              <w:t>P5</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color w:val="2E75B6"/>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color w:val="2E75B6"/>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color w:val="2E75B6"/>
                <w:sz w:val="14"/>
                <w:szCs w:val="14"/>
                <w:lang w:val="fr-CH"/>
              </w:rPr>
              <w:t>●</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r w:rsidR="00874F5A" w:rsidRPr="001D723E">
        <w:tblPrEx>
          <w:tblCellMar>
            <w:top w:w="0" w:type="dxa"/>
            <w:bottom w:w="0" w:type="dxa"/>
          </w:tblCellMar>
        </w:tblPrEx>
        <w:trPr>
          <w:cantSplit/>
        </w:trPr>
        <w:tc>
          <w:tcPr>
            <w:tcW w:w="235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4"/>
                <w:szCs w:val="14"/>
                <w:lang w:val="fr-CH"/>
              </w:rPr>
              <w:t>Variole</w:t>
            </w:r>
          </w:p>
        </w:tc>
        <w:tc>
          <w:tcPr>
            <w:tcW w:w="520" w:type="dxa"/>
            <w:tcBorders>
              <w:top w:val="single" w:sz="4" w:space="0" w:color="BFC7D5"/>
              <w:left w:val="single" w:sz="4" w:space="0" w:color="BFC7D5"/>
              <w:bottom w:val="single" w:sz="4" w:space="0" w:color="BFC7D5"/>
              <w:right w:val="single" w:sz="4" w:space="0" w:color="BFC7D5"/>
            </w:tcBorders>
            <w:shd w:val="clear" w:color="auto" w:fill="DEEAF6"/>
            <w:tcMar>
              <w:top w:w="50" w:type="dxa"/>
              <w:left w:w="90" w:type="dxa"/>
              <w:bottom w:w="50" w:type="dxa"/>
              <w:right w:w="90" w:type="dxa"/>
            </w:tcMar>
          </w:tcPr>
          <w:p w:rsidR="00874F5A" w:rsidRPr="001D723E" w:rsidRDefault="008D540A">
            <w:pPr>
              <w:jc w:val="center"/>
              <w:rPr>
                <w:lang w:val="fr-CH"/>
              </w:rPr>
            </w:pPr>
            <w:r w:rsidRPr="001D723E">
              <w:rPr>
                <w:b/>
                <w:bCs/>
                <w:color w:val="2E75B6"/>
                <w:sz w:val="14"/>
                <w:szCs w:val="14"/>
                <w:lang w:val="fr-CH"/>
              </w:rPr>
              <w:t>P5</w:t>
            </w: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294"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c>
          <w:tcPr>
            <w:tcW w:w="300"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74F5A">
            <w:pPr>
              <w:jc w:val="center"/>
              <w:rPr>
                <w:lang w:val="fr-CH"/>
              </w:rPr>
            </w:pPr>
          </w:p>
        </w:tc>
      </w:tr>
    </w:tbl>
    <w:p w:rsidR="00874F5A" w:rsidRPr="001D723E" w:rsidRDefault="008D540A">
      <w:pPr>
        <w:spacing w:before="80" w:after="160"/>
        <w:rPr>
          <w:lang w:val="fr-CH"/>
        </w:rPr>
      </w:pPr>
      <w:r w:rsidRPr="001D723E">
        <w:rPr>
          <w:i/>
          <w:iCs/>
          <w:color w:val="5A6475"/>
          <w:sz w:val="16"/>
          <w:szCs w:val="16"/>
          <w:lang w:val="fr-CH"/>
        </w:rPr>
        <w:t>La variole et le virus Nipah n'ont aucune source locale : ils relèvent de la veille documentaire et des scénarios de préparation.</w:t>
      </w:r>
    </w:p>
    <w:p w:rsidR="00874F5A" w:rsidRPr="001D723E" w:rsidRDefault="008D540A">
      <w:pPr>
        <w:pStyle w:val="Heading1"/>
        <w:keepNext/>
        <w:spacing w:before="360"/>
        <w:rPr>
          <w:lang w:val="fr-CH"/>
        </w:rPr>
      </w:pPr>
      <w:r w:rsidRPr="001D723E">
        <w:rPr>
          <w:lang w:val="fr-CH"/>
        </w:rPr>
        <w:t>10. Paramètres structurels du modèle SEIR</w:t>
      </w:r>
    </w:p>
    <w:p w:rsidR="00874F5A" w:rsidRPr="001D723E" w:rsidRDefault="008D540A">
      <w:pPr>
        <w:spacing w:after="120" w:line="276" w:lineRule="auto"/>
        <w:jc w:val="both"/>
        <w:rPr>
          <w:lang w:val="fr-CH"/>
        </w:rPr>
      </w:pPr>
      <w:r w:rsidRPr="001D723E">
        <w:rPr>
          <w:lang w:val="fr-CH"/>
        </w:rPr>
        <w:t>Au-delà des séries de surveillance, un modèle SEIR requiert des paramètres à documen</w:t>
      </w:r>
      <w:r w:rsidRPr="001D723E">
        <w:rPr>
          <w:lang w:val="fr-CH"/>
        </w:rPr>
        <w:t xml:space="preserve">ter explicitement. Deux régimes sont à distinguer et à afficher comme tels dans la documentation du modèle : les paramètres estimés à partir des données du projet, qui varient avec le territoire et la période et sont réestimés à chaque calibration, et les </w:t>
      </w:r>
      <w:r w:rsidRPr="001D723E">
        <w:rPr>
          <w:lang w:val="fr-CH"/>
        </w:rPr>
        <w:t xml:space="preserve">paramètres fixés à partir de la littérature, qui entrent comme hypothèses et appellent des analyses de sensibilité. Relèvent du premier régime la structure de population, l'immunité initiale, le taux de positivité, le nombre de reproduction estimé sur les </w:t>
      </w:r>
      <w:r w:rsidRPr="001D723E">
        <w:rPr>
          <w:lang w:val="fr-CH"/>
        </w:rPr>
        <w:t>données locales et, s'il devient disponible, le mélange spatial ; relèvent du second les matrices de contact, faute d'enquête propre aux trois cantons, ainsi que la durée d'incubation, la période infectieuse et l'intervalle de génération.</w:t>
      </w:r>
    </w:p>
    <w:p w:rsidR="00874F5A" w:rsidRPr="001D723E" w:rsidRDefault="008D540A">
      <w:pPr>
        <w:pStyle w:val="ListParagraph"/>
        <w:numPr>
          <w:ilvl w:val="0"/>
          <w:numId w:val="3"/>
        </w:numPr>
        <w:spacing w:after="80" w:line="276" w:lineRule="auto"/>
        <w:jc w:val="both"/>
        <w:rPr>
          <w:lang w:val="fr-CH"/>
        </w:rPr>
      </w:pPr>
      <w:r w:rsidRPr="001D723E">
        <w:rPr>
          <w:lang w:val="fr-CH"/>
        </w:rPr>
        <w:t>Effectifs par âge</w:t>
      </w:r>
      <w:r w:rsidRPr="001D723E">
        <w:rPr>
          <w:lang w:val="fr-CH"/>
        </w:rPr>
        <w:t xml:space="preserve"> et par commune (D13) pour initialiser les compartiments dans chaque canton.</w:t>
      </w:r>
    </w:p>
    <w:p w:rsidR="00874F5A" w:rsidRPr="001D723E" w:rsidRDefault="008D540A">
      <w:pPr>
        <w:pStyle w:val="ListParagraph"/>
        <w:numPr>
          <w:ilvl w:val="0"/>
          <w:numId w:val="3"/>
        </w:numPr>
        <w:spacing w:after="80" w:line="276" w:lineRule="auto"/>
        <w:jc w:val="both"/>
        <w:rPr>
          <w:lang w:val="fr-CH"/>
        </w:rPr>
      </w:pPr>
      <w:r w:rsidRPr="001D723E">
        <w:rPr>
          <w:lang w:val="fr-CH"/>
        </w:rPr>
        <w:t>Matrices de contact par âge (D20) : l'étude CoMix Suisse fournit des matrices nationales pour 2021-2022 (73), à combiner avec POLYMOD pour la période hors pandémie (74) ; aucune m</w:t>
      </w:r>
      <w:r w:rsidRPr="001D723E">
        <w:rPr>
          <w:lang w:val="fr-CH"/>
        </w:rPr>
        <w:t>atrice propre aux trois cantons n'existe.</w:t>
      </w:r>
    </w:p>
    <w:p w:rsidR="00874F5A" w:rsidRPr="001D723E" w:rsidRDefault="008D540A">
      <w:pPr>
        <w:pStyle w:val="ListParagraph"/>
        <w:numPr>
          <w:ilvl w:val="0"/>
          <w:numId w:val="3"/>
        </w:numPr>
        <w:spacing w:after="80" w:line="276" w:lineRule="auto"/>
        <w:jc w:val="both"/>
        <w:rPr>
          <w:lang w:val="fr-CH"/>
        </w:rPr>
      </w:pPr>
      <w:r w:rsidRPr="001D723E">
        <w:rPr>
          <w:lang w:val="fr-CH"/>
        </w:rPr>
        <w:t>Immunité antérieure (D21) : Corona Immunitas (75) a mené des enquêtes à Genève (HUG), dans le canton de Vaud (SérocoViD, Unisanté) (76) et à Neuchâtel (77).</w:t>
      </w:r>
    </w:p>
    <w:p w:rsidR="00874F5A" w:rsidRPr="001D723E" w:rsidRDefault="008D540A">
      <w:pPr>
        <w:pStyle w:val="ListParagraph"/>
        <w:numPr>
          <w:ilvl w:val="0"/>
          <w:numId w:val="3"/>
        </w:numPr>
        <w:spacing w:after="80" w:line="276" w:lineRule="auto"/>
        <w:jc w:val="both"/>
        <w:rPr>
          <w:lang w:val="fr-CH"/>
        </w:rPr>
      </w:pPr>
      <w:r w:rsidRPr="001D723E">
        <w:rPr>
          <w:lang w:val="fr-CH"/>
        </w:rPr>
        <w:t>Paramètres épidémiologiques (incubation, période infectie</w:t>
      </w:r>
      <w:r w:rsidRPr="001D723E">
        <w:rPr>
          <w:lang w:val="fr-CH"/>
        </w:rPr>
        <w:t>use, intervalle de génération) : valeurs de littérature à documenter comme hypothèses.</w:t>
      </w:r>
    </w:p>
    <w:p w:rsidR="00874F5A" w:rsidRPr="001D723E" w:rsidRDefault="008D540A">
      <w:pPr>
        <w:pStyle w:val="ListParagraph"/>
        <w:numPr>
          <w:ilvl w:val="0"/>
          <w:numId w:val="3"/>
        </w:numPr>
        <w:spacing w:after="80" w:line="276" w:lineRule="auto"/>
        <w:jc w:val="both"/>
        <w:rPr>
          <w:lang w:val="fr-CH"/>
        </w:rPr>
      </w:pPr>
      <w:r w:rsidRPr="001D723E">
        <w:rPr>
          <w:lang w:val="fr-CH"/>
        </w:rPr>
        <w:t xml:space="preserve">Nombre de reproduction (D22) : l'ETH Zurich publie une estimation à partir des eaux usées ; les estimations fondées sur les cas sont arrêtées depuis décembre 2022 (78). </w:t>
      </w:r>
      <w:r w:rsidRPr="001D723E">
        <w:rPr>
          <w:lang w:val="fr-CH"/>
        </w:rPr>
        <w:t>Usage : validation a posteriori.</w:t>
      </w:r>
    </w:p>
    <w:p w:rsidR="00874F5A" w:rsidRPr="001D723E" w:rsidRDefault="008D540A">
      <w:pPr>
        <w:pStyle w:val="ListParagraph"/>
        <w:numPr>
          <w:ilvl w:val="0"/>
          <w:numId w:val="3"/>
        </w:numPr>
        <w:spacing w:after="80" w:line="276" w:lineRule="auto"/>
        <w:jc w:val="both"/>
        <w:rPr>
          <w:lang w:val="fr-CH"/>
        </w:rPr>
      </w:pPr>
      <w:r w:rsidRPr="001D723E">
        <w:rPr>
          <w:lang w:val="fr-CH"/>
        </w:rPr>
        <w:t>Taux de test et de positivité, pour corriger le sous-diagnostic des séries d'incidence.</w:t>
      </w:r>
    </w:p>
    <w:p w:rsidR="00874F5A" w:rsidRPr="001D723E" w:rsidRDefault="008D540A">
      <w:pPr>
        <w:pStyle w:val="ListParagraph"/>
        <w:numPr>
          <w:ilvl w:val="0"/>
          <w:numId w:val="3"/>
        </w:numPr>
        <w:spacing w:after="80" w:line="276" w:lineRule="auto"/>
        <w:jc w:val="both"/>
        <w:rPr>
          <w:lang w:val="fr-CH"/>
        </w:rPr>
      </w:pPr>
      <w:r w:rsidRPr="001D723E">
        <w:rPr>
          <w:lang w:val="fr-CH"/>
        </w:rPr>
        <w:t>Pour un SEIR spatialisé à trois cantons, une matrice de mobilité intercantonale (D19).</w:t>
      </w:r>
    </w:p>
    <w:p w:rsidR="00874F5A" w:rsidRPr="001D723E" w:rsidRDefault="00874F5A">
      <w:pPr>
        <w:spacing w:after="60"/>
        <w:rPr>
          <w:lang w:val="fr-CH"/>
        </w:rPr>
      </w:pPr>
    </w:p>
    <w:p w:rsidR="00874F5A" w:rsidRPr="001D723E" w:rsidRDefault="008D540A">
      <w:pPr>
        <w:rPr>
          <w:lang w:val="fr-CH"/>
        </w:rPr>
      </w:pPr>
      <w:r w:rsidRPr="001D723E">
        <w:rPr>
          <w:lang w:val="fr-CH"/>
        </w:rPr>
        <w:br w:type="page"/>
      </w:r>
    </w:p>
    <w:p w:rsidR="00874F5A" w:rsidRPr="001D723E" w:rsidRDefault="008D540A">
      <w:pPr>
        <w:pStyle w:val="Heading1"/>
        <w:rPr>
          <w:lang w:val="fr-CH"/>
        </w:rPr>
      </w:pPr>
      <w:r w:rsidRPr="001D723E">
        <w:rPr>
          <w:lang w:val="fr-CH"/>
        </w:rPr>
        <w:lastRenderedPageBreak/>
        <w:t>Annexe A. Affectation des 77 maladies du catalogue</w:t>
      </w:r>
    </w:p>
    <w:p w:rsidR="00874F5A" w:rsidRPr="001D723E" w:rsidRDefault="008D540A">
      <w:pPr>
        <w:spacing w:after="120" w:line="276" w:lineRule="auto"/>
        <w:jc w:val="both"/>
        <w:rPr>
          <w:lang w:val="fr-CH"/>
        </w:rPr>
      </w:pPr>
      <w:r w:rsidRPr="001D723E">
        <w:rPr>
          <w:lang w:val="fr-CH"/>
        </w:rPr>
        <w:t>Noms de maladies tels que dans le catalogue (en anglais), pour la traçabilité. Mode de transmission, spécifications et remarques : feuille Catalogue_modeles.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5"/>
        <w:gridCol w:w="4716"/>
        <w:gridCol w:w="1332"/>
        <w:gridCol w:w="2975"/>
      </w:tblGrid>
      <w:tr w:rsidR="00874F5A" w:rsidRPr="001D723E">
        <w:tblPrEx>
          <w:tblCellMar>
            <w:top w:w="0" w:type="dxa"/>
            <w:bottom w:w="0" w:type="dxa"/>
          </w:tblCellMar>
        </w:tblPrEx>
        <w:trPr>
          <w:cantSplit/>
          <w:tblHeader/>
        </w:trPr>
        <w:tc>
          <w:tcPr>
            <w:tcW w:w="615"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N°</w:t>
            </w:r>
          </w:p>
        </w:tc>
        <w:tc>
          <w:tcPr>
            <w:tcW w:w="4716"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Maladie (catalogue)</w:t>
            </w:r>
          </w:p>
        </w:tc>
        <w:tc>
          <w:tcPr>
            <w:tcW w:w="1332"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Classe</w:t>
            </w:r>
          </w:p>
        </w:tc>
        <w:tc>
          <w:tcPr>
            <w:tcW w:w="2975" w:type="dxa"/>
            <w:tcBorders>
              <w:top w:val="single" w:sz="4" w:space="0" w:color="BFC7D5"/>
              <w:left w:val="single" w:sz="4" w:space="0" w:color="BFC7D5"/>
              <w:bottom w:val="single" w:sz="4" w:space="0" w:color="BFC7D5"/>
              <w:right w:val="single" w:sz="4" w:space="0" w:color="BFC7D5"/>
            </w:tcBorders>
            <w:shd w:val="clear" w:color="auto" w:fill="1F3864"/>
            <w:tcMar>
              <w:top w:w="50" w:type="dxa"/>
              <w:left w:w="90" w:type="dxa"/>
              <w:bottom w:w="50" w:type="dxa"/>
              <w:right w:w="90" w:type="dxa"/>
            </w:tcMar>
          </w:tcPr>
          <w:p w:rsidR="00874F5A" w:rsidRPr="001D723E" w:rsidRDefault="008D540A">
            <w:pPr>
              <w:rPr>
                <w:lang w:val="fr-CH"/>
              </w:rPr>
            </w:pPr>
            <w:r w:rsidRPr="001D723E">
              <w:rPr>
                <w:b/>
                <w:bCs/>
                <w:color w:val="FFFFFF"/>
                <w:sz w:val="15"/>
                <w:szCs w:val="15"/>
                <w:lang w:val="fr-CH"/>
              </w:rPr>
              <w:t>Priorité GESICA</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01</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Acinetobacter baumannii</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M6</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02</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Akhmeta Virus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M3</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03</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Anthrax</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04</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Bartonellosis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M3</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05</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Botulism</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06</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Borealpox</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M3</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07</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Brucellosis</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M3</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08</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Campylobacteriosis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09</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Carbapenem-resistant Enterobacteriaceae (CRE)</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M6</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10</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Chikungunya virus disease</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M2</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11</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Chlamydia infections</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M5</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12</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Cholera</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13</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Clostridioides difficile infection</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M6</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14</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COVID-19 (SARS-COV2)</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M1</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P1</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15</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Creutzfeldt-Jakob disease, variant (vCJD)</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M8</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16</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Cryptosporidiosis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17</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Cyclosporiasis infection</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18</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Dengue</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M2</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19</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Diphtheria</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M1</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P2</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20</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Giardiasis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21</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Gonorrhoea</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M5</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22</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Hantavirus pulmonary syndrome</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M3</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P3</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23</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Hendra virus infection</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M3</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24</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Hepatitis A</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25</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Hepatitis B</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M5</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26</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Hepatitis C</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M5</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27</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HIV infection and AIDS</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M5</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28</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Invasive Haemophilus influenzae disease</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M1</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P2</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29</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Influenza</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M1</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P1</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30</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Invasive meningococcal disease</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M1</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P2</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31</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Invasive pneumococcal disease</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M1</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P2</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32</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Japanese encephalitis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M2</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33</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Lassa fever</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M3</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34</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Legionnaires’ disease</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P3</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35</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Leptospirosis</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M3</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36</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Listeriosis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37</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Lyme neuroborreliosis</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M2</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38</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Malaria (drug-resistant)</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M2</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39</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Marburg hemorrhagic Fever</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M3</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40</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Measles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M1</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P5</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41</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Methicillin-Resistant Staphylococcus aureus (MRSA)</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M6</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42</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Middle East Respiratory Syndrome (MERS-COV)</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M3</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P4</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43</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Mpox</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M5</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lastRenderedPageBreak/>
              <w:t>44</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Mumps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M1</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P5</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45</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Nipah virus infection</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M3</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P4</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46</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Oropouche Fever</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M2</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47</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Pathogenic Escherichia coli infections</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48</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Pertussis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M1</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P2</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49</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Plague</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M2</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50</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Poliomyelitis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M1</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P5</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51</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Q fever</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P3</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52</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Rabies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M3</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53</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Rift Valley fever</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M2</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54</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Rubella</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M1</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P5</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55</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Rubella, congenital</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M7</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56</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Salmonellosis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57</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Severe Acute Respiratory Syndrome (SARS-COV1)</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M1</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P2</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58</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Shiga toxin/verocytotoxin-producing E. coli (STEC/VTEC)</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59</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Shigellosis</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60</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Smallpox</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M1</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P5</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61</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Syphilis</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M5</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62</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Syphilis, congenital</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M7</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63</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Tetanus</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M8</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64</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Tick-borne encephalitis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M2</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65</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Toxoplasmosis, congenital</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M7</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66</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Trichinellosis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67</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Tuberculosis (multidrug-resistant)</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M1</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P2</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68</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Tularaemia</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M3</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69</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Typhoid and paratyphoid fevers</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70</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Vancomycin-Resistant Staphylococcus aureus infections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M6</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71</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Viral haemorrhagic fevers</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M3</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72</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West Nile virus infection</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M2</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73</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Yellow fever</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M2</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74</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Yersinosis</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M4</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75</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Zika virus disease</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M2</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76</w:t>
            </w:r>
          </w:p>
        </w:tc>
        <w:tc>
          <w:tcPr>
            <w:tcW w:w="4716"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Zika virus disease, congenital</w:t>
            </w:r>
          </w:p>
        </w:tc>
        <w:tc>
          <w:tcPr>
            <w:tcW w:w="1332"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M7</w:t>
            </w:r>
          </w:p>
        </w:tc>
        <w:tc>
          <w:tcPr>
            <w:tcW w:w="2975" w:type="dxa"/>
            <w:tcBorders>
              <w:top w:val="single" w:sz="4" w:space="0" w:color="BFC7D5"/>
              <w:left w:val="single" w:sz="4" w:space="0" w:color="BFC7D5"/>
              <w:bottom w:val="single" w:sz="4" w:space="0" w:color="BFC7D5"/>
              <w:right w:val="single" w:sz="4" w:space="0" w:color="BFC7D5"/>
            </w:tcBorders>
            <w:shd w:val="clear" w:color="auto" w:fill="F5F7FA"/>
            <w:tcMar>
              <w:top w:w="50" w:type="dxa"/>
              <w:left w:w="90" w:type="dxa"/>
              <w:bottom w:w="50" w:type="dxa"/>
              <w:right w:w="90" w:type="dxa"/>
            </w:tcMar>
          </w:tcPr>
          <w:p w:rsidR="00874F5A" w:rsidRPr="001D723E" w:rsidRDefault="008D540A">
            <w:pPr>
              <w:rPr>
                <w:lang w:val="fr-CH"/>
              </w:rPr>
            </w:pPr>
            <w:r w:rsidRPr="001D723E">
              <w:rPr>
                <w:sz w:val="15"/>
                <w:szCs w:val="15"/>
                <w:lang w:val="fr-CH"/>
              </w:rPr>
              <w:t>Hors périmètre respiratoire</w:t>
            </w:r>
          </w:p>
        </w:tc>
      </w:tr>
      <w:tr w:rsidR="00874F5A" w:rsidRPr="001D723E">
        <w:tblPrEx>
          <w:tblCellMar>
            <w:top w:w="0" w:type="dxa"/>
            <w:bottom w:w="0" w:type="dxa"/>
          </w:tblCellMar>
        </w:tblPrEx>
        <w:trPr>
          <w:cantSplit/>
        </w:trPr>
        <w:tc>
          <w:tcPr>
            <w:tcW w:w="61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77</w:t>
            </w:r>
          </w:p>
        </w:tc>
        <w:tc>
          <w:tcPr>
            <w:tcW w:w="4716"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Respiratory syncytial virus (RSV) infection</w:t>
            </w:r>
          </w:p>
        </w:tc>
        <w:tc>
          <w:tcPr>
            <w:tcW w:w="1332"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M1</w:t>
            </w:r>
          </w:p>
        </w:tc>
        <w:tc>
          <w:tcPr>
            <w:tcW w:w="2975" w:type="dxa"/>
            <w:tcBorders>
              <w:top w:val="single" w:sz="4" w:space="0" w:color="BFC7D5"/>
              <w:left w:val="single" w:sz="4" w:space="0" w:color="BFC7D5"/>
              <w:bottom w:val="single" w:sz="4" w:space="0" w:color="BFC7D5"/>
              <w:right w:val="single" w:sz="4" w:space="0" w:color="BFC7D5"/>
            </w:tcBorders>
            <w:tcMar>
              <w:top w:w="50" w:type="dxa"/>
              <w:left w:w="90" w:type="dxa"/>
              <w:bottom w:w="50" w:type="dxa"/>
              <w:right w:w="90" w:type="dxa"/>
            </w:tcMar>
          </w:tcPr>
          <w:p w:rsidR="00874F5A" w:rsidRPr="001D723E" w:rsidRDefault="008D540A">
            <w:pPr>
              <w:rPr>
                <w:lang w:val="fr-CH"/>
              </w:rPr>
            </w:pPr>
            <w:r w:rsidRPr="001D723E">
              <w:rPr>
                <w:sz w:val="15"/>
                <w:szCs w:val="15"/>
                <w:lang w:val="fr-CH"/>
              </w:rPr>
              <w:t>P1</w:t>
            </w:r>
          </w:p>
        </w:tc>
      </w:tr>
    </w:tbl>
    <w:p w:rsidR="00874F5A" w:rsidRPr="001D723E" w:rsidRDefault="00874F5A">
      <w:pPr>
        <w:spacing w:after="160"/>
        <w:rPr>
          <w:lang w:val="fr-CH"/>
        </w:rPr>
      </w:pPr>
    </w:p>
    <w:p w:rsidR="00874F5A" w:rsidRPr="001D723E" w:rsidRDefault="008D540A">
      <w:pPr>
        <w:rPr>
          <w:lang w:val="fr-CH"/>
        </w:rPr>
      </w:pPr>
      <w:r w:rsidRPr="001D723E">
        <w:rPr>
          <w:lang w:val="fr-CH"/>
        </w:rPr>
        <w:br w:type="page"/>
      </w:r>
    </w:p>
    <w:p w:rsidR="00874F5A" w:rsidRPr="001D723E" w:rsidRDefault="008D540A">
      <w:pPr>
        <w:pStyle w:val="Heading1"/>
        <w:rPr>
          <w:lang w:val="fr-CH"/>
        </w:rPr>
      </w:pPr>
      <w:r w:rsidRPr="001D723E">
        <w:rPr>
          <w:lang w:val="fr-CH"/>
        </w:rPr>
        <w:lastRenderedPageBreak/>
        <w:t>Références</w:t>
      </w:r>
    </w:p>
    <w:p w:rsidR="00874F5A" w:rsidRPr="001D723E" w:rsidRDefault="008D540A">
      <w:pPr>
        <w:spacing w:after="120" w:line="276" w:lineRule="auto"/>
        <w:rPr>
          <w:lang w:val="fr-CH"/>
        </w:rPr>
      </w:pPr>
      <w:r w:rsidRPr="001D723E">
        <w:rPr>
          <w:color w:val="5A6475"/>
          <w:sz w:val="18"/>
          <w:szCs w:val="18"/>
          <w:lang w:val="fr-CH"/>
        </w:rPr>
        <w:t>Numérotation par ordre de première citation, identique à la feuille References de l’Excel. Liens consultés en septembre 2026.</w:t>
      </w:r>
    </w:p>
    <w:p w:rsidR="00874F5A" w:rsidRPr="001D723E" w:rsidRDefault="008D540A">
      <w:pPr>
        <w:tabs>
          <w:tab w:val="left" w:pos="480"/>
        </w:tabs>
        <w:spacing w:after="70"/>
        <w:ind w:left="480" w:hanging="480"/>
        <w:rPr>
          <w:lang w:val="fr-CH"/>
        </w:rPr>
      </w:pPr>
      <w:r w:rsidRPr="001D723E">
        <w:rPr>
          <w:b/>
          <w:bCs/>
          <w:color w:val="1F3864"/>
          <w:sz w:val="17"/>
          <w:szCs w:val="17"/>
          <w:lang w:val="fr-CH"/>
        </w:rPr>
        <w:t>1.</w:t>
      </w:r>
      <w:r w:rsidRPr="001D723E">
        <w:rPr>
          <w:b/>
          <w:bCs/>
          <w:color w:val="1F3864"/>
          <w:sz w:val="17"/>
          <w:szCs w:val="17"/>
          <w:lang w:val="fr-CH"/>
        </w:rPr>
        <w:tab/>
      </w:r>
      <w:r w:rsidRPr="001D723E">
        <w:rPr>
          <w:sz w:val="17"/>
          <w:szCs w:val="17"/>
          <w:lang w:val="fr-CH"/>
        </w:rPr>
        <w:t xml:space="preserve">Programme Interreg France-Suisse. GESICA [fiche projet]. Besançon : Interreg France-Suisse ; 2024. </w:t>
      </w:r>
      <w:hyperlink r:id="rId53" w:history="1">
        <w:r w:rsidRPr="001D723E">
          <w:rPr>
            <w:rStyle w:val="Hyperlink"/>
            <w:sz w:val="17"/>
            <w:szCs w:val="17"/>
            <w:lang w:val="fr-CH"/>
          </w:rPr>
          <w:t>https://www.interreg-francesuisse.eu/les-projets-aides/gesica</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2.</w:t>
      </w:r>
      <w:r w:rsidRPr="001D723E">
        <w:rPr>
          <w:b/>
          <w:bCs/>
          <w:color w:val="1F3864"/>
          <w:sz w:val="17"/>
          <w:szCs w:val="17"/>
          <w:lang w:val="fr-CH"/>
        </w:rPr>
        <w:tab/>
      </w:r>
      <w:r w:rsidRPr="001D723E">
        <w:rPr>
          <w:sz w:val="17"/>
          <w:szCs w:val="17"/>
          <w:lang w:val="fr-CH"/>
        </w:rPr>
        <w:t>Hôpitaux u</w:t>
      </w:r>
      <w:r w:rsidRPr="001D723E">
        <w:rPr>
          <w:sz w:val="17"/>
          <w:szCs w:val="17"/>
          <w:lang w:val="fr-CH"/>
        </w:rPr>
        <w:t xml:space="preserve">niversitaires de Genève. GESICA : coopération franco-suisse pour mieux gérer les crises sanitaires [Internet]. Genève : HUG. </w:t>
      </w:r>
      <w:hyperlink r:id="rId54" w:history="1">
        <w:r w:rsidRPr="001D723E">
          <w:rPr>
            <w:rStyle w:val="Hyperlink"/>
            <w:sz w:val="17"/>
            <w:szCs w:val="17"/>
            <w:lang w:val="fr-CH"/>
          </w:rPr>
          <w:t>https://www.hug.ch</w:t>
        </w:r>
        <w:r w:rsidRPr="001D723E">
          <w:rPr>
            <w:rStyle w:val="Hyperlink"/>
            <w:sz w:val="17"/>
            <w:szCs w:val="17"/>
            <w:lang w:val="fr-CH"/>
          </w:rPr>
          <w:t>/actualite/gesica-cooperation-franco-suisse-pour-mieux-gerer-crises-sanitaires</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3.</w:t>
      </w:r>
      <w:r w:rsidRPr="001D723E">
        <w:rPr>
          <w:b/>
          <w:bCs/>
          <w:color w:val="1F3864"/>
          <w:sz w:val="17"/>
          <w:szCs w:val="17"/>
          <w:lang w:val="fr-CH"/>
        </w:rPr>
        <w:tab/>
      </w:r>
      <w:r w:rsidRPr="001D723E">
        <w:rPr>
          <w:sz w:val="17"/>
          <w:szCs w:val="17"/>
          <w:lang w:val="fr-CH"/>
        </w:rPr>
        <w:t>Commission européenne. Décision d'exécution (UE) 2018/945 de la Commission du 22 juin 2018 relative aux maladies transmissibles et aux problèmes sanitaires particuliers conne</w:t>
      </w:r>
      <w:r w:rsidRPr="001D723E">
        <w:rPr>
          <w:sz w:val="17"/>
          <w:szCs w:val="17"/>
          <w:lang w:val="fr-CH"/>
        </w:rPr>
        <w:t xml:space="preserve">xes qui doivent être couverts par la surveillance épidémiologique ainsi qu'aux définitions de cas correspondantes. JO L 170 du 6.7.2018, p. 1. </w:t>
      </w:r>
      <w:hyperlink r:id="rId55" w:history="1">
        <w:r w:rsidRPr="001D723E">
          <w:rPr>
            <w:rStyle w:val="Hyperlink"/>
            <w:sz w:val="17"/>
            <w:szCs w:val="17"/>
            <w:lang w:val="fr-CH"/>
          </w:rPr>
          <w:t>https://eur-lex.europa.eu/le</w:t>
        </w:r>
        <w:r w:rsidRPr="001D723E">
          <w:rPr>
            <w:rStyle w:val="Hyperlink"/>
            <w:sz w:val="17"/>
            <w:szCs w:val="17"/>
            <w:lang w:val="fr-CH"/>
          </w:rPr>
          <w:t>gal-content/FR/TXT/?uri=CELEX:32018D0945</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4.</w:t>
      </w:r>
      <w:r w:rsidRPr="001D723E">
        <w:rPr>
          <w:b/>
          <w:bCs/>
          <w:color w:val="1F3864"/>
          <w:sz w:val="17"/>
          <w:szCs w:val="17"/>
          <w:lang w:val="fr-CH"/>
        </w:rPr>
        <w:tab/>
      </w:r>
      <w:r w:rsidRPr="001D723E">
        <w:rPr>
          <w:sz w:val="17"/>
          <w:szCs w:val="17"/>
          <w:lang w:val="fr-CH"/>
        </w:rPr>
        <w:t xml:space="preserve">World Health Organization. Pathogens </w:t>
      </w:r>
      <w:proofErr w:type="gramStart"/>
      <w:r w:rsidRPr="001D723E">
        <w:rPr>
          <w:sz w:val="17"/>
          <w:szCs w:val="17"/>
          <w:lang w:val="fr-CH"/>
        </w:rPr>
        <w:t>prioritization:</w:t>
      </w:r>
      <w:proofErr w:type="gramEnd"/>
      <w:r w:rsidRPr="001D723E">
        <w:rPr>
          <w:sz w:val="17"/>
          <w:szCs w:val="17"/>
          <w:lang w:val="fr-CH"/>
        </w:rPr>
        <w:t xml:space="preserve"> a scientific framework for epidemic and pandemic research preparedness. </w:t>
      </w:r>
      <w:proofErr w:type="gramStart"/>
      <w:r w:rsidRPr="001D723E">
        <w:rPr>
          <w:sz w:val="17"/>
          <w:szCs w:val="17"/>
          <w:lang w:val="fr-CH"/>
        </w:rPr>
        <w:t>Geneva:</w:t>
      </w:r>
      <w:proofErr w:type="gramEnd"/>
      <w:r w:rsidRPr="001D723E">
        <w:rPr>
          <w:sz w:val="17"/>
          <w:szCs w:val="17"/>
          <w:lang w:val="fr-CH"/>
        </w:rPr>
        <w:t xml:space="preserve"> WHO; 2024. </w:t>
      </w:r>
      <w:hyperlink r:id="rId56" w:history="1">
        <w:r w:rsidRPr="001D723E">
          <w:rPr>
            <w:rStyle w:val="Hyperlink"/>
            <w:sz w:val="17"/>
            <w:szCs w:val="17"/>
            <w:lang w:val="fr-CH"/>
          </w:rPr>
          <w:t>https://www.who.int/publications/m/item/pathogens-prioritization-a-scientific-framework-for-epidemic-and-pandemic-research-preparedness</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5.</w:t>
      </w:r>
      <w:r w:rsidRPr="001D723E">
        <w:rPr>
          <w:b/>
          <w:bCs/>
          <w:color w:val="1F3864"/>
          <w:sz w:val="17"/>
          <w:szCs w:val="17"/>
          <w:lang w:val="fr-CH"/>
        </w:rPr>
        <w:tab/>
      </w:r>
      <w:r w:rsidRPr="001D723E">
        <w:rPr>
          <w:sz w:val="17"/>
          <w:szCs w:val="17"/>
          <w:lang w:val="fr-CH"/>
        </w:rPr>
        <w:t>Bundesamt für Gesundheit. Wastewa</w:t>
      </w:r>
      <w:r w:rsidRPr="001D723E">
        <w:rPr>
          <w:sz w:val="17"/>
          <w:szCs w:val="17"/>
          <w:lang w:val="fr-CH"/>
        </w:rPr>
        <w:t xml:space="preserve">ter-based infectious disease surveillance in Switzerland : final report 2025 (July 2024 to October 2025). Bern : BAG ; 2026. </w:t>
      </w:r>
      <w:hyperlink r:id="rId57" w:history="1">
        <w:r w:rsidRPr="001D723E">
          <w:rPr>
            <w:rStyle w:val="Hyperlink"/>
            <w:sz w:val="17"/>
            <w:szCs w:val="17"/>
            <w:lang w:val="fr-CH"/>
          </w:rPr>
          <w:t>https://www.bag.a</w:t>
        </w:r>
        <w:r w:rsidRPr="001D723E">
          <w:rPr>
            <w:rStyle w:val="Hyperlink"/>
            <w:sz w:val="17"/>
            <w:szCs w:val="17"/>
            <w:lang w:val="fr-CH"/>
          </w:rPr>
          <w:t>dmin.ch/dam/de/sd-web/ivsjB0CAgMGb/wastewater-surveillance-final_report_2025.pdf</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6.</w:t>
      </w:r>
      <w:r w:rsidRPr="001D723E">
        <w:rPr>
          <w:b/>
          <w:bCs/>
          <w:color w:val="1F3864"/>
          <w:sz w:val="17"/>
          <w:szCs w:val="17"/>
          <w:lang w:val="fr-CH"/>
        </w:rPr>
        <w:tab/>
      </w:r>
      <w:r w:rsidRPr="001D723E">
        <w:rPr>
          <w:sz w:val="17"/>
          <w:szCs w:val="17"/>
          <w:lang w:val="fr-CH"/>
        </w:rPr>
        <w:t xml:space="preserve">Medpro. En Suisse, la grippe s'approche du seuil épidémique [Internet]. </w:t>
      </w:r>
      <w:hyperlink r:id="rId58" w:history="1">
        <w:r w:rsidRPr="001D723E">
          <w:rPr>
            <w:rStyle w:val="Hyperlink"/>
            <w:sz w:val="17"/>
            <w:szCs w:val="17"/>
            <w:lang w:val="fr-CH"/>
          </w:rPr>
          <w:t>https://www.medpro.ch/fr/news/en-suisse-la-grippe-s-approche-du-seuil-epidemique.htm</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7.</w:t>
      </w:r>
      <w:r w:rsidRPr="001D723E">
        <w:rPr>
          <w:b/>
          <w:bCs/>
          <w:color w:val="1F3864"/>
          <w:sz w:val="17"/>
          <w:szCs w:val="17"/>
          <w:lang w:val="fr-CH"/>
        </w:rPr>
        <w:tab/>
      </w:r>
      <w:r w:rsidRPr="001D723E">
        <w:rPr>
          <w:sz w:val="17"/>
          <w:szCs w:val="17"/>
          <w:lang w:val="fr-CH"/>
        </w:rPr>
        <w:t xml:space="preserve">Observatoire valaisan de la santé (OVS). Vaccination contre la grippe [indicateur, données de l'Enquête suisse sur la santé, OFS]. Sion : OVS. </w:t>
      </w:r>
      <w:hyperlink r:id="rId59" w:history="1">
        <w:r w:rsidRPr="001D723E">
          <w:rPr>
            <w:rStyle w:val="Hyperlink"/>
            <w:sz w:val="17"/>
            <w:szCs w:val="17"/>
            <w:lang w:val="fr-CH"/>
          </w:rPr>
          <w:t>https://www.ovs.ch/fr/indicateurs/id-1815-vaccination-contre-la-grippe/</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8.</w:t>
      </w:r>
      <w:r w:rsidRPr="001D723E">
        <w:rPr>
          <w:b/>
          <w:bCs/>
          <w:color w:val="1F3864"/>
          <w:sz w:val="17"/>
          <w:szCs w:val="17"/>
          <w:lang w:val="fr-CH"/>
        </w:rPr>
        <w:tab/>
      </w:r>
      <w:r w:rsidRPr="001D723E">
        <w:rPr>
          <w:sz w:val="17"/>
          <w:szCs w:val="17"/>
          <w:lang w:val="fr-CH"/>
        </w:rPr>
        <w:t xml:space="preserve">Hôpitaux universitaires de Genève. Unité Urgences Santé (144) [Internet]. Genève : HUG. </w:t>
      </w:r>
      <w:hyperlink r:id="rId60" w:history="1">
        <w:r w:rsidRPr="001D723E">
          <w:rPr>
            <w:rStyle w:val="Hyperlink"/>
            <w:sz w:val="17"/>
            <w:szCs w:val="17"/>
            <w:lang w:val="fr-CH"/>
          </w:rPr>
          <w:t>https://www.hug.ch/urgences-adultes/unite-urgences-sante-144</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9.</w:t>
      </w:r>
      <w:r w:rsidRPr="001D723E">
        <w:rPr>
          <w:b/>
          <w:bCs/>
          <w:color w:val="1F3864"/>
          <w:sz w:val="17"/>
          <w:szCs w:val="17"/>
          <w:lang w:val="fr-CH"/>
        </w:rPr>
        <w:tab/>
      </w:r>
      <w:r w:rsidRPr="001D723E">
        <w:rPr>
          <w:sz w:val="17"/>
          <w:szCs w:val="17"/>
          <w:lang w:val="fr-CH"/>
        </w:rPr>
        <w:t xml:space="preserve">Centre hospitalier universitaire vaudois. Centrale 144 [Internet]. Lausanne : CHUV. </w:t>
      </w:r>
      <w:hyperlink r:id="rId61" w:history="1">
        <w:r w:rsidRPr="001D723E">
          <w:rPr>
            <w:rStyle w:val="Hyperlink"/>
            <w:sz w:val="17"/>
            <w:szCs w:val="17"/>
            <w:lang w:val="fr-CH"/>
          </w:rPr>
          <w:t>https://www.chuv.ch/fr/144/</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10.</w:t>
      </w:r>
      <w:r w:rsidRPr="001D723E">
        <w:rPr>
          <w:b/>
          <w:bCs/>
          <w:color w:val="1F3864"/>
          <w:sz w:val="17"/>
          <w:szCs w:val="17"/>
          <w:lang w:val="fr-CH"/>
        </w:rPr>
        <w:tab/>
      </w:r>
      <w:r w:rsidRPr="001D723E">
        <w:rPr>
          <w:sz w:val="17"/>
          <w:szCs w:val="17"/>
          <w:lang w:val="fr-CH"/>
        </w:rPr>
        <w:t>Confédération suisse. Loi fédérale sur la lutte contre les maladies transmissibles de l'homme (Loi sur les épidémies, LEp) du 28 septembre 2012. RS 818.101 ; et Ordonnance du DFI sur</w:t>
      </w:r>
      <w:r w:rsidRPr="001D723E">
        <w:rPr>
          <w:sz w:val="17"/>
          <w:szCs w:val="17"/>
          <w:lang w:val="fr-CH"/>
        </w:rPr>
        <w:t xml:space="preserve"> la déclaration d'observations en rapport avec les maladies transmissibles de l'homme. RS 818.101.126. </w:t>
      </w:r>
      <w:hyperlink r:id="rId62" w:history="1">
        <w:r w:rsidRPr="001D723E">
          <w:rPr>
            <w:rStyle w:val="Hyperlink"/>
            <w:sz w:val="17"/>
            <w:szCs w:val="17"/>
            <w:lang w:val="fr-CH"/>
          </w:rPr>
          <w:t>https://www.fedlex.admin.ch/eli/cc/2015/297/fr</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11.</w:t>
      </w:r>
      <w:r w:rsidRPr="001D723E">
        <w:rPr>
          <w:b/>
          <w:bCs/>
          <w:color w:val="1F3864"/>
          <w:sz w:val="17"/>
          <w:szCs w:val="17"/>
          <w:lang w:val="fr-CH"/>
        </w:rPr>
        <w:tab/>
      </w:r>
      <w:r w:rsidRPr="001D723E">
        <w:rPr>
          <w:sz w:val="17"/>
          <w:szCs w:val="17"/>
          <w:lang w:val="fr-CH"/>
        </w:rPr>
        <w:t>Office fédéral de la statistique. Stati</w:t>
      </w:r>
      <w:r w:rsidRPr="001D723E">
        <w:rPr>
          <w:sz w:val="17"/>
          <w:szCs w:val="17"/>
          <w:lang w:val="fr-CH"/>
        </w:rPr>
        <w:t xml:space="preserve">stique médicale des hôpitaux [Internet]. Neuchâtel : OFS. </w:t>
      </w:r>
      <w:hyperlink r:id="rId63" w:history="1">
        <w:r w:rsidRPr="001D723E">
          <w:rPr>
            <w:rStyle w:val="Hyperlink"/>
            <w:sz w:val="17"/>
            <w:szCs w:val="17"/>
            <w:lang w:val="fr-CH"/>
          </w:rPr>
          <w:t>https://www.bfs.admin.ch/bfs/fr/home/statistiques/sante/enquetes/ms.html</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12.</w:t>
      </w:r>
      <w:r w:rsidRPr="001D723E">
        <w:rPr>
          <w:b/>
          <w:bCs/>
          <w:color w:val="1F3864"/>
          <w:sz w:val="17"/>
          <w:szCs w:val="17"/>
          <w:lang w:val="fr-CH"/>
        </w:rPr>
        <w:tab/>
      </w:r>
      <w:r w:rsidRPr="001D723E">
        <w:rPr>
          <w:sz w:val="17"/>
          <w:szCs w:val="17"/>
          <w:lang w:val="fr-CH"/>
        </w:rPr>
        <w:t xml:space="preserve">République et canton de Genève. </w:t>
      </w:r>
      <w:r w:rsidRPr="001D723E">
        <w:rPr>
          <w:sz w:val="17"/>
          <w:szCs w:val="17"/>
          <w:lang w:val="fr-CH"/>
        </w:rPr>
        <w:t xml:space="preserve">Loi sur les transports sanitaires urgents et l'aide sanitaire associée (LTSU, K 1 21) et son règlement d'application (K 1 21.01). </w:t>
      </w:r>
      <w:hyperlink r:id="rId64" w:history="1">
        <w:r w:rsidRPr="001D723E">
          <w:rPr>
            <w:rStyle w:val="Hyperlink"/>
            <w:sz w:val="17"/>
            <w:szCs w:val="17"/>
            <w:lang w:val="fr-CH"/>
          </w:rPr>
          <w:t>https://silgeneve.ch/legis/data/rsg_k1_21.htm</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13.</w:t>
      </w:r>
      <w:r w:rsidRPr="001D723E">
        <w:rPr>
          <w:b/>
          <w:bCs/>
          <w:color w:val="1F3864"/>
          <w:sz w:val="17"/>
          <w:szCs w:val="17"/>
          <w:lang w:val="fr-CH"/>
        </w:rPr>
        <w:tab/>
      </w:r>
      <w:r w:rsidRPr="001D723E">
        <w:rPr>
          <w:sz w:val="17"/>
          <w:szCs w:val="17"/>
          <w:lang w:val="fr-CH"/>
        </w:rPr>
        <w:t>Office fédéral</w:t>
      </w:r>
      <w:r w:rsidRPr="001D723E">
        <w:rPr>
          <w:sz w:val="17"/>
          <w:szCs w:val="17"/>
          <w:lang w:val="fr-CH"/>
        </w:rPr>
        <w:t xml:space="preserve"> de la santé publique. Maladies infectieuses : tableau de bord (IDD) [Internet]. Berne : OFSP. </w:t>
      </w:r>
      <w:hyperlink r:id="rId65" w:history="1">
        <w:r w:rsidRPr="001D723E">
          <w:rPr>
            <w:rStyle w:val="Hyperlink"/>
            <w:sz w:val="17"/>
            <w:szCs w:val="17"/>
            <w:lang w:val="fr-CH"/>
          </w:rPr>
          <w:t>https://www.idd.bag.admin.ch</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14.</w:t>
      </w:r>
      <w:r w:rsidRPr="001D723E">
        <w:rPr>
          <w:b/>
          <w:bCs/>
          <w:color w:val="1F3864"/>
          <w:sz w:val="17"/>
          <w:szCs w:val="17"/>
          <w:lang w:val="fr-CH"/>
        </w:rPr>
        <w:tab/>
      </w:r>
      <w:r w:rsidRPr="001D723E">
        <w:rPr>
          <w:sz w:val="17"/>
          <w:szCs w:val="17"/>
          <w:lang w:val="fr-CH"/>
        </w:rPr>
        <w:t>Office fédéral de la santé publique. Déclaration des maladies infectieuses et guide</w:t>
      </w:r>
      <w:r w:rsidRPr="001D723E">
        <w:rPr>
          <w:sz w:val="17"/>
          <w:szCs w:val="17"/>
          <w:lang w:val="fr-CH"/>
        </w:rPr>
        <w:t xml:space="preserve"> de la déclaration obligatoire [Internet]. Berne : OFSP ; 2026. </w:t>
      </w:r>
      <w:hyperlink r:id="rId66" w:history="1">
        <w:r w:rsidRPr="001D723E">
          <w:rPr>
            <w:rStyle w:val="Hyperlink"/>
            <w:sz w:val="17"/>
            <w:szCs w:val="17"/>
            <w:lang w:val="fr-CH"/>
          </w:rPr>
          <w:t>https://www.bag.admin.ch/fr/declaration-des-maladies-infectieuses</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15.</w:t>
      </w:r>
      <w:r w:rsidRPr="001D723E">
        <w:rPr>
          <w:b/>
          <w:bCs/>
          <w:color w:val="1F3864"/>
          <w:sz w:val="17"/>
          <w:szCs w:val="17"/>
          <w:lang w:val="fr-CH"/>
        </w:rPr>
        <w:tab/>
      </w:r>
      <w:r w:rsidRPr="001D723E">
        <w:rPr>
          <w:sz w:val="17"/>
          <w:szCs w:val="17"/>
          <w:lang w:val="fr-CH"/>
        </w:rPr>
        <w:t>Keeling MJ, Rohani P. Modeling infectiou</w:t>
      </w:r>
      <w:r w:rsidRPr="001D723E">
        <w:rPr>
          <w:sz w:val="17"/>
          <w:szCs w:val="17"/>
          <w:lang w:val="fr-CH"/>
        </w:rPr>
        <w:t>s diseases in humans and animals. Princeton (NJ</w:t>
      </w:r>
      <w:proofErr w:type="gramStart"/>
      <w:r w:rsidRPr="001D723E">
        <w:rPr>
          <w:sz w:val="17"/>
          <w:szCs w:val="17"/>
          <w:lang w:val="fr-CH"/>
        </w:rPr>
        <w:t>):</w:t>
      </w:r>
      <w:proofErr w:type="gramEnd"/>
      <w:r w:rsidRPr="001D723E">
        <w:rPr>
          <w:sz w:val="17"/>
          <w:szCs w:val="17"/>
          <w:lang w:val="fr-CH"/>
        </w:rPr>
        <w:t xml:space="preserve"> Princeton University Press; 2008.</w:t>
      </w:r>
    </w:p>
    <w:p w:rsidR="00874F5A" w:rsidRPr="001D723E" w:rsidRDefault="008D540A">
      <w:pPr>
        <w:tabs>
          <w:tab w:val="left" w:pos="480"/>
        </w:tabs>
        <w:spacing w:after="70"/>
        <w:ind w:left="480" w:hanging="480"/>
        <w:rPr>
          <w:lang w:val="fr-CH"/>
        </w:rPr>
      </w:pPr>
      <w:r w:rsidRPr="001D723E">
        <w:rPr>
          <w:b/>
          <w:bCs/>
          <w:color w:val="1F3864"/>
          <w:sz w:val="17"/>
          <w:szCs w:val="17"/>
          <w:lang w:val="fr-CH"/>
        </w:rPr>
        <w:t>16.</w:t>
      </w:r>
      <w:r w:rsidRPr="001D723E">
        <w:rPr>
          <w:b/>
          <w:bCs/>
          <w:color w:val="1F3864"/>
          <w:sz w:val="17"/>
          <w:szCs w:val="17"/>
          <w:lang w:val="fr-CH"/>
        </w:rPr>
        <w:tab/>
      </w:r>
      <w:r w:rsidRPr="001D723E">
        <w:rPr>
          <w:sz w:val="17"/>
          <w:szCs w:val="17"/>
          <w:lang w:val="fr-CH"/>
        </w:rPr>
        <w:t xml:space="preserve">Anderson RM, May RM. Infectious diseases of </w:t>
      </w:r>
      <w:proofErr w:type="gramStart"/>
      <w:r w:rsidRPr="001D723E">
        <w:rPr>
          <w:sz w:val="17"/>
          <w:szCs w:val="17"/>
          <w:lang w:val="fr-CH"/>
        </w:rPr>
        <w:t>humans:</w:t>
      </w:r>
      <w:proofErr w:type="gramEnd"/>
      <w:r w:rsidRPr="001D723E">
        <w:rPr>
          <w:sz w:val="17"/>
          <w:szCs w:val="17"/>
          <w:lang w:val="fr-CH"/>
        </w:rPr>
        <w:t xml:space="preserve"> dynamics and control. </w:t>
      </w:r>
      <w:proofErr w:type="gramStart"/>
      <w:r w:rsidRPr="001D723E">
        <w:rPr>
          <w:sz w:val="17"/>
          <w:szCs w:val="17"/>
          <w:lang w:val="fr-CH"/>
        </w:rPr>
        <w:t>Oxford:</w:t>
      </w:r>
      <w:proofErr w:type="gramEnd"/>
      <w:r w:rsidRPr="001D723E">
        <w:rPr>
          <w:sz w:val="17"/>
          <w:szCs w:val="17"/>
          <w:lang w:val="fr-CH"/>
        </w:rPr>
        <w:t xml:space="preserve"> Oxford University Press; 1991.</w:t>
      </w:r>
    </w:p>
    <w:p w:rsidR="00874F5A" w:rsidRPr="001D723E" w:rsidRDefault="008D540A">
      <w:pPr>
        <w:tabs>
          <w:tab w:val="left" w:pos="480"/>
        </w:tabs>
        <w:spacing w:after="70"/>
        <w:ind w:left="480" w:hanging="480"/>
        <w:rPr>
          <w:lang w:val="fr-CH"/>
        </w:rPr>
      </w:pPr>
      <w:r w:rsidRPr="001D723E">
        <w:rPr>
          <w:b/>
          <w:bCs/>
          <w:color w:val="1F3864"/>
          <w:sz w:val="17"/>
          <w:szCs w:val="17"/>
          <w:lang w:val="fr-CH"/>
        </w:rPr>
        <w:t>17.</w:t>
      </w:r>
      <w:r w:rsidRPr="001D723E">
        <w:rPr>
          <w:b/>
          <w:bCs/>
          <w:color w:val="1F3864"/>
          <w:sz w:val="17"/>
          <w:szCs w:val="17"/>
          <w:lang w:val="fr-CH"/>
        </w:rPr>
        <w:tab/>
      </w:r>
      <w:r w:rsidRPr="001D723E">
        <w:rPr>
          <w:sz w:val="17"/>
          <w:szCs w:val="17"/>
          <w:lang w:val="fr-CH"/>
        </w:rPr>
        <w:t>Smith DL, Battle KE, Hay SI, Barker CM, Scott TW, M</w:t>
      </w:r>
      <w:r w:rsidRPr="001D723E">
        <w:rPr>
          <w:sz w:val="17"/>
          <w:szCs w:val="17"/>
          <w:lang w:val="fr-CH"/>
        </w:rPr>
        <w:t xml:space="preserve">cKenzie FE. Ross, Macdonald, and a theory for the dynamics and control of mosquito-transmitted pathogens. PLoS Pathog. </w:t>
      </w:r>
      <w:proofErr w:type="gramStart"/>
      <w:r w:rsidRPr="001D723E">
        <w:rPr>
          <w:sz w:val="17"/>
          <w:szCs w:val="17"/>
          <w:lang w:val="fr-CH"/>
        </w:rPr>
        <w:t>2012;</w:t>
      </w:r>
      <w:proofErr w:type="gramEnd"/>
      <w:r w:rsidRPr="001D723E">
        <w:rPr>
          <w:sz w:val="17"/>
          <w:szCs w:val="17"/>
          <w:lang w:val="fr-CH"/>
        </w:rPr>
        <w:t xml:space="preserve">8(4):e1002588. </w:t>
      </w:r>
      <w:proofErr w:type="gramStart"/>
      <w:r w:rsidRPr="001D723E">
        <w:rPr>
          <w:sz w:val="17"/>
          <w:szCs w:val="17"/>
          <w:lang w:val="fr-CH"/>
        </w:rPr>
        <w:t>doi:10.1371/journal.ppat</w:t>
      </w:r>
      <w:proofErr w:type="gramEnd"/>
      <w:r w:rsidRPr="001D723E">
        <w:rPr>
          <w:sz w:val="17"/>
          <w:szCs w:val="17"/>
          <w:lang w:val="fr-CH"/>
        </w:rPr>
        <w:t>.1002588</w:t>
      </w:r>
    </w:p>
    <w:p w:rsidR="00874F5A" w:rsidRPr="001D723E" w:rsidRDefault="008D540A">
      <w:pPr>
        <w:tabs>
          <w:tab w:val="left" w:pos="480"/>
        </w:tabs>
        <w:spacing w:after="70"/>
        <w:ind w:left="480" w:hanging="480"/>
        <w:rPr>
          <w:lang w:val="fr-CH"/>
        </w:rPr>
      </w:pPr>
      <w:r w:rsidRPr="001D723E">
        <w:rPr>
          <w:b/>
          <w:bCs/>
          <w:color w:val="1F3864"/>
          <w:sz w:val="17"/>
          <w:szCs w:val="17"/>
          <w:lang w:val="fr-CH"/>
        </w:rPr>
        <w:t>18.</w:t>
      </w:r>
      <w:r w:rsidRPr="001D723E">
        <w:rPr>
          <w:b/>
          <w:bCs/>
          <w:color w:val="1F3864"/>
          <w:sz w:val="17"/>
          <w:szCs w:val="17"/>
          <w:lang w:val="fr-CH"/>
        </w:rPr>
        <w:tab/>
      </w:r>
      <w:r w:rsidRPr="001D723E">
        <w:rPr>
          <w:sz w:val="17"/>
          <w:szCs w:val="17"/>
          <w:lang w:val="fr-CH"/>
        </w:rPr>
        <w:t>Lloyd-Smith JO, George D, Pepin KM, et al. Epidemic dynamics at the human-animal</w:t>
      </w:r>
      <w:r w:rsidRPr="001D723E">
        <w:rPr>
          <w:sz w:val="17"/>
          <w:szCs w:val="17"/>
          <w:lang w:val="fr-CH"/>
        </w:rPr>
        <w:t xml:space="preserve"> interface. Science. </w:t>
      </w:r>
      <w:proofErr w:type="gramStart"/>
      <w:r w:rsidRPr="001D723E">
        <w:rPr>
          <w:sz w:val="17"/>
          <w:szCs w:val="17"/>
          <w:lang w:val="fr-CH"/>
        </w:rPr>
        <w:t>2009;</w:t>
      </w:r>
      <w:proofErr w:type="gramEnd"/>
      <w:r w:rsidRPr="001D723E">
        <w:rPr>
          <w:sz w:val="17"/>
          <w:szCs w:val="17"/>
          <w:lang w:val="fr-CH"/>
        </w:rPr>
        <w:t xml:space="preserve">326(5958):1362-7. </w:t>
      </w:r>
      <w:proofErr w:type="gramStart"/>
      <w:r w:rsidRPr="001D723E">
        <w:rPr>
          <w:sz w:val="17"/>
          <w:szCs w:val="17"/>
          <w:lang w:val="fr-CH"/>
        </w:rPr>
        <w:t>doi:</w:t>
      </w:r>
      <w:proofErr w:type="gramEnd"/>
      <w:r w:rsidRPr="001D723E">
        <w:rPr>
          <w:sz w:val="17"/>
          <w:szCs w:val="17"/>
          <w:lang w:val="fr-CH"/>
        </w:rPr>
        <w:t>10.1126/science.1177345</w:t>
      </w:r>
    </w:p>
    <w:p w:rsidR="00874F5A" w:rsidRPr="001D723E" w:rsidRDefault="008D540A">
      <w:pPr>
        <w:tabs>
          <w:tab w:val="left" w:pos="480"/>
        </w:tabs>
        <w:spacing w:after="70"/>
        <w:ind w:left="480" w:hanging="480"/>
        <w:rPr>
          <w:lang w:val="fr-CH"/>
        </w:rPr>
      </w:pPr>
      <w:r w:rsidRPr="001D723E">
        <w:rPr>
          <w:b/>
          <w:bCs/>
          <w:color w:val="1F3864"/>
          <w:sz w:val="17"/>
          <w:szCs w:val="17"/>
          <w:lang w:val="fr-CH"/>
        </w:rPr>
        <w:t>19.</w:t>
      </w:r>
      <w:r w:rsidRPr="001D723E">
        <w:rPr>
          <w:b/>
          <w:bCs/>
          <w:color w:val="1F3864"/>
          <w:sz w:val="17"/>
          <w:szCs w:val="17"/>
          <w:lang w:val="fr-CH"/>
        </w:rPr>
        <w:tab/>
      </w:r>
      <w:r w:rsidRPr="001D723E">
        <w:rPr>
          <w:sz w:val="17"/>
          <w:szCs w:val="17"/>
          <w:lang w:val="fr-CH"/>
        </w:rPr>
        <w:t xml:space="preserve">Plowright RK, Parrish CR, McCallum H, et al. Pathways to zoonotic spillover. Nat Rev Microbiol. </w:t>
      </w:r>
      <w:proofErr w:type="gramStart"/>
      <w:r w:rsidRPr="001D723E">
        <w:rPr>
          <w:sz w:val="17"/>
          <w:szCs w:val="17"/>
          <w:lang w:val="fr-CH"/>
        </w:rPr>
        <w:t>2017;</w:t>
      </w:r>
      <w:proofErr w:type="gramEnd"/>
      <w:r w:rsidRPr="001D723E">
        <w:rPr>
          <w:sz w:val="17"/>
          <w:szCs w:val="17"/>
          <w:lang w:val="fr-CH"/>
        </w:rPr>
        <w:t xml:space="preserve">15(8):502-10. </w:t>
      </w:r>
      <w:proofErr w:type="gramStart"/>
      <w:r w:rsidRPr="001D723E">
        <w:rPr>
          <w:sz w:val="17"/>
          <w:szCs w:val="17"/>
          <w:lang w:val="fr-CH"/>
        </w:rPr>
        <w:t>doi:</w:t>
      </w:r>
      <w:proofErr w:type="gramEnd"/>
      <w:r w:rsidRPr="001D723E">
        <w:rPr>
          <w:sz w:val="17"/>
          <w:szCs w:val="17"/>
          <w:lang w:val="fr-CH"/>
        </w:rPr>
        <w:t>10.1038/nrmicro.2017.45</w:t>
      </w:r>
    </w:p>
    <w:p w:rsidR="00874F5A" w:rsidRPr="001D723E" w:rsidRDefault="008D540A">
      <w:pPr>
        <w:tabs>
          <w:tab w:val="left" w:pos="480"/>
        </w:tabs>
        <w:spacing w:after="70"/>
        <w:ind w:left="480" w:hanging="480"/>
        <w:rPr>
          <w:lang w:val="fr-CH"/>
        </w:rPr>
      </w:pPr>
      <w:r w:rsidRPr="001D723E">
        <w:rPr>
          <w:b/>
          <w:bCs/>
          <w:color w:val="1F3864"/>
          <w:sz w:val="17"/>
          <w:szCs w:val="17"/>
          <w:lang w:val="fr-CH"/>
        </w:rPr>
        <w:t>20.</w:t>
      </w:r>
      <w:r w:rsidRPr="001D723E">
        <w:rPr>
          <w:b/>
          <w:bCs/>
          <w:color w:val="1F3864"/>
          <w:sz w:val="17"/>
          <w:szCs w:val="17"/>
          <w:lang w:val="fr-CH"/>
        </w:rPr>
        <w:tab/>
      </w:r>
      <w:r w:rsidRPr="001D723E">
        <w:rPr>
          <w:sz w:val="17"/>
          <w:szCs w:val="17"/>
          <w:lang w:val="fr-CH"/>
        </w:rPr>
        <w:t xml:space="preserve">Farrington CP, Andrews NJ, Beale </w:t>
      </w:r>
      <w:r w:rsidRPr="001D723E">
        <w:rPr>
          <w:sz w:val="17"/>
          <w:szCs w:val="17"/>
          <w:lang w:val="fr-CH"/>
        </w:rPr>
        <w:t xml:space="preserve">AD, Catchpole MA. A statistical algorithm for the early detection of outbreaks of infectious disease. J R Stat Soc Ser A Stat Soc. </w:t>
      </w:r>
      <w:proofErr w:type="gramStart"/>
      <w:r w:rsidRPr="001D723E">
        <w:rPr>
          <w:sz w:val="17"/>
          <w:szCs w:val="17"/>
          <w:lang w:val="fr-CH"/>
        </w:rPr>
        <w:t>1996;</w:t>
      </w:r>
      <w:proofErr w:type="gramEnd"/>
      <w:r w:rsidRPr="001D723E">
        <w:rPr>
          <w:sz w:val="17"/>
          <w:szCs w:val="17"/>
          <w:lang w:val="fr-CH"/>
        </w:rPr>
        <w:t xml:space="preserve">159(3):547-63. </w:t>
      </w:r>
      <w:proofErr w:type="gramStart"/>
      <w:r w:rsidRPr="001D723E">
        <w:rPr>
          <w:sz w:val="17"/>
          <w:szCs w:val="17"/>
          <w:lang w:val="fr-CH"/>
        </w:rPr>
        <w:t>doi:</w:t>
      </w:r>
      <w:proofErr w:type="gramEnd"/>
      <w:r w:rsidRPr="001D723E">
        <w:rPr>
          <w:sz w:val="17"/>
          <w:szCs w:val="17"/>
          <w:lang w:val="fr-CH"/>
        </w:rPr>
        <w:t>10.2307/2983331</w:t>
      </w:r>
    </w:p>
    <w:p w:rsidR="00874F5A" w:rsidRPr="001D723E" w:rsidRDefault="008D540A">
      <w:pPr>
        <w:tabs>
          <w:tab w:val="left" w:pos="480"/>
        </w:tabs>
        <w:spacing w:after="70"/>
        <w:ind w:left="480" w:hanging="480"/>
        <w:rPr>
          <w:lang w:val="fr-CH"/>
        </w:rPr>
      </w:pPr>
      <w:r w:rsidRPr="001D723E">
        <w:rPr>
          <w:b/>
          <w:bCs/>
          <w:color w:val="1F3864"/>
          <w:sz w:val="17"/>
          <w:szCs w:val="17"/>
          <w:lang w:val="fr-CH"/>
        </w:rPr>
        <w:t>21.</w:t>
      </w:r>
      <w:r w:rsidRPr="001D723E">
        <w:rPr>
          <w:b/>
          <w:bCs/>
          <w:color w:val="1F3864"/>
          <w:sz w:val="17"/>
          <w:szCs w:val="17"/>
          <w:lang w:val="fr-CH"/>
        </w:rPr>
        <w:tab/>
      </w:r>
      <w:r w:rsidRPr="001D723E">
        <w:rPr>
          <w:sz w:val="17"/>
          <w:szCs w:val="17"/>
          <w:lang w:val="fr-CH"/>
        </w:rPr>
        <w:t>Tien JH, Earn DJD. Multiple transmission pathways and disease dynamics in a water</w:t>
      </w:r>
      <w:r w:rsidRPr="001D723E">
        <w:rPr>
          <w:sz w:val="17"/>
          <w:szCs w:val="17"/>
          <w:lang w:val="fr-CH"/>
        </w:rPr>
        <w:t xml:space="preserve">borne pathogen model. Bull Math Biol. </w:t>
      </w:r>
      <w:proofErr w:type="gramStart"/>
      <w:r w:rsidRPr="001D723E">
        <w:rPr>
          <w:sz w:val="17"/>
          <w:szCs w:val="17"/>
          <w:lang w:val="fr-CH"/>
        </w:rPr>
        <w:t>2010;</w:t>
      </w:r>
      <w:proofErr w:type="gramEnd"/>
      <w:r w:rsidRPr="001D723E">
        <w:rPr>
          <w:sz w:val="17"/>
          <w:szCs w:val="17"/>
          <w:lang w:val="fr-CH"/>
        </w:rPr>
        <w:t xml:space="preserve">72(6):1506-33. </w:t>
      </w:r>
      <w:proofErr w:type="gramStart"/>
      <w:r w:rsidRPr="001D723E">
        <w:rPr>
          <w:sz w:val="17"/>
          <w:szCs w:val="17"/>
          <w:lang w:val="fr-CH"/>
        </w:rPr>
        <w:t>doi:</w:t>
      </w:r>
      <w:proofErr w:type="gramEnd"/>
      <w:r w:rsidRPr="001D723E">
        <w:rPr>
          <w:sz w:val="17"/>
          <w:szCs w:val="17"/>
          <w:lang w:val="fr-CH"/>
        </w:rPr>
        <w:t>10.1007/s11538-010-9507-6</w:t>
      </w:r>
    </w:p>
    <w:p w:rsidR="00874F5A" w:rsidRPr="001D723E" w:rsidRDefault="008D540A">
      <w:pPr>
        <w:tabs>
          <w:tab w:val="left" w:pos="480"/>
        </w:tabs>
        <w:spacing w:after="70"/>
        <w:ind w:left="480" w:hanging="480"/>
        <w:rPr>
          <w:lang w:val="fr-CH"/>
        </w:rPr>
      </w:pPr>
      <w:r w:rsidRPr="001D723E">
        <w:rPr>
          <w:b/>
          <w:bCs/>
          <w:color w:val="1F3864"/>
          <w:sz w:val="17"/>
          <w:szCs w:val="17"/>
          <w:lang w:val="fr-CH"/>
        </w:rPr>
        <w:t>22.</w:t>
      </w:r>
      <w:r w:rsidRPr="001D723E">
        <w:rPr>
          <w:b/>
          <w:bCs/>
          <w:color w:val="1F3864"/>
          <w:sz w:val="17"/>
          <w:szCs w:val="17"/>
          <w:lang w:val="fr-CH"/>
        </w:rPr>
        <w:tab/>
      </w:r>
      <w:r w:rsidRPr="001D723E">
        <w:rPr>
          <w:sz w:val="17"/>
          <w:szCs w:val="17"/>
          <w:lang w:val="fr-CH"/>
        </w:rPr>
        <w:t xml:space="preserve">Eames KTD, Keeling MJ. Modeling dynamic and network heterogeneities in the spread of sexually transmitted diseases. Proc Natl Acad Sci U S A. </w:t>
      </w:r>
      <w:proofErr w:type="gramStart"/>
      <w:r w:rsidRPr="001D723E">
        <w:rPr>
          <w:sz w:val="17"/>
          <w:szCs w:val="17"/>
          <w:lang w:val="fr-CH"/>
        </w:rPr>
        <w:t>2002;</w:t>
      </w:r>
      <w:proofErr w:type="gramEnd"/>
      <w:r w:rsidRPr="001D723E">
        <w:rPr>
          <w:sz w:val="17"/>
          <w:szCs w:val="17"/>
          <w:lang w:val="fr-CH"/>
        </w:rPr>
        <w:t xml:space="preserve">99(20):13330-5. </w:t>
      </w:r>
      <w:proofErr w:type="gramStart"/>
      <w:r w:rsidRPr="001D723E">
        <w:rPr>
          <w:sz w:val="17"/>
          <w:szCs w:val="17"/>
          <w:lang w:val="fr-CH"/>
        </w:rPr>
        <w:t>d</w:t>
      </w:r>
      <w:r w:rsidRPr="001D723E">
        <w:rPr>
          <w:sz w:val="17"/>
          <w:szCs w:val="17"/>
          <w:lang w:val="fr-CH"/>
        </w:rPr>
        <w:t>oi:</w:t>
      </w:r>
      <w:proofErr w:type="gramEnd"/>
      <w:r w:rsidRPr="001D723E">
        <w:rPr>
          <w:sz w:val="17"/>
          <w:szCs w:val="17"/>
          <w:lang w:val="fr-CH"/>
        </w:rPr>
        <w:t>10.1073/pnas.202244299</w:t>
      </w:r>
    </w:p>
    <w:p w:rsidR="00874F5A" w:rsidRPr="001D723E" w:rsidRDefault="008D540A">
      <w:pPr>
        <w:tabs>
          <w:tab w:val="left" w:pos="480"/>
        </w:tabs>
        <w:spacing w:after="70"/>
        <w:ind w:left="480" w:hanging="480"/>
        <w:rPr>
          <w:lang w:val="fr-CH"/>
        </w:rPr>
      </w:pPr>
      <w:r w:rsidRPr="001D723E">
        <w:rPr>
          <w:b/>
          <w:bCs/>
          <w:color w:val="1F3864"/>
          <w:sz w:val="17"/>
          <w:szCs w:val="17"/>
          <w:lang w:val="fr-CH"/>
        </w:rPr>
        <w:t>23.</w:t>
      </w:r>
      <w:r w:rsidRPr="001D723E">
        <w:rPr>
          <w:b/>
          <w:bCs/>
          <w:color w:val="1F3864"/>
          <w:sz w:val="17"/>
          <w:szCs w:val="17"/>
          <w:lang w:val="fr-CH"/>
        </w:rPr>
        <w:tab/>
      </w:r>
      <w:r w:rsidRPr="001D723E">
        <w:rPr>
          <w:sz w:val="17"/>
          <w:szCs w:val="17"/>
          <w:lang w:val="fr-CH"/>
        </w:rPr>
        <w:t xml:space="preserve">van Kleef E, Robotham JV, Jit M, Deeny SR, Edmunds WJ. Modelling the transmission of healthcare associated </w:t>
      </w:r>
      <w:proofErr w:type="gramStart"/>
      <w:r w:rsidRPr="001D723E">
        <w:rPr>
          <w:sz w:val="17"/>
          <w:szCs w:val="17"/>
          <w:lang w:val="fr-CH"/>
        </w:rPr>
        <w:t>infections:</w:t>
      </w:r>
      <w:proofErr w:type="gramEnd"/>
      <w:r w:rsidRPr="001D723E">
        <w:rPr>
          <w:sz w:val="17"/>
          <w:szCs w:val="17"/>
          <w:lang w:val="fr-CH"/>
        </w:rPr>
        <w:t xml:space="preserve"> a systematic review. BMC Infect Dis. </w:t>
      </w:r>
      <w:proofErr w:type="gramStart"/>
      <w:r w:rsidRPr="001D723E">
        <w:rPr>
          <w:sz w:val="17"/>
          <w:szCs w:val="17"/>
          <w:lang w:val="fr-CH"/>
        </w:rPr>
        <w:t>2013;</w:t>
      </w:r>
      <w:proofErr w:type="gramEnd"/>
      <w:r w:rsidRPr="001D723E">
        <w:rPr>
          <w:sz w:val="17"/>
          <w:szCs w:val="17"/>
          <w:lang w:val="fr-CH"/>
        </w:rPr>
        <w:t xml:space="preserve">13:294. </w:t>
      </w:r>
      <w:proofErr w:type="gramStart"/>
      <w:r w:rsidRPr="001D723E">
        <w:rPr>
          <w:sz w:val="17"/>
          <w:szCs w:val="17"/>
          <w:lang w:val="fr-CH"/>
        </w:rPr>
        <w:t>doi:</w:t>
      </w:r>
      <w:proofErr w:type="gramEnd"/>
      <w:r w:rsidRPr="001D723E">
        <w:rPr>
          <w:sz w:val="17"/>
          <w:szCs w:val="17"/>
          <w:lang w:val="fr-CH"/>
        </w:rPr>
        <w:t>10.1186/1471-2334-13-294</w:t>
      </w:r>
    </w:p>
    <w:p w:rsidR="00874F5A" w:rsidRPr="001D723E" w:rsidRDefault="008D540A">
      <w:pPr>
        <w:tabs>
          <w:tab w:val="left" w:pos="480"/>
        </w:tabs>
        <w:spacing w:after="70"/>
        <w:ind w:left="480" w:hanging="480"/>
        <w:rPr>
          <w:lang w:val="fr-CH"/>
        </w:rPr>
      </w:pPr>
      <w:r w:rsidRPr="001D723E">
        <w:rPr>
          <w:b/>
          <w:bCs/>
          <w:color w:val="1F3864"/>
          <w:sz w:val="17"/>
          <w:szCs w:val="17"/>
          <w:lang w:val="fr-CH"/>
        </w:rPr>
        <w:t>24.</w:t>
      </w:r>
      <w:r w:rsidRPr="001D723E">
        <w:rPr>
          <w:b/>
          <w:bCs/>
          <w:color w:val="1F3864"/>
          <w:sz w:val="17"/>
          <w:szCs w:val="17"/>
          <w:lang w:val="fr-CH"/>
        </w:rPr>
        <w:tab/>
      </w:r>
      <w:r w:rsidRPr="001D723E">
        <w:rPr>
          <w:sz w:val="17"/>
          <w:szCs w:val="17"/>
          <w:lang w:val="fr-CH"/>
        </w:rPr>
        <w:t>Shi T, McAllister DA, O'</w:t>
      </w:r>
      <w:r w:rsidRPr="001D723E">
        <w:rPr>
          <w:sz w:val="17"/>
          <w:szCs w:val="17"/>
          <w:lang w:val="fr-CH"/>
        </w:rPr>
        <w:t xml:space="preserve">Brien KL, et al. Global, regional, and national disease burden estimates of acute lower respiratory infections due to respiratory syncytial virus in young children in </w:t>
      </w:r>
      <w:proofErr w:type="gramStart"/>
      <w:r w:rsidRPr="001D723E">
        <w:rPr>
          <w:sz w:val="17"/>
          <w:szCs w:val="17"/>
          <w:lang w:val="fr-CH"/>
        </w:rPr>
        <w:t>2015:</w:t>
      </w:r>
      <w:proofErr w:type="gramEnd"/>
      <w:r w:rsidRPr="001D723E">
        <w:rPr>
          <w:sz w:val="17"/>
          <w:szCs w:val="17"/>
          <w:lang w:val="fr-CH"/>
        </w:rPr>
        <w:t xml:space="preserve"> a systematic review and modelling study. Lancet. </w:t>
      </w:r>
      <w:proofErr w:type="gramStart"/>
      <w:r w:rsidRPr="001D723E">
        <w:rPr>
          <w:sz w:val="17"/>
          <w:szCs w:val="17"/>
          <w:lang w:val="fr-CH"/>
        </w:rPr>
        <w:t>2017;</w:t>
      </w:r>
      <w:proofErr w:type="gramEnd"/>
      <w:r w:rsidRPr="001D723E">
        <w:rPr>
          <w:sz w:val="17"/>
          <w:szCs w:val="17"/>
          <w:lang w:val="fr-CH"/>
        </w:rPr>
        <w:t xml:space="preserve">390(10098):946-58. </w:t>
      </w:r>
      <w:proofErr w:type="gramStart"/>
      <w:r w:rsidRPr="001D723E">
        <w:rPr>
          <w:sz w:val="17"/>
          <w:szCs w:val="17"/>
          <w:lang w:val="fr-CH"/>
        </w:rPr>
        <w:t>doi:</w:t>
      </w:r>
      <w:proofErr w:type="gramEnd"/>
      <w:r w:rsidRPr="001D723E">
        <w:rPr>
          <w:sz w:val="17"/>
          <w:szCs w:val="17"/>
          <w:lang w:val="fr-CH"/>
        </w:rPr>
        <w:t>10.101</w:t>
      </w:r>
      <w:r w:rsidRPr="001D723E">
        <w:rPr>
          <w:sz w:val="17"/>
          <w:szCs w:val="17"/>
          <w:lang w:val="fr-CH"/>
        </w:rPr>
        <w:t>6/S0140-6736(17)30938-8</w:t>
      </w:r>
    </w:p>
    <w:p w:rsidR="00874F5A" w:rsidRPr="001D723E" w:rsidRDefault="008D540A">
      <w:pPr>
        <w:tabs>
          <w:tab w:val="left" w:pos="480"/>
        </w:tabs>
        <w:spacing w:after="70"/>
        <w:ind w:left="480" w:hanging="480"/>
        <w:rPr>
          <w:lang w:val="fr-CH"/>
        </w:rPr>
      </w:pPr>
      <w:r w:rsidRPr="001D723E">
        <w:rPr>
          <w:b/>
          <w:bCs/>
          <w:color w:val="1F3864"/>
          <w:sz w:val="17"/>
          <w:szCs w:val="17"/>
          <w:lang w:val="fr-CH"/>
        </w:rPr>
        <w:t>25.</w:t>
      </w:r>
      <w:r w:rsidRPr="001D723E">
        <w:rPr>
          <w:b/>
          <w:bCs/>
          <w:color w:val="1F3864"/>
          <w:sz w:val="17"/>
          <w:szCs w:val="17"/>
          <w:lang w:val="fr-CH"/>
        </w:rPr>
        <w:tab/>
      </w:r>
      <w:r w:rsidRPr="001D723E">
        <w:rPr>
          <w:sz w:val="17"/>
          <w:szCs w:val="17"/>
          <w:lang w:val="fr-CH"/>
        </w:rPr>
        <w:t xml:space="preserve">Lipsitch M, Cohen T, Cooper B, et al. Transmission dynamics and control of severe acute respiratory syndrome. Science. </w:t>
      </w:r>
      <w:proofErr w:type="gramStart"/>
      <w:r w:rsidRPr="001D723E">
        <w:rPr>
          <w:sz w:val="17"/>
          <w:szCs w:val="17"/>
          <w:lang w:val="fr-CH"/>
        </w:rPr>
        <w:t>2003;</w:t>
      </w:r>
      <w:proofErr w:type="gramEnd"/>
      <w:r w:rsidRPr="001D723E">
        <w:rPr>
          <w:sz w:val="17"/>
          <w:szCs w:val="17"/>
          <w:lang w:val="fr-CH"/>
        </w:rPr>
        <w:t xml:space="preserve">300(5627):1966-70. </w:t>
      </w:r>
      <w:proofErr w:type="gramStart"/>
      <w:r w:rsidRPr="001D723E">
        <w:rPr>
          <w:sz w:val="17"/>
          <w:szCs w:val="17"/>
          <w:lang w:val="fr-CH"/>
        </w:rPr>
        <w:t>doi:</w:t>
      </w:r>
      <w:proofErr w:type="gramEnd"/>
      <w:r w:rsidRPr="001D723E">
        <w:rPr>
          <w:sz w:val="17"/>
          <w:szCs w:val="17"/>
          <w:lang w:val="fr-CH"/>
        </w:rPr>
        <w:t>10.1126/science.1086616</w:t>
      </w:r>
    </w:p>
    <w:p w:rsidR="00874F5A" w:rsidRPr="001D723E" w:rsidRDefault="008D540A">
      <w:pPr>
        <w:tabs>
          <w:tab w:val="left" w:pos="480"/>
        </w:tabs>
        <w:spacing w:after="70"/>
        <w:ind w:left="480" w:hanging="480"/>
        <w:rPr>
          <w:lang w:val="fr-CH"/>
        </w:rPr>
      </w:pPr>
      <w:r w:rsidRPr="001D723E">
        <w:rPr>
          <w:b/>
          <w:bCs/>
          <w:color w:val="1F3864"/>
          <w:sz w:val="17"/>
          <w:szCs w:val="17"/>
          <w:lang w:val="fr-CH"/>
        </w:rPr>
        <w:t>26.</w:t>
      </w:r>
      <w:r w:rsidRPr="001D723E">
        <w:rPr>
          <w:b/>
          <w:bCs/>
          <w:color w:val="1F3864"/>
          <w:sz w:val="17"/>
          <w:szCs w:val="17"/>
          <w:lang w:val="fr-CH"/>
        </w:rPr>
        <w:tab/>
      </w:r>
      <w:r w:rsidRPr="001D723E">
        <w:rPr>
          <w:sz w:val="17"/>
          <w:szCs w:val="17"/>
          <w:lang w:val="fr-CH"/>
        </w:rPr>
        <w:t xml:space="preserve">Blower SM, McLean AR, Porco TC, et al. The intrinsic </w:t>
      </w:r>
      <w:r w:rsidRPr="001D723E">
        <w:rPr>
          <w:sz w:val="17"/>
          <w:szCs w:val="17"/>
          <w:lang w:val="fr-CH"/>
        </w:rPr>
        <w:t xml:space="preserve">transmission dynamics of tuberculosis epidemics. Nat Med. </w:t>
      </w:r>
      <w:proofErr w:type="gramStart"/>
      <w:r w:rsidRPr="001D723E">
        <w:rPr>
          <w:sz w:val="17"/>
          <w:szCs w:val="17"/>
          <w:lang w:val="fr-CH"/>
        </w:rPr>
        <w:t>1995;</w:t>
      </w:r>
      <w:proofErr w:type="gramEnd"/>
      <w:r w:rsidRPr="001D723E">
        <w:rPr>
          <w:sz w:val="17"/>
          <w:szCs w:val="17"/>
          <w:lang w:val="fr-CH"/>
        </w:rPr>
        <w:t xml:space="preserve">1(8):815-21. </w:t>
      </w:r>
      <w:proofErr w:type="gramStart"/>
      <w:r w:rsidRPr="001D723E">
        <w:rPr>
          <w:sz w:val="17"/>
          <w:szCs w:val="17"/>
          <w:lang w:val="fr-CH"/>
        </w:rPr>
        <w:t>doi:</w:t>
      </w:r>
      <w:proofErr w:type="gramEnd"/>
      <w:r w:rsidRPr="001D723E">
        <w:rPr>
          <w:sz w:val="17"/>
          <w:szCs w:val="17"/>
          <w:lang w:val="fr-CH"/>
        </w:rPr>
        <w:t>10.1038/nm0895-815</w:t>
      </w:r>
    </w:p>
    <w:p w:rsidR="00874F5A" w:rsidRPr="001D723E" w:rsidRDefault="008D540A">
      <w:pPr>
        <w:tabs>
          <w:tab w:val="left" w:pos="480"/>
        </w:tabs>
        <w:spacing w:after="70"/>
        <w:ind w:left="480" w:hanging="480"/>
        <w:rPr>
          <w:lang w:val="fr-CH"/>
        </w:rPr>
      </w:pPr>
      <w:r w:rsidRPr="001D723E">
        <w:rPr>
          <w:b/>
          <w:bCs/>
          <w:color w:val="1F3864"/>
          <w:sz w:val="17"/>
          <w:szCs w:val="17"/>
          <w:lang w:val="fr-CH"/>
        </w:rPr>
        <w:lastRenderedPageBreak/>
        <w:t>27.</w:t>
      </w:r>
      <w:r w:rsidRPr="001D723E">
        <w:rPr>
          <w:b/>
          <w:bCs/>
          <w:color w:val="1F3864"/>
          <w:sz w:val="17"/>
          <w:szCs w:val="17"/>
          <w:lang w:val="fr-CH"/>
        </w:rPr>
        <w:tab/>
      </w:r>
      <w:r w:rsidRPr="001D723E">
        <w:rPr>
          <w:sz w:val="17"/>
          <w:szCs w:val="17"/>
          <w:lang w:val="fr-CH"/>
        </w:rPr>
        <w:t xml:space="preserve">Melnick JL. Poliovirus and other enteroviruses. </w:t>
      </w:r>
      <w:proofErr w:type="gramStart"/>
      <w:r w:rsidRPr="001D723E">
        <w:rPr>
          <w:sz w:val="17"/>
          <w:szCs w:val="17"/>
          <w:lang w:val="fr-CH"/>
        </w:rPr>
        <w:t>In:</w:t>
      </w:r>
      <w:proofErr w:type="gramEnd"/>
      <w:r w:rsidRPr="001D723E">
        <w:rPr>
          <w:sz w:val="17"/>
          <w:szCs w:val="17"/>
          <w:lang w:val="fr-CH"/>
        </w:rPr>
        <w:t xml:space="preserve"> Evans AS, Kaslow RA, editors. Viral infections of </w:t>
      </w:r>
      <w:proofErr w:type="gramStart"/>
      <w:r w:rsidRPr="001D723E">
        <w:rPr>
          <w:sz w:val="17"/>
          <w:szCs w:val="17"/>
          <w:lang w:val="fr-CH"/>
        </w:rPr>
        <w:t>humans:</w:t>
      </w:r>
      <w:proofErr w:type="gramEnd"/>
      <w:r w:rsidRPr="001D723E">
        <w:rPr>
          <w:sz w:val="17"/>
          <w:szCs w:val="17"/>
          <w:lang w:val="fr-CH"/>
        </w:rPr>
        <w:t xml:space="preserve"> epidemiology and control. 4th ed. New </w:t>
      </w:r>
      <w:proofErr w:type="gramStart"/>
      <w:r w:rsidRPr="001D723E">
        <w:rPr>
          <w:sz w:val="17"/>
          <w:szCs w:val="17"/>
          <w:lang w:val="fr-CH"/>
        </w:rPr>
        <w:t>York:</w:t>
      </w:r>
      <w:proofErr w:type="gramEnd"/>
      <w:r w:rsidRPr="001D723E">
        <w:rPr>
          <w:sz w:val="17"/>
          <w:szCs w:val="17"/>
          <w:lang w:val="fr-CH"/>
        </w:rPr>
        <w:t xml:space="preserve"> Plenum Medical Book Company; 1997. p. 583-663. </w:t>
      </w:r>
      <w:proofErr w:type="gramStart"/>
      <w:r w:rsidRPr="001D723E">
        <w:rPr>
          <w:sz w:val="17"/>
          <w:szCs w:val="17"/>
          <w:lang w:val="fr-CH"/>
        </w:rPr>
        <w:t>doi:</w:t>
      </w:r>
      <w:proofErr w:type="gramEnd"/>
      <w:r w:rsidRPr="001D723E">
        <w:rPr>
          <w:sz w:val="17"/>
          <w:szCs w:val="17"/>
          <w:lang w:val="fr-CH"/>
        </w:rPr>
        <w:t>10.1007/978-1-4899-0036-4_21</w:t>
      </w:r>
    </w:p>
    <w:p w:rsidR="00874F5A" w:rsidRPr="001D723E" w:rsidRDefault="008D540A">
      <w:pPr>
        <w:tabs>
          <w:tab w:val="left" w:pos="480"/>
        </w:tabs>
        <w:spacing w:after="70"/>
        <w:ind w:left="480" w:hanging="480"/>
        <w:rPr>
          <w:lang w:val="fr-CH"/>
        </w:rPr>
      </w:pPr>
      <w:r w:rsidRPr="001D723E">
        <w:rPr>
          <w:b/>
          <w:bCs/>
          <w:color w:val="1F3864"/>
          <w:sz w:val="17"/>
          <w:szCs w:val="17"/>
          <w:lang w:val="fr-CH"/>
        </w:rPr>
        <w:t>28.</w:t>
      </w:r>
      <w:r w:rsidRPr="001D723E">
        <w:rPr>
          <w:b/>
          <w:bCs/>
          <w:color w:val="1F3864"/>
          <w:sz w:val="17"/>
          <w:szCs w:val="17"/>
          <w:lang w:val="fr-CH"/>
        </w:rPr>
        <w:tab/>
      </w:r>
      <w:r w:rsidRPr="001D723E">
        <w:rPr>
          <w:sz w:val="17"/>
          <w:szCs w:val="17"/>
          <w:lang w:val="fr-CH"/>
        </w:rPr>
        <w:t xml:space="preserve">European Centre for Disease Prevention and Control. EU case definitions [Internet]. </w:t>
      </w:r>
      <w:proofErr w:type="gramStart"/>
      <w:r w:rsidRPr="001D723E">
        <w:rPr>
          <w:sz w:val="17"/>
          <w:szCs w:val="17"/>
          <w:lang w:val="fr-CH"/>
        </w:rPr>
        <w:t>Stockholm:</w:t>
      </w:r>
      <w:proofErr w:type="gramEnd"/>
      <w:r w:rsidRPr="001D723E">
        <w:rPr>
          <w:sz w:val="17"/>
          <w:szCs w:val="17"/>
          <w:lang w:val="fr-CH"/>
        </w:rPr>
        <w:t xml:space="preserve"> ECDC; 2025. </w:t>
      </w:r>
      <w:hyperlink r:id="rId67" w:history="1">
        <w:r w:rsidRPr="001D723E">
          <w:rPr>
            <w:rStyle w:val="Hyperlink"/>
            <w:sz w:val="17"/>
            <w:szCs w:val="17"/>
            <w:lang w:val="fr-CH"/>
          </w:rPr>
          <w:t>https://www.ecdc.europa.eu/en/all-topics/eu-case-definitions</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29.</w:t>
      </w:r>
      <w:r w:rsidRPr="001D723E">
        <w:rPr>
          <w:b/>
          <w:bCs/>
          <w:color w:val="1F3864"/>
          <w:sz w:val="17"/>
          <w:szCs w:val="17"/>
          <w:lang w:val="fr-CH"/>
        </w:rPr>
        <w:tab/>
      </w:r>
      <w:r w:rsidRPr="001D723E">
        <w:rPr>
          <w:sz w:val="17"/>
          <w:szCs w:val="17"/>
          <w:lang w:val="fr-CH"/>
        </w:rPr>
        <w:t>Centers for Disease Control and Prevention. Symptoms of COVID-19 [Internet]. Atlanta (GA</w:t>
      </w:r>
      <w:proofErr w:type="gramStart"/>
      <w:r w:rsidRPr="001D723E">
        <w:rPr>
          <w:sz w:val="17"/>
          <w:szCs w:val="17"/>
          <w:lang w:val="fr-CH"/>
        </w:rPr>
        <w:t>):</w:t>
      </w:r>
      <w:proofErr w:type="gramEnd"/>
      <w:r w:rsidRPr="001D723E">
        <w:rPr>
          <w:sz w:val="17"/>
          <w:szCs w:val="17"/>
          <w:lang w:val="fr-CH"/>
        </w:rPr>
        <w:t xml:space="preserve"> CDC; 2025. </w:t>
      </w:r>
      <w:hyperlink r:id="rId68" w:history="1">
        <w:r w:rsidRPr="001D723E">
          <w:rPr>
            <w:rStyle w:val="Hyperlink"/>
            <w:sz w:val="17"/>
            <w:szCs w:val="17"/>
            <w:lang w:val="fr-CH"/>
          </w:rPr>
          <w:t>https://www.cdc.gov/covid/signs-symptoms/index.html</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30.</w:t>
      </w:r>
      <w:r w:rsidRPr="001D723E">
        <w:rPr>
          <w:b/>
          <w:bCs/>
          <w:color w:val="1F3864"/>
          <w:sz w:val="17"/>
          <w:szCs w:val="17"/>
          <w:lang w:val="fr-CH"/>
        </w:rPr>
        <w:tab/>
      </w:r>
      <w:r w:rsidRPr="001D723E">
        <w:rPr>
          <w:sz w:val="17"/>
          <w:szCs w:val="17"/>
          <w:lang w:val="fr-CH"/>
        </w:rPr>
        <w:t xml:space="preserve">MétéoSuisse. Dangers naturels : canicule, degrés de danger [Internet]. Zurich : MétéoSuisse. </w:t>
      </w:r>
      <w:hyperlink r:id="rId69" w:history="1">
        <w:r w:rsidRPr="001D723E">
          <w:rPr>
            <w:rStyle w:val="Hyperlink"/>
            <w:sz w:val="17"/>
            <w:szCs w:val="17"/>
            <w:lang w:val="fr-CH"/>
          </w:rPr>
          <w:t>https://www.meteosuisse.admin.ch/portail/dangers-naturels/explication-des-dangers/canicule.html</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31.</w:t>
      </w:r>
      <w:r w:rsidRPr="001D723E">
        <w:rPr>
          <w:b/>
          <w:bCs/>
          <w:color w:val="1F3864"/>
          <w:sz w:val="17"/>
          <w:szCs w:val="17"/>
          <w:lang w:val="fr-CH"/>
        </w:rPr>
        <w:tab/>
      </w:r>
      <w:r w:rsidRPr="001D723E">
        <w:rPr>
          <w:sz w:val="17"/>
          <w:szCs w:val="17"/>
          <w:lang w:val="fr-CH"/>
        </w:rPr>
        <w:t>Office fédéral de la protection de la population. Vague de chaleur : fiche sur les dangers [PDF].</w:t>
      </w:r>
      <w:r w:rsidRPr="001D723E">
        <w:rPr>
          <w:sz w:val="17"/>
          <w:szCs w:val="17"/>
          <w:lang w:val="fr-CH"/>
        </w:rPr>
        <w:t xml:space="preserve"> Berne : OFPP. </w:t>
      </w:r>
      <w:hyperlink r:id="rId70" w:history="1">
        <w:r w:rsidRPr="001D723E">
          <w:rPr>
            <w:rStyle w:val="Hyperlink"/>
            <w:sz w:val="17"/>
            <w:szCs w:val="17"/>
            <w:lang w:val="fr-CH"/>
          </w:rPr>
          <w:t>https://www.babs.admin.ch/dam/fr/sd-web/l2cwPk939IbP/6-Hitzewelle-GD-fr.pdf</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32.</w:t>
      </w:r>
      <w:r w:rsidRPr="001D723E">
        <w:rPr>
          <w:b/>
          <w:bCs/>
          <w:color w:val="1F3864"/>
          <w:sz w:val="17"/>
          <w:szCs w:val="17"/>
          <w:lang w:val="fr-CH"/>
        </w:rPr>
        <w:tab/>
      </w:r>
      <w:r w:rsidRPr="001D723E">
        <w:rPr>
          <w:sz w:val="17"/>
          <w:szCs w:val="17"/>
          <w:lang w:val="fr-CH"/>
        </w:rPr>
        <w:t>République et canton de Genève. Règlement régissant le dispositif d'u</w:t>
      </w:r>
      <w:r w:rsidRPr="001D723E">
        <w:rPr>
          <w:sz w:val="17"/>
          <w:szCs w:val="17"/>
          <w:lang w:val="fr-CH"/>
        </w:rPr>
        <w:t xml:space="preserve">rgence en cas de pics de pollution atmosphérique (RPics, K 1 70.09). </w:t>
      </w:r>
      <w:hyperlink r:id="rId71" w:history="1">
        <w:r w:rsidRPr="001D723E">
          <w:rPr>
            <w:rStyle w:val="Hyperlink"/>
            <w:sz w:val="17"/>
            <w:szCs w:val="17"/>
            <w:lang w:val="fr-CH"/>
          </w:rPr>
          <w:t>https://silgeneve.ch/legis/data/rsg_k1_70p09.htm</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33.</w:t>
      </w:r>
      <w:r w:rsidRPr="001D723E">
        <w:rPr>
          <w:b/>
          <w:bCs/>
          <w:color w:val="1F3864"/>
          <w:sz w:val="17"/>
          <w:szCs w:val="17"/>
          <w:lang w:val="fr-CH"/>
        </w:rPr>
        <w:tab/>
      </w:r>
      <w:r w:rsidRPr="001D723E">
        <w:rPr>
          <w:sz w:val="17"/>
          <w:szCs w:val="17"/>
          <w:lang w:val="fr-CH"/>
        </w:rPr>
        <w:t>État de Vaud. Stratégie de protection de l'air : ordonnances smog hiv</w:t>
      </w:r>
      <w:r w:rsidRPr="001D723E">
        <w:rPr>
          <w:sz w:val="17"/>
          <w:szCs w:val="17"/>
          <w:lang w:val="fr-CH"/>
        </w:rPr>
        <w:t xml:space="preserve">ernal et smog estival [Internet]. Lausanne : DGE. </w:t>
      </w:r>
      <w:hyperlink r:id="rId72" w:history="1">
        <w:r w:rsidRPr="001D723E">
          <w:rPr>
            <w:rStyle w:val="Hyperlink"/>
            <w:sz w:val="17"/>
            <w:szCs w:val="17"/>
            <w:lang w:val="fr-CH"/>
          </w:rPr>
          <w:t>https://www.vd.ch/environnement/air/strategie-de-protection-de-lair</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34.</w:t>
      </w:r>
      <w:r w:rsidRPr="001D723E">
        <w:rPr>
          <w:b/>
          <w:bCs/>
          <w:color w:val="1F3864"/>
          <w:sz w:val="17"/>
          <w:szCs w:val="17"/>
          <w:lang w:val="fr-CH"/>
        </w:rPr>
        <w:tab/>
      </w:r>
      <w:r w:rsidRPr="001D723E">
        <w:rPr>
          <w:sz w:val="17"/>
          <w:szCs w:val="17"/>
          <w:lang w:val="fr-CH"/>
        </w:rPr>
        <w:t>République et canton de Neuchâtel. Smog d'été, smo</w:t>
      </w:r>
      <w:r w:rsidRPr="001D723E">
        <w:rPr>
          <w:sz w:val="17"/>
          <w:szCs w:val="17"/>
          <w:lang w:val="fr-CH"/>
        </w:rPr>
        <w:t xml:space="preserve">g d'hiver [fiche]. Neuchâtel : Service de l'énergie et de l'environnement. </w:t>
      </w:r>
      <w:hyperlink r:id="rId73" w:history="1">
        <w:r w:rsidRPr="001D723E">
          <w:rPr>
            <w:rStyle w:val="Hyperlink"/>
            <w:sz w:val="17"/>
            <w:szCs w:val="17"/>
            <w:lang w:val="fr-CH"/>
          </w:rPr>
          <w:t>https://www.ne.ch/sites/default/files/2026-01/Air_AS_smog.pdf</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35.</w:t>
      </w:r>
      <w:r w:rsidRPr="001D723E">
        <w:rPr>
          <w:b/>
          <w:bCs/>
          <w:color w:val="1F3864"/>
          <w:sz w:val="17"/>
          <w:szCs w:val="17"/>
          <w:lang w:val="fr-CH"/>
        </w:rPr>
        <w:tab/>
      </w:r>
      <w:r w:rsidRPr="001D723E">
        <w:rPr>
          <w:sz w:val="17"/>
          <w:szCs w:val="17"/>
          <w:lang w:val="fr-CH"/>
        </w:rPr>
        <w:t>Cercl'Air. Recommandation n° 27a : in</w:t>
      </w:r>
      <w:r w:rsidRPr="001D723E">
        <w:rPr>
          <w:sz w:val="17"/>
          <w:szCs w:val="17"/>
          <w:lang w:val="fr-CH"/>
        </w:rPr>
        <w:t xml:space="preserve">dice de pollution de l'air à court terme. Berne : Cercl'Air, avec l'OFEV et le Swiss TPH ; 23 décembre 2020. </w:t>
      </w:r>
      <w:hyperlink r:id="rId74" w:history="1">
        <w:r w:rsidRPr="001D723E">
          <w:rPr>
            <w:rStyle w:val="Hyperlink"/>
            <w:sz w:val="17"/>
            <w:szCs w:val="17"/>
            <w:lang w:val="fr-CH"/>
          </w:rPr>
          <w:t>https://cerclair.ch/assets/pdf/27a_2020</w:t>
        </w:r>
        <w:r w:rsidRPr="001D723E">
          <w:rPr>
            <w:rStyle w:val="Hyperlink"/>
            <w:sz w:val="17"/>
            <w:szCs w:val="17"/>
            <w:lang w:val="fr-CH"/>
          </w:rPr>
          <w:t>-12-23_F_Indice_de_pollution_de_lair_court_terme.pdf</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36.</w:t>
      </w:r>
      <w:r w:rsidRPr="001D723E">
        <w:rPr>
          <w:b/>
          <w:bCs/>
          <w:color w:val="1F3864"/>
          <w:sz w:val="17"/>
          <w:szCs w:val="17"/>
          <w:lang w:val="fr-CH"/>
        </w:rPr>
        <w:tab/>
      </w:r>
      <w:r w:rsidRPr="001D723E">
        <w:rPr>
          <w:sz w:val="17"/>
          <w:szCs w:val="17"/>
          <w:lang w:val="fr-CH"/>
        </w:rPr>
        <w:t xml:space="preserve">Confédération suisse. Ordonnance sur la protection de l'air (OPair) du 16 décembre 1985, RS 814.318.142.1, annexe 7 : valeurs limites d'immission. Valeurs limites récapitulées par l'OFEV : </w:t>
      </w:r>
      <w:hyperlink r:id="rId75" w:history="1">
        <w:r w:rsidRPr="001D723E">
          <w:rPr>
            <w:rStyle w:val="Hyperlink"/>
            <w:sz w:val="17"/>
            <w:szCs w:val="17"/>
            <w:lang w:val="fr-CH"/>
          </w:rPr>
          <w:t>https://www.bafu.admin.ch/fr/valeurs-limites-dimmission-fixees-dans-lordonnance-sur-la-protection-de-lair-opair</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37.</w:t>
      </w:r>
      <w:r w:rsidRPr="001D723E">
        <w:rPr>
          <w:b/>
          <w:bCs/>
          <w:color w:val="1F3864"/>
          <w:sz w:val="17"/>
          <w:szCs w:val="17"/>
          <w:lang w:val="fr-CH"/>
        </w:rPr>
        <w:tab/>
      </w:r>
      <w:r w:rsidRPr="001D723E">
        <w:rPr>
          <w:sz w:val="17"/>
          <w:szCs w:val="17"/>
          <w:lang w:val="fr-CH"/>
        </w:rPr>
        <w:t>Office fédéral</w:t>
      </w:r>
      <w:r w:rsidRPr="001D723E">
        <w:rPr>
          <w:sz w:val="17"/>
          <w:szCs w:val="17"/>
          <w:lang w:val="fr-CH"/>
        </w:rPr>
        <w:t xml:space="preserve"> de la statistique. Séjours stationnaires en hôpitaux : utilisation multiple des données (projet SpiGes) [Internet]. Neuchâtel : OFS. </w:t>
      </w:r>
      <w:hyperlink r:id="rId76" w:history="1">
        <w:r w:rsidRPr="001D723E">
          <w:rPr>
            <w:rStyle w:val="Hyperlink"/>
            <w:sz w:val="17"/>
            <w:szCs w:val="17"/>
            <w:lang w:val="fr-CH"/>
          </w:rPr>
          <w:t>https://www.bfs.a</w:t>
        </w:r>
        <w:r w:rsidRPr="001D723E">
          <w:rPr>
            <w:rStyle w:val="Hyperlink"/>
            <w:sz w:val="17"/>
            <w:szCs w:val="17"/>
            <w:lang w:val="fr-CH"/>
          </w:rPr>
          <w:t>dmin.ch/bfs/fr/home/statistiques/sante/systeme-sante/projet-spiges.html</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38.</w:t>
      </w:r>
      <w:r w:rsidRPr="001D723E">
        <w:rPr>
          <w:b/>
          <w:bCs/>
          <w:color w:val="1F3864"/>
          <w:sz w:val="17"/>
          <w:szCs w:val="17"/>
          <w:lang w:val="fr-CH"/>
        </w:rPr>
        <w:tab/>
      </w:r>
      <w:r w:rsidRPr="001D723E">
        <w:rPr>
          <w:sz w:val="17"/>
          <w:szCs w:val="17"/>
          <w:lang w:val="fr-CH"/>
        </w:rPr>
        <w:t xml:space="preserve">Observatoire suisse de la santé (Obsan). Nombre d'admissions dans les services d'urgence [indicateur]. Neuchâtel : Obsan. </w:t>
      </w:r>
      <w:hyperlink r:id="rId77" w:history="1">
        <w:r w:rsidRPr="001D723E">
          <w:rPr>
            <w:rStyle w:val="Hyperlink"/>
            <w:sz w:val="17"/>
            <w:szCs w:val="17"/>
            <w:lang w:val="fr-CH"/>
          </w:rPr>
          <w:t>https://ind.obsan.admin.ch/fr/indicator/obsan/nombre-dadmissions-dans-les-services-durgence</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39.</w:t>
      </w:r>
      <w:r w:rsidRPr="001D723E">
        <w:rPr>
          <w:b/>
          <w:bCs/>
          <w:color w:val="1F3864"/>
          <w:sz w:val="17"/>
          <w:szCs w:val="17"/>
          <w:lang w:val="fr-CH"/>
        </w:rPr>
        <w:tab/>
      </w:r>
      <w:r w:rsidRPr="001D723E">
        <w:rPr>
          <w:sz w:val="17"/>
          <w:szCs w:val="17"/>
          <w:lang w:val="fr-CH"/>
        </w:rPr>
        <w:t>Office fédéral de la statistique. Suivi de la mortalité (statistique expérimentale) [Internet]. Neuchâtel : OF</w:t>
      </w:r>
      <w:r w:rsidRPr="001D723E">
        <w:rPr>
          <w:sz w:val="17"/>
          <w:szCs w:val="17"/>
          <w:lang w:val="fr-CH"/>
        </w:rPr>
        <w:t xml:space="preserve">S. </w:t>
      </w:r>
      <w:hyperlink r:id="rId78" w:history="1">
        <w:r w:rsidRPr="001D723E">
          <w:rPr>
            <w:rStyle w:val="Hyperlink"/>
            <w:sz w:val="17"/>
            <w:szCs w:val="17"/>
            <w:lang w:val="fr-CH"/>
          </w:rPr>
          <w:t>https://www.experimental.bfs.admin.ch/expstat/fr/home/projets/momo.html</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40.</w:t>
      </w:r>
      <w:r w:rsidRPr="001D723E">
        <w:rPr>
          <w:b/>
          <w:bCs/>
          <w:color w:val="1F3864"/>
          <w:sz w:val="17"/>
          <w:szCs w:val="17"/>
          <w:lang w:val="fr-CH"/>
        </w:rPr>
        <w:tab/>
      </w:r>
      <w:r w:rsidRPr="001D723E">
        <w:rPr>
          <w:sz w:val="17"/>
          <w:szCs w:val="17"/>
          <w:lang w:val="fr-CH"/>
        </w:rPr>
        <w:t xml:space="preserve">MétéoSuisse. Réseau automatique de mesure des pollens (SwissPollen) [Internet]. Zurich : </w:t>
      </w:r>
      <w:r w:rsidRPr="001D723E">
        <w:rPr>
          <w:sz w:val="17"/>
          <w:szCs w:val="17"/>
          <w:lang w:val="fr-CH"/>
        </w:rPr>
        <w:t xml:space="preserve">MétéoSuisse. </w:t>
      </w:r>
      <w:hyperlink r:id="rId79" w:history="1">
        <w:r w:rsidRPr="001D723E">
          <w:rPr>
            <w:rStyle w:val="Hyperlink"/>
            <w:sz w:val="17"/>
            <w:szCs w:val="17"/>
            <w:lang w:val="fr-CH"/>
          </w:rPr>
          <w:t>https://www.meteoswiss.admin.ch/weather/measurement-systems/land-based-stations/automatic-poll</w:t>
        </w:r>
        <w:r w:rsidRPr="001D723E">
          <w:rPr>
            <w:rStyle w:val="Hyperlink"/>
            <w:sz w:val="17"/>
            <w:szCs w:val="17"/>
            <w:lang w:val="fr-CH"/>
          </w:rPr>
          <w:t>en-monitoring-network-swisspollen.html</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41.</w:t>
      </w:r>
      <w:r w:rsidRPr="001D723E">
        <w:rPr>
          <w:b/>
          <w:bCs/>
          <w:color w:val="1F3864"/>
          <w:sz w:val="17"/>
          <w:szCs w:val="17"/>
          <w:lang w:val="fr-CH"/>
        </w:rPr>
        <w:tab/>
      </w:r>
      <w:r w:rsidRPr="001D723E">
        <w:rPr>
          <w:sz w:val="17"/>
          <w:szCs w:val="17"/>
          <w:lang w:val="fr-CH"/>
        </w:rPr>
        <w:t xml:space="preserve">Schulte F, Röösli M, Ragettli MS. Risk, attributable fraction and attributable number of cause-specific heat-related emergency hospital admissions in Switzerland. Int J Public Health. </w:t>
      </w:r>
      <w:proofErr w:type="gramStart"/>
      <w:r w:rsidRPr="001D723E">
        <w:rPr>
          <w:sz w:val="17"/>
          <w:szCs w:val="17"/>
          <w:lang w:val="fr-CH"/>
        </w:rPr>
        <w:t>2024;</w:t>
      </w:r>
      <w:proofErr w:type="gramEnd"/>
      <w:r w:rsidRPr="001D723E">
        <w:rPr>
          <w:sz w:val="17"/>
          <w:szCs w:val="17"/>
          <w:lang w:val="fr-CH"/>
        </w:rPr>
        <w:t xml:space="preserve">69:1607349. </w:t>
      </w:r>
      <w:proofErr w:type="gramStart"/>
      <w:r w:rsidRPr="001D723E">
        <w:rPr>
          <w:sz w:val="17"/>
          <w:szCs w:val="17"/>
          <w:lang w:val="fr-CH"/>
        </w:rPr>
        <w:t>doi:</w:t>
      </w:r>
      <w:proofErr w:type="gramEnd"/>
      <w:r w:rsidRPr="001D723E">
        <w:rPr>
          <w:sz w:val="17"/>
          <w:szCs w:val="17"/>
          <w:lang w:val="fr-CH"/>
        </w:rPr>
        <w:t>10.3389/ijph.2024.1607349</w:t>
      </w:r>
    </w:p>
    <w:p w:rsidR="00874F5A" w:rsidRPr="001D723E" w:rsidRDefault="008D540A">
      <w:pPr>
        <w:tabs>
          <w:tab w:val="left" w:pos="480"/>
        </w:tabs>
        <w:spacing w:after="70"/>
        <w:ind w:left="480" w:hanging="480"/>
        <w:rPr>
          <w:lang w:val="fr-CH"/>
        </w:rPr>
      </w:pPr>
      <w:r w:rsidRPr="001D723E">
        <w:rPr>
          <w:b/>
          <w:bCs/>
          <w:color w:val="1F3864"/>
          <w:sz w:val="17"/>
          <w:szCs w:val="17"/>
          <w:lang w:val="fr-CH"/>
        </w:rPr>
        <w:t>42.</w:t>
      </w:r>
      <w:r w:rsidRPr="001D723E">
        <w:rPr>
          <w:b/>
          <w:bCs/>
          <w:color w:val="1F3864"/>
          <w:sz w:val="17"/>
          <w:szCs w:val="17"/>
          <w:lang w:val="fr-CH"/>
        </w:rPr>
        <w:tab/>
      </w:r>
      <w:r w:rsidRPr="001D723E">
        <w:rPr>
          <w:sz w:val="17"/>
          <w:szCs w:val="17"/>
          <w:lang w:val="fr-CH"/>
        </w:rPr>
        <w:t>Ragettli MS, Vicedo-C</w:t>
      </w:r>
      <w:r w:rsidRPr="001D723E">
        <w:rPr>
          <w:sz w:val="17"/>
          <w:szCs w:val="17"/>
          <w:lang w:val="fr-CH"/>
        </w:rPr>
        <w:t xml:space="preserve">abrera AM, Schindler C, Röösli M. Impact of the warm summer 2015 on emergency hospital admissions in Switzerland. Environ Health. </w:t>
      </w:r>
      <w:proofErr w:type="gramStart"/>
      <w:r w:rsidRPr="001D723E">
        <w:rPr>
          <w:sz w:val="17"/>
          <w:szCs w:val="17"/>
          <w:lang w:val="fr-CH"/>
        </w:rPr>
        <w:t>2019;</w:t>
      </w:r>
      <w:proofErr w:type="gramEnd"/>
      <w:r w:rsidRPr="001D723E">
        <w:rPr>
          <w:sz w:val="17"/>
          <w:szCs w:val="17"/>
          <w:lang w:val="fr-CH"/>
        </w:rPr>
        <w:t>18:66. doi:10.1186/s12940-019-0507-1</w:t>
      </w:r>
    </w:p>
    <w:p w:rsidR="00874F5A" w:rsidRPr="001D723E" w:rsidRDefault="008D540A">
      <w:pPr>
        <w:tabs>
          <w:tab w:val="left" w:pos="480"/>
        </w:tabs>
        <w:spacing w:after="70"/>
        <w:ind w:left="480" w:hanging="480"/>
        <w:rPr>
          <w:lang w:val="fr-CH"/>
        </w:rPr>
      </w:pPr>
      <w:r w:rsidRPr="001D723E">
        <w:rPr>
          <w:b/>
          <w:bCs/>
          <w:color w:val="1F3864"/>
          <w:sz w:val="17"/>
          <w:szCs w:val="17"/>
          <w:lang w:val="fr-CH"/>
        </w:rPr>
        <w:t>43.</w:t>
      </w:r>
      <w:r w:rsidRPr="001D723E">
        <w:rPr>
          <w:b/>
          <w:bCs/>
          <w:color w:val="1F3864"/>
          <w:sz w:val="17"/>
          <w:szCs w:val="17"/>
          <w:lang w:val="fr-CH"/>
        </w:rPr>
        <w:tab/>
      </w:r>
      <w:r w:rsidRPr="001D723E">
        <w:rPr>
          <w:sz w:val="17"/>
          <w:szCs w:val="17"/>
          <w:lang w:val="fr-CH"/>
        </w:rPr>
        <w:t>Vicedo-Cabrera AM, Scovronick N, Sera F, et al. The footprint of human-induced c</w:t>
      </w:r>
      <w:r w:rsidRPr="001D723E">
        <w:rPr>
          <w:sz w:val="17"/>
          <w:szCs w:val="17"/>
          <w:lang w:val="fr-CH"/>
        </w:rPr>
        <w:t xml:space="preserve">limate change on heat-related deaths in the summer of 2022 in Switzerland. Environ Res Lett. </w:t>
      </w:r>
      <w:proofErr w:type="gramStart"/>
      <w:r w:rsidRPr="001D723E">
        <w:rPr>
          <w:sz w:val="17"/>
          <w:szCs w:val="17"/>
          <w:lang w:val="fr-CH"/>
        </w:rPr>
        <w:t>2023;</w:t>
      </w:r>
      <w:proofErr w:type="gramEnd"/>
      <w:r w:rsidRPr="001D723E">
        <w:rPr>
          <w:sz w:val="17"/>
          <w:szCs w:val="17"/>
          <w:lang w:val="fr-CH"/>
        </w:rPr>
        <w:t xml:space="preserve">18(7):074037. </w:t>
      </w:r>
      <w:proofErr w:type="gramStart"/>
      <w:r w:rsidRPr="001D723E">
        <w:rPr>
          <w:sz w:val="17"/>
          <w:szCs w:val="17"/>
          <w:lang w:val="fr-CH"/>
        </w:rPr>
        <w:t>doi:</w:t>
      </w:r>
      <w:proofErr w:type="gramEnd"/>
      <w:r w:rsidRPr="001D723E">
        <w:rPr>
          <w:sz w:val="17"/>
          <w:szCs w:val="17"/>
          <w:lang w:val="fr-CH"/>
        </w:rPr>
        <w:t>10.1088/1748-9326/ace0d0</w:t>
      </w:r>
    </w:p>
    <w:p w:rsidR="00874F5A" w:rsidRPr="001D723E" w:rsidRDefault="008D540A">
      <w:pPr>
        <w:tabs>
          <w:tab w:val="left" w:pos="480"/>
        </w:tabs>
        <w:spacing w:after="70"/>
        <w:ind w:left="480" w:hanging="480"/>
        <w:rPr>
          <w:lang w:val="fr-CH"/>
        </w:rPr>
      </w:pPr>
      <w:r w:rsidRPr="001D723E">
        <w:rPr>
          <w:b/>
          <w:bCs/>
          <w:color w:val="1F3864"/>
          <w:sz w:val="17"/>
          <w:szCs w:val="17"/>
          <w:lang w:val="fr-CH"/>
        </w:rPr>
        <w:t>44.</w:t>
      </w:r>
      <w:r w:rsidRPr="001D723E">
        <w:rPr>
          <w:b/>
          <w:bCs/>
          <w:color w:val="1F3864"/>
          <w:sz w:val="17"/>
          <w:szCs w:val="17"/>
          <w:lang w:val="fr-CH"/>
        </w:rPr>
        <w:tab/>
      </w:r>
      <w:r w:rsidRPr="001D723E">
        <w:rPr>
          <w:sz w:val="17"/>
          <w:szCs w:val="17"/>
          <w:lang w:val="fr-CH"/>
        </w:rPr>
        <w:t>Zheng XY, Ding H, Jiang LN, et al. Association between air pollutants and asthma emergency room visits and hosp</w:t>
      </w:r>
      <w:r w:rsidRPr="001D723E">
        <w:rPr>
          <w:sz w:val="17"/>
          <w:szCs w:val="17"/>
          <w:lang w:val="fr-CH"/>
        </w:rPr>
        <w:t xml:space="preserve">ital admissions in time series </w:t>
      </w:r>
      <w:proofErr w:type="gramStart"/>
      <w:r w:rsidRPr="001D723E">
        <w:rPr>
          <w:sz w:val="17"/>
          <w:szCs w:val="17"/>
          <w:lang w:val="fr-CH"/>
        </w:rPr>
        <w:t>studies:</w:t>
      </w:r>
      <w:proofErr w:type="gramEnd"/>
      <w:r w:rsidRPr="001D723E">
        <w:rPr>
          <w:sz w:val="17"/>
          <w:szCs w:val="17"/>
          <w:lang w:val="fr-CH"/>
        </w:rPr>
        <w:t xml:space="preserve"> a systematic review and meta-analysis. PLoS One. </w:t>
      </w:r>
      <w:proofErr w:type="gramStart"/>
      <w:r w:rsidRPr="001D723E">
        <w:rPr>
          <w:sz w:val="17"/>
          <w:szCs w:val="17"/>
          <w:lang w:val="fr-CH"/>
        </w:rPr>
        <w:t>2015;</w:t>
      </w:r>
      <w:proofErr w:type="gramEnd"/>
      <w:r w:rsidRPr="001D723E">
        <w:rPr>
          <w:sz w:val="17"/>
          <w:szCs w:val="17"/>
          <w:lang w:val="fr-CH"/>
        </w:rPr>
        <w:t xml:space="preserve">10(9):e0138146. </w:t>
      </w:r>
      <w:proofErr w:type="gramStart"/>
      <w:r w:rsidRPr="001D723E">
        <w:rPr>
          <w:sz w:val="17"/>
          <w:szCs w:val="17"/>
          <w:lang w:val="fr-CH"/>
        </w:rPr>
        <w:t>doi:10.1371/journal.pone</w:t>
      </w:r>
      <w:proofErr w:type="gramEnd"/>
      <w:r w:rsidRPr="001D723E">
        <w:rPr>
          <w:sz w:val="17"/>
          <w:szCs w:val="17"/>
          <w:lang w:val="fr-CH"/>
        </w:rPr>
        <w:t>.0138146</w:t>
      </w:r>
    </w:p>
    <w:p w:rsidR="00874F5A" w:rsidRPr="001D723E" w:rsidRDefault="008D540A">
      <w:pPr>
        <w:tabs>
          <w:tab w:val="left" w:pos="480"/>
        </w:tabs>
        <w:spacing w:after="70"/>
        <w:ind w:left="480" w:hanging="480"/>
        <w:rPr>
          <w:lang w:val="fr-CH"/>
        </w:rPr>
      </w:pPr>
      <w:r w:rsidRPr="001D723E">
        <w:rPr>
          <w:b/>
          <w:bCs/>
          <w:color w:val="1F3864"/>
          <w:sz w:val="17"/>
          <w:szCs w:val="17"/>
          <w:lang w:val="fr-CH"/>
        </w:rPr>
        <w:t>45.</w:t>
      </w:r>
      <w:r w:rsidRPr="001D723E">
        <w:rPr>
          <w:b/>
          <w:bCs/>
          <w:color w:val="1F3864"/>
          <w:sz w:val="17"/>
          <w:szCs w:val="17"/>
          <w:lang w:val="fr-CH"/>
        </w:rPr>
        <w:tab/>
      </w:r>
      <w:r w:rsidRPr="001D723E">
        <w:rPr>
          <w:sz w:val="17"/>
          <w:szCs w:val="17"/>
          <w:lang w:val="fr-CH"/>
        </w:rPr>
        <w:t xml:space="preserve">Banda JM, Tekumalla R, Wang G, et al. A large-scale COVID-19 Twitter chatter dataset for open scientific </w:t>
      </w:r>
      <w:proofErr w:type="gramStart"/>
      <w:r w:rsidRPr="001D723E">
        <w:rPr>
          <w:sz w:val="17"/>
          <w:szCs w:val="17"/>
          <w:lang w:val="fr-CH"/>
        </w:rPr>
        <w:t>rese</w:t>
      </w:r>
      <w:r w:rsidRPr="001D723E">
        <w:rPr>
          <w:sz w:val="17"/>
          <w:szCs w:val="17"/>
          <w:lang w:val="fr-CH"/>
        </w:rPr>
        <w:t>arch:</w:t>
      </w:r>
      <w:proofErr w:type="gramEnd"/>
      <w:r w:rsidRPr="001D723E">
        <w:rPr>
          <w:sz w:val="17"/>
          <w:szCs w:val="17"/>
          <w:lang w:val="fr-CH"/>
        </w:rPr>
        <w:t xml:space="preserve"> an international collaboration. Epidemiologia. </w:t>
      </w:r>
      <w:proofErr w:type="gramStart"/>
      <w:r w:rsidRPr="001D723E">
        <w:rPr>
          <w:sz w:val="17"/>
          <w:szCs w:val="17"/>
          <w:lang w:val="fr-CH"/>
        </w:rPr>
        <w:t>2021;</w:t>
      </w:r>
      <w:proofErr w:type="gramEnd"/>
      <w:r w:rsidRPr="001D723E">
        <w:rPr>
          <w:sz w:val="17"/>
          <w:szCs w:val="17"/>
          <w:lang w:val="fr-CH"/>
        </w:rPr>
        <w:t xml:space="preserve">2(3):315-24. </w:t>
      </w:r>
      <w:proofErr w:type="gramStart"/>
      <w:r w:rsidRPr="001D723E">
        <w:rPr>
          <w:sz w:val="17"/>
          <w:szCs w:val="17"/>
          <w:lang w:val="fr-CH"/>
        </w:rPr>
        <w:t>doi:</w:t>
      </w:r>
      <w:proofErr w:type="gramEnd"/>
      <w:r w:rsidRPr="001D723E">
        <w:rPr>
          <w:sz w:val="17"/>
          <w:szCs w:val="17"/>
          <w:lang w:val="fr-CH"/>
        </w:rPr>
        <w:t>10.3390/epidemiologia2030024</w:t>
      </w:r>
    </w:p>
    <w:p w:rsidR="00874F5A" w:rsidRPr="001D723E" w:rsidRDefault="008D540A">
      <w:pPr>
        <w:tabs>
          <w:tab w:val="left" w:pos="480"/>
        </w:tabs>
        <w:spacing w:after="70"/>
        <w:ind w:left="480" w:hanging="480"/>
        <w:rPr>
          <w:lang w:val="fr-CH"/>
        </w:rPr>
      </w:pPr>
      <w:r w:rsidRPr="001D723E">
        <w:rPr>
          <w:b/>
          <w:bCs/>
          <w:color w:val="1F3864"/>
          <w:sz w:val="17"/>
          <w:szCs w:val="17"/>
          <w:lang w:val="fr-CH"/>
        </w:rPr>
        <w:t>46.</w:t>
      </w:r>
      <w:r w:rsidRPr="001D723E">
        <w:rPr>
          <w:b/>
          <w:bCs/>
          <w:color w:val="1F3864"/>
          <w:sz w:val="17"/>
          <w:szCs w:val="17"/>
          <w:lang w:val="fr-CH"/>
        </w:rPr>
        <w:tab/>
      </w:r>
      <w:r w:rsidRPr="001D723E">
        <w:rPr>
          <w:sz w:val="17"/>
          <w:szCs w:val="17"/>
          <w:lang w:val="fr-CH"/>
        </w:rPr>
        <w:t xml:space="preserve">Google. Google Trends : FAQ sur les données [Internet]. </w:t>
      </w:r>
      <w:hyperlink r:id="rId80" w:history="1">
        <w:r w:rsidRPr="001D723E">
          <w:rPr>
            <w:rStyle w:val="Hyperlink"/>
            <w:sz w:val="17"/>
            <w:szCs w:val="17"/>
            <w:lang w:val="fr-CH"/>
          </w:rPr>
          <w:t>https://support.google.com/</w:t>
        </w:r>
        <w:r w:rsidRPr="001D723E">
          <w:rPr>
            <w:rStyle w:val="Hyperlink"/>
            <w:sz w:val="17"/>
            <w:szCs w:val="17"/>
            <w:lang w:val="fr-CH"/>
          </w:rPr>
          <w:t>trends/answer/4365533</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47.</w:t>
      </w:r>
      <w:r w:rsidRPr="001D723E">
        <w:rPr>
          <w:b/>
          <w:bCs/>
          <w:color w:val="1F3864"/>
          <w:sz w:val="17"/>
          <w:szCs w:val="17"/>
          <w:lang w:val="fr-CH"/>
        </w:rPr>
        <w:tab/>
      </w:r>
      <w:r w:rsidRPr="001D723E">
        <w:rPr>
          <w:sz w:val="17"/>
          <w:szCs w:val="17"/>
          <w:lang w:val="fr-CH"/>
        </w:rPr>
        <w:t xml:space="preserve">État de Vaud. Fondation Urgences Santé : rattachements des centrales d'appel [Internet]. Lausanne : État de Vaud ; 4 mai 2023. </w:t>
      </w:r>
      <w:hyperlink r:id="rId81" w:history="1">
        <w:r w:rsidRPr="001D723E">
          <w:rPr>
            <w:rStyle w:val="Hyperlink"/>
            <w:sz w:val="17"/>
            <w:szCs w:val="17"/>
            <w:lang w:val="fr-CH"/>
          </w:rPr>
          <w:t>https://www.vd.c</w:t>
        </w:r>
        <w:r w:rsidRPr="001D723E">
          <w:rPr>
            <w:rStyle w:val="Hyperlink"/>
            <w:sz w:val="17"/>
            <w:szCs w:val="17"/>
            <w:lang w:val="fr-CH"/>
          </w:rPr>
          <w:t>h/actualites/actualite/news/i-fondation-urgences-sante</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48.</w:t>
      </w:r>
      <w:r w:rsidRPr="001D723E">
        <w:rPr>
          <w:b/>
          <w:bCs/>
          <w:color w:val="1F3864"/>
          <w:sz w:val="17"/>
          <w:szCs w:val="17"/>
          <w:lang w:val="fr-CH"/>
        </w:rPr>
        <w:tab/>
      </w:r>
      <w:r w:rsidRPr="001D723E">
        <w:rPr>
          <w:sz w:val="17"/>
          <w:szCs w:val="17"/>
          <w:lang w:val="fr-CH"/>
        </w:rPr>
        <w:t xml:space="preserve">République et canton de Genève. Légionellose : infos pour les professionnels de la santé [Internet]. Genève : État de Genève. </w:t>
      </w:r>
      <w:hyperlink r:id="rId82" w:history="1">
        <w:r w:rsidRPr="001D723E">
          <w:rPr>
            <w:rStyle w:val="Hyperlink"/>
            <w:sz w:val="17"/>
            <w:szCs w:val="17"/>
            <w:lang w:val="fr-CH"/>
          </w:rPr>
          <w:t>https://www.ge.ch/legionellose/legionellose-infos-professionnels-sante</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49.</w:t>
      </w:r>
      <w:r w:rsidRPr="001D723E">
        <w:rPr>
          <w:b/>
          <w:bCs/>
          <w:color w:val="1F3864"/>
          <w:sz w:val="17"/>
          <w:szCs w:val="17"/>
          <w:lang w:val="fr-CH"/>
        </w:rPr>
        <w:tab/>
      </w:r>
      <w:r w:rsidRPr="001D723E">
        <w:rPr>
          <w:sz w:val="17"/>
          <w:szCs w:val="17"/>
          <w:lang w:val="fr-CH"/>
        </w:rPr>
        <w:t xml:space="preserve">Bundesamt für Gesundheit. Legionärskrankheit in der Schweiz und im Fürstentum Liechtenstein im Jahr 2024. BAG-Bulletin 52. Bern : BAG ; 22.12.2025. </w:t>
      </w:r>
      <w:hyperlink r:id="rId83" w:history="1">
        <w:r w:rsidRPr="001D723E">
          <w:rPr>
            <w:rStyle w:val="Hyperlink"/>
            <w:sz w:val="17"/>
            <w:szCs w:val="17"/>
            <w:lang w:val="fr-CH"/>
          </w:rPr>
          <w:t>https://www.bag.admin.ch/dam/de/sd-web/BxpioVh-fwea/legio_lagebericht_2024_de.pdf</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50.</w:t>
      </w:r>
      <w:r w:rsidRPr="001D723E">
        <w:rPr>
          <w:b/>
          <w:bCs/>
          <w:color w:val="1F3864"/>
          <w:sz w:val="17"/>
          <w:szCs w:val="17"/>
          <w:lang w:val="fr-CH"/>
        </w:rPr>
        <w:tab/>
      </w:r>
      <w:r w:rsidRPr="001D723E">
        <w:rPr>
          <w:sz w:val="17"/>
          <w:szCs w:val="17"/>
          <w:lang w:val="fr-CH"/>
        </w:rPr>
        <w:t xml:space="preserve">Office fédéral de la santé publique. Système de déclaration Sentinella [Internet]. Berne </w:t>
      </w:r>
      <w:r w:rsidRPr="001D723E">
        <w:rPr>
          <w:sz w:val="17"/>
          <w:szCs w:val="17"/>
          <w:lang w:val="fr-CH"/>
        </w:rPr>
        <w:t xml:space="preserve">: OFSP. </w:t>
      </w:r>
      <w:hyperlink r:id="rId84" w:history="1">
        <w:r w:rsidRPr="001D723E">
          <w:rPr>
            <w:rStyle w:val="Hyperlink"/>
            <w:sz w:val="17"/>
            <w:szCs w:val="17"/>
            <w:lang w:val="fr-CH"/>
          </w:rPr>
          <w:t>https://www.bag.admin.ch/fr/systeme-de-declaration-sentinella</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51.</w:t>
      </w:r>
      <w:r w:rsidRPr="001D723E">
        <w:rPr>
          <w:b/>
          <w:bCs/>
          <w:color w:val="1F3864"/>
          <w:sz w:val="17"/>
          <w:szCs w:val="17"/>
          <w:lang w:val="fr-CH"/>
        </w:rPr>
        <w:tab/>
      </w:r>
      <w:r w:rsidRPr="001D723E">
        <w:rPr>
          <w:sz w:val="17"/>
          <w:szCs w:val="17"/>
          <w:lang w:val="fr-CH"/>
        </w:rPr>
        <w:t xml:space="preserve">Office fédéral de la santé publique. Chiffres-clés des hôpitaux suisses [Internet et jeux de données </w:t>
      </w:r>
      <w:proofErr w:type="gramStart"/>
      <w:r w:rsidRPr="001D723E">
        <w:rPr>
          <w:sz w:val="17"/>
          <w:szCs w:val="17"/>
          <w:lang w:val="fr-CH"/>
        </w:rPr>
        <w:t>ope</w:t>
      </w:r>
      <w:r w:rsidRPr="001D723E">
        <w:rPr>
          <w:sz w:val="17"/>
          <w:szCs w:val="17"/>
          <w:lang w:val="fr-CH"/>
        </w:rPr>
        <w:t>ndata.swiss</w:t>
      </w:r>
      <w:proofErr w:type="gramEnd"/>
      <w:r w:rsidRPr="001D723E">
        <w:rPr>
          <w:sz w:val="17"/>
          <w:szCs w:val="17"/>
          <w:lang w:val="fr-CH"/>
        </w:rPr>
        <w:t xml:space="preserve">]. Berne : OFSP. </w:t>
      </w:r>
      <w:hyperlink r:id="rId85" w:history="1">
        <w:r w:rsidRPr="001D723E">
          <w:rPr>
            <w:rStyle w:val="Hyperlink"/>
            <w:sz w:val="17"/>
            <w:szCs w:val="17"/>
            <w:lang w:val="fr-CH"/>
          </w:rPr>
          <w:t>https://www.bag.admin.ch/fr/chiffres-cles-des-hopitaux-suisses</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52.</w:t>
      </w:r>
      <w:r w:rsidRPr="001D723E">
        <w:rPr>
          <w:b/>
          <w:bCs/>
          <w:color w:val="1F3864"/>
          <w:sz w:val="17"/>
          <w:szCs w:val="17"/>
          <w:lang w:val="fr-CH"/>
        </w:rPr>
        <w:tab/>
      </w:r>
      <w:r w:rsidRPr="001D723E">
        <w:rPr>
          <w:sz w:val="17"/>
          <w:szCs w:val="17"/>
          <w:lang w:val="fr-CH"/>
        </w:rPr>
        <w:t>Office fédéral de la santé publique. Surveillance des eaux usées [Internet]. Berne</w:t>
      </w:r>
      <w:r w:rsidRPr="001D723E">
        <w:rPr>
          <w:sz w:val="17"/>
          <w:szCs w:val="17"/>
          <w:lang w:val="fr-CH"/>
        </w:rPr>
        <w:t xml:space="preserve"> : OFSP. </w:t>
      </w:r>
      <w:hyperlink r:id="rId86" w:history="1">
        <w:r w:rsidRPr="001D723E">
          <w:rPr>
            <w:rStyle w:val="Hyperlink"/>
            <w:sz w:val="17"/>
            <w:szCs w:val="17"/>
            <w:lang w:val="fr-CH"/>
          </w:rPr>
          <w:t>https://www.bag.admin.ch/fr/surveillance-des-eaux-usees</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53.</w:t>
      </w:r>
      <w:r w:rsidRPr="001D723E">
        <w:rPr>
          <w:b/>
          <w:bCs/>
          <w:color w:val="1F3864"/>
          <w:sz w:val="17"/>
          <w:szCs w:val="17"/>
          <w:lang w:val="fr-CH"/>
        </w:rPr>
        <w:tab/>
      </w:r>
      <w:r w:rsidRPr="001D723E">
        <w:rPr>
          <w:sz w:val="17"/>
          <w:szCs w:val="17"/>
          <w:lang w:val="fr-CH"/>
        </w:rPr>
        <w:t xml:space="preserve">Eawag. La continuité de surveillance des eaux usées est assurée [Internet]. Dübendorf : Eawag ; 19 février 2026. </w:t>
      </w:r>
      <w:hyperlink r:id="rId87" w:history="1">
        <w:r w:rsidRPr="001D723E">
          <w:rPr>
            <w:rStyle w:val="Hyperlink"/>
            <w:sz w:val="17"/>
            <w:szCs w:val="17"/>
            <w:lang w:val="fr-CH"/>
          </w:rPr>
          <w:t>https://www.eawag.ch/fr/portail/dinfo/actualites/detail/la-continuite-de-surveillance-des-eaux-usees-est-assuree/</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54.</w:t>
      </w:r>
      <w:r w:rsidRPr="001D723E">
        <w:rPr>
          <w:b/>
          <w:bCs/>
          <w:color w:val="1F3864"/>
          <w:sz w:val="17"/>
          <w:szCs w:val="17"/>
          <w:lang w:val="fr-CH"/>
        </w:rPr>
        <w:tab/>
      </w:r>
      <w:r w:rsidRPr="001D723E">
        <w:rPr>
          <w:sz w:val="17"/>
          <w:szCs w:val="17"/>
          <w:lang w:val="fr-CH"/>
        </w:rPr>
        <w:t>République</w:t>
      </w:r>
      <w:r w:rsidRPr="001D723E">
        <w:rPr>
          <w:sz w:val="17"/>
          <w:szCs w:val="17"/>
          <w:lang w:val="fr-CH"/>
        </w:rPr>
        <w:t xml:space="preserve"> et canton de Genève. Connaître la qualité de l'air à Genève [Internet]. Genève : État de Genève. </w:t>
      </w:r>
      <w:hyperlink r:id="rId88" w:history="1">
        <w:r w:rsidRPr="001D723E">
          <w:rPr>
            <w:rStyle w:val="Hyperlink"/>
            <w:sz w:val="17"/>
            <w:szCs w:val="17"/>
            <w:lang w:val="fr-CH"/>
          </w:rPr>
          <w:t>https://www.ge.ch/connaitre-qualite-air-geneve</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55.</w:t>
      </w:r>
      <w:r w:rsidRPr="001D723E">
        <w:rPr>
          <w:b/>
          <w:bCs/>
          <w:color w:val="1F3864"/>
          <w:sz w:val="17"/>
          <w:szCs w:val="17"/>
          <w:lang w:val="fr-CH"/>
        </w:rPr>
        <w:tab/>
      </w:r>
      <w:r w:rsidRPr="001D723E">
        <w:rPr>
          <w:sz w:val="17"/>
          <w:szCs w:val="17"/>
          <w:lang w:val="fr-CH"/>
        </w:rPr>
        <w:t xml:space="preserve">État de Vaud. Données et réseau (qualité de </w:t>
      </w:r>
      <w:r w:rsidRPr="001D723E">
        <w:rPr>
          <w:sz w:val="17"/>
          <w:szCs w:val="17"/>
          <w:lang w:val="fr-CH"/>
        </w:rPr>
        <w:t xml:space="preserve">l'air, réseau Vaud'Air) [Internet]. Lausanne : État de Vaud. </w:t>
      </w:r>
      <w:hyperlink r:id="rId89" w:history="1">
        <w:r w:rsidRPr="001D723E">
          <w:rPr>
            <w:rStyle w:val="Hyperlink"/>
            <w:sz w:val="17"/>
            <w:szCs w:val="17"/>
            <w:lang w:val="fr-CH"/>
          </w:rPr>
          <w:t>https://www.vd.ch/environnement/air/donnees-et-reseau</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lastRenderedPageBreak/>
        <w:t>56.</w:t>
      </w:r>
      <w:r w:rsidRPr="001D723E">
        <w:rPr>
          <w:b/>
          <w:bCs/>
          <w:color w:val="1F3864"/>
          <w:sz w:val="17"/>
          <w:szCs w:val="17"/>
          <w:lang w:val="fr-CH"/>
        </w:rPr>
        <w:tab/>
      </w:r>
      <w:r w:rsidRPr="001D723E">
        <w:rPr>
          <w:sz w:val="17"/>
          <w:szCs w:val="17"/>
          <w:lang w:val="fr-CH"/>
        </w:rPr>
        <w:t>République et canton de Neuchâtel. Qualité de l'air [Internet]. Neu</w:t>
      </w:r>
      <w:r w:rsidRPr="001D723E">
        <w:rPr>
          <w:sz w:val="17"/>
          <w:szCs w:val="17"/>
          <w:lang w:val="fr-CH"/>
        </w:rPr>
        <w:t xml:space="preserve">châtel : Service de l'énergie et de l'environnement. </w:t>
      </w:r>
      <w:hyperlink r:id="rId90" w:history="1">
        <w:r w:rsidRPr="001D723E">
          <w:rPr>
            <w:rStyle w:val="Hyperlink"/>
            <w:sz w:val="17"/>
            <w:szCs w:val="17"/>
            <w:lang w:val="fr-CH"/>
          </w:rPr>
          <w:t>https://www.ne.ch/themes/energie-et-environnement/environnement/qualite-de-lair</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57.</w:t>
      </w:r>
      <w:r w:rsidRPr="001D723E">
        <w:rPr>
          <w:b/>
          <w:bCs/>
          <w:color w:val="1F3864"/>
          <w:sz w:val="17"/>
          <w:szCs w:val="17"/>
          <w:lang w:val="fr-CH"/>
        </w:rPr>
        <w:tab/>
      </w:r>
      <w:r w:rsidRPr="001D723E">
        <w:rPr>
          <w:sz w:val="17"/>
          <w:szCs w:val="17"/>
          <w:lang w:val="fr-CH"/>
        </w:rPr>
        <w:t xml:space="preserve">Office fédéral de l'environnement. Stations de mesure NABEL [PDF]. Berne : OFEV. </w:t>
      </w:r>
      <w:hyperlink r:id="rId91" w:history="1">
        <w:r w:rsidRPr="001D723E">
          <w:rPr>
            <w:rStyle w:val="Hyperlink"/>
            <w:sz w:val="17"/>
            <w:szCs w:val="17"/>
            <w:lang w:val="fr-CH"/>
          </w:rPr>
          <w:t>https://www.bafu.admin.ch/dam/en/sd-web/ZzGRUJw5JAjU/nabel-messstationen.pdf</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58.</w:t>
      </w:r>
      <w:r w:rsidRPr="001D723E">
        <w:rPr>
          <w:b/>
          <w:bCs/>
          <w:color w:val="1F3864"/>
          <w:sz w:val="17"/>
          <w:szCs w:val="17"/>
          <w:lang w:val="fr-CH"/>
        </w:rPr>
        <w:tab/>
      </w:r>
      <w:r w:rsidRPr="001D723E">
        <w:rPr>
          <w:sz w:val="17"/>
          <w:szCs w:val="17"/>
          <w:lang w:val="fr-CH"/>
        </w:rPr>
        <w:t>M</w:t>
      </w:r>
      <w:r w:rsidRPr="001D723E">
        <w:rPr>
          <w:sz w:val="17"/>
          <w:szCs w:val="17"/>
          <w:lang w:val="fr-CH"/>
        </w:rPr>
        <w:t xml:space="preserve">étéoSuisse. A1 : automatic weather stations (open data documentation) [Internet]. Zurich : MétéoSuisse ; 2025. </w:t>
      </w:r>
      <w:hyperlink r:id="rId92" w:history="1">
        <w:r w:rsidRPr="001D723E">
          <w:rPr>
            <w:rStyle w:val="Hyperlink"/>
            <w:sz w:val="17"/>
            <w:szCs w:val="17"/>
            <w:lang w:val="fr-CH"/>
          </w:rPr>
          <w:t>https://opendatadocs.meteoswiss.ch/a-data-gro</w:t>
        </w:r>
        <w:r w:rsidRPr="001D723E">
          <w:rPr>
            <w:rStyle w:val="Hyperlink"/>
            <w:sz w:val="17"/>
            <w:szCs w:val="17"/>
            <w:lang w:val="fr-CH"/>
          </w:rPr>
          <w:t>undbased/a1-automatic-weather-stations</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59.</w:t>
      </w:r>
      <w:r w:rsidRPr="001D723E">
        <w:rPr>
          <w:b/>
          <w:bCs/>
          <w:color w:val="1F3864"/>
          <w:sz w:val="17"/>
          <w:szCs w:val="17"/>
          <w:lang w:val="fr-CH"/>
        </w:rPr>
        <w:tab/>
      </w:r>
      <w:r w:rsidRPr="001D723E">
        <w:rPr>
          <w:sz w:val="17"/>
          <w:szCs w:val="17"/>
          <w:lang w:val="fr-CH"/>
        </w:rPr>
        <w:t xml:space="preserve">République et canton de Genève, Office cantonal de la statistique. Statistiques cantonales [Internet]. Genève : OCSTAT. </w:t>
      </w:r>
      <w:hyperlink r:id="rId93" w:history="1">
        <w:r w:rsidRPr="001D723E">
          <w:rPr>
            <w:rStyle w:val="Hyperlink"/>
            <w:sz w:val="17"/>
            <w:szCs w:val="17"/>
            <w:lang w:val="fr-CH"/>
          </w:rPr>
          <w:t>https://statistique.ge.ch</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60.</w:t>
      </w:r>
      <w:r w:rsidRPr="001D723E">
        <w:rPr>
          <w:b/>
          <w:bCs/>
          <w:color w:val="1F3864"/>
          <w:sz w:val="17"/>
          <w:szCs w:val="17"/>
          <w:lang w:val="fr-CH"/>
        </w:rPr>
        <w:tab/>
      </w:r>
      <w:r w:rsidRPr="001D723E">
        <w:rPr>
          <w:sz w:val="17"/>
          <w:szCs w:val="17"/>
          <w:lang w:val="fr-CH"/>
        </w:rPr>
        <w:t>État de Vaud, Statist</w:t>
      </w:r>
      <w:r w:rsidRPr="001D723E">
        <w:rPr>
          <w:sz w:val="17"/>
          <w:szCs w:val="17"/>
          <w:lang w:val="fr-CH"/>
        </w:rPr>
        <w:t xml:space="preserve">ique Vaud. 01. Population [Internet]. Lausanne : StatVD. </w:t>
      </w:r>
      <w:hyperlink r:id="rId94" w:history="1">
        <w:r w:rsidRPr="001D723E">
          <w:rPr>
            <w:rStyle w:val="Hyperlink"/>
            <w:sz w:val="17"/>
            <w:szCs w:val="17"/>
            <w:lang w:val="fr-CH"/>
          </w:rPr>
          <w:t>https://www.vd.ch/etat-droit-finances/statistique/statistiques-par-domaine/01-population</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61.</w:t>
      </w:r>
      <w:r w:rsidRPr="001D723E">
        <w:rPr>
          <w:b/>
          <w:bCs/>
          <w:color w:val="1F3864"/>
          <w:sz w:val="17"/>
          <w:szCs w:val="17"/>
          <w:lang w:val="fr-CH"/>
        </w:rPr>
        <w:tab/>
      </w:r>
      <w:r w:rsidRPr="001D723E">
        <w:rPr>
          <w:sz w:val="17"/>
          <w:szCs w:val="17"/>
          <w:lang w:val="fr-CH"/>
        </w:rPr>
        <w:t>R</w:t>
      </w:r>
      <w:r w:rsidRPr="001D723E">
        <w:rPr>
          <w:sz w:val="17"/>
          <w:szCs w:val="17"/>
          <w:lang w:val="fr-CH"/>
        </w:rPr>
        <w:t xml:space="preserve">épublique et canton de Neuchâtel, Service de statistique. Population [Internet]. Neuchâtel : STAT. </w:t>
      </w:r>
      <w:hyperlink r:id="rId95" w:history="1">
        <w:r w:rsidRPr="001D723E">
          <w:rPr>
            <w:rStyle w:val="Hyperlink"/>
            <w:sz w:val="17"/>
            <w:szCs w:val="17"/>
            <w:lang w:val="fr-CH"/>
          </w:rPr>
          <w:t>https://stat.ne.ch/1b.html</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62.</w:t>
      </w:r>
      <w:r w:rsidRPr="001D723E">
        <w:rPr>
          <w:b/>
          <w:bCs/>
          <w:color w:val="1F3864"/>
          <w:sz w:val="17"/>
          <w:szCs w:val="17"/>
          <w:lang w:val="fr-CH"/>
        </w:rPr>
        <w:tab/>
      </w:r>
      <w:r w:rsidRPr="001D723E">
        <w:rPr>
          <w:sz w:val="17"/>
          <w:szCs w:val="17"/>
          <w:lang w:val="fr-CH"/>
        </w:rPr>
        <w:t>Panczak R, Galobardes B, Voorpostel M, Spoerri A, Zwahlen M, Egger M. A Swiss neigh</w:t>
      </w:r>
      <w:r w:rsidRPr="001D723E">
        <w:rPr>
          <w:sz w:val="17"/>
          <w:szCs w:val="17"/>
          <w:lang w:val="fr-CH"/>
        </w:rPr>
        <w:t xml:space="preserve">bourhood index of socioeconomic </w:t>
      </w:r>
      <w:proofErr w:type="gramStart"/>
      <w:r w:rsidRPr="001D723E">
        <w:rPr>
          <w:sz w:val="17"/>
          <w:szCs w:val="17"/>
          <w:lang w:val="fr-CH"/>
        </w:rPr>
        <w:t>position:</w:t>
      </w:r>
      <w:proofErr w:type="gramEnd"/>
      <w:r w:rsidRPr="001D723E">
        <w:rPr>
          <w:sz w:val="17"/>
          <w:szCs w:val="17"/>
          <w:lang w:val="fr-CH"/>
        </w:rPr>
        <w:t xml:space="preserve"> development and association with mortality. J Epidemiol Community Health. </w:t>
      </w:r>
      <w:proofErr w:type="gramStart"/>
      <w:r w:rsidRPr="001D723E">
        <w:rPr>
          <w:sz w:val="17"/>
          <w:szCs w:val="17"/>
          <w:lang w:val="fr-CH"/>
        </w:rPr>
        <w:t>2012;</w:t>
      </w:r>
      <w:proofErr w:type="gramEnd"/>
      <w:r w:rsidRPr="001D723E">
        <w:rPr>
          <w:sz w:val="17"/>
          <w:szCs w:val="17"/>
          <w:lang w:val="fr-CH"/>
        </w:rPr>
        <w:t xml:space="preserve">66(12):1129-36. </w:t>
      </w:r>
      <w:proofErr w:type="gramStart"/>
      <w:r w:rsidRPr="001D723E">
        <w:rPr>
          <w:sz w:val="17"/>
          <w:szCs w:val="17"/>
          <w:lang w:val="fr-CH"/>
        </w:rPr>
        <w:t>doi:</w:t>
      </w:r>
      <w:proofErr w:type="gramEnd"/>
      <w:r w:rsidRPr="001D723E">
        <w:rPr>
          <w:sz w:val="17"/>
          <w:szCs w:val="17"/>
          <w:lang w:val="fr-CH"/>
        </w:rPr>
        <w:t>10.1136/jech-2011-200699</w:t>
      </w:r>
    </w:p>
    <w:p w:rsidR="00874F5A" w:rsidRPr="001D723E" w:rsidRDefault="008D540A">
      <w:pPr>
        <w:tabs>
          <w:tab w:val="left" w:pos="480"/>
        </w:tabs>
        <w:spacing w:after="70"/>
        <w:ind w:left="480" w:hanging="480"/>
        <w:rPr>
          <w:lang w:val="fr-CH"/>
        </w:rPr>
      </w:pPr>
      <w:r w:rsidRPr="001D723E">
        <w:rPr>
          <w:b/>
          <w:bCs/>
          <w:color w:val="1F3864"/>
          <w:sz w:val="17"/>
          <w:szCs w:val="17"/>
          <w:lang w:val="fr-CH"/>
        </w:rPr>
        <w:t>63.</w:t>
      </w:r>
      <w:r w:rsidRPr="001D723E">
        <w:rPr>
          <w:b/>
          <w:bCs/>
          <w:color w:val="1F3864"/>
          <w:sz w:val="17"/>
          <w:szCs w:val="17"/>
          <w:lang w:val="fr-CH"/>
        </w:rPr>
        <w:tab/>
      </w:r>
      <w:r w:rsidRPr="001D723E">
        <w:rPr>
          <w:sz w:val="17"/>
          <w:szCs w:val="17"/>
          <w:lang w:val="fr-CH"/>
        </w:rPr>
        <w:t xml:space="preserve">Panczak R, Berlin C, Voorpostel M, Zwahlen M, Egger M. The Swiss neighbourhood index of socioeconomic </w:t>
      </w:r>
      <w:proofErr w:type="gramStart"/>
      <w:r w:rsidRPr="001D723E">
        <w:rPr>
          <w:sz w:val="17"/>
          <w:szCs w:val="17"/>
          <w:lang w:val="fr-CH"/>
        </w:rPr>
        <w:t>position:</w:t>
      </w:r>
      <w:proofErr w:type="gramEnd"/>
      <w:r w:rsidRPr="001D723E">
        <w:rPr>
          <w:sz w:val="17"/>
          <w:szCs w:val="17"/>
          <w:lang w:val="fr-CH"/>
        </w:rPr>
        <w:t xml:space="preserve"> update and re-validation. Swiss Med Wkly. </w:t>
      </w:r>
      <w:proofErr w:type="gramStart"/>
      <w:r w:rsidRPr="001D723E">
        <w:rPr>
          <w:sz w:val="17"/>
          <w:szCs w:val="17"/>
          <w:lang w:val="fr-CH"/>
        </w:rPr>
        <w:t>2023;</w:t>
      </w:r>
      <w:proofErr w:type="gramEnd"/>
      <w:r w:rsidRPr="001D723E">
        <w:rPr>
          <w:sz w:val="17"/>
          <w:szCs w:val="17"/>
          <w:lang w:val="fr-CH"/>
        </w:rPr>
        <w:t xml:space="preserve">153(1):40028. </w:t>
      </w:r>
      <w:proofErr w:type="gramStart"/>
      <w:r w:rsidRPr="001D723E">
        <w:rPr>
          <w:sz w:val="17"/>
          <w:szCs w:val="17"/>
          <w:lang w:val="fr-CH"/>
        </w:rPr>
        <w:t>doi:</w:t>
      </w:r>
      <w:proofErr w:type="gramEnd"/>
      <w:r w:rsidRPr="001D723E">
        <w:rPr>
          <w:sz w:val="17"/>
          <w:szCs w:val="17"/>
          <w:lang w:val="fr-CH"/>
        </w:rPr>
        <w:t>10.57187/smw.2023.40028</w:t>
      </w:r>
    </w:p>
    <w:p w:rsidR="00874F5A" w:rsidRPr="001D723E" w:rsidRDefault="008D540A">
      <w:pPr>
        <w:tabs>
          <w:tab w:val="left" w:pos="480"/>
        </w:tabs>
        <w:spacing w:after="70"/>
        <w:ind w:left="480" w:hanging="480"/>
        <w:rPr>
          <w:lang w:val="fr-CH"/>
        </w:rPr>
      </w:pPr>
      <w:r w:rsidRPr="001D723E">
        <w:rPr>
          <w:b/>
          <w:bCs/>
          <w:color w:val="1F3864"/>
          <w:sz w:val="17"/>
          <w:szCs w:val="17"/>
          <w:lang w:val="fr-CH"/>
        </w:rPr>
        <w:t>64.</w:t>
      </w:r>
      <w:r w:rsidRPr="001D723E">
        <w:rPr>
          <w:b/>
          <w:bCs/>
          <w:color w:val="1F3864"/>
          <w:sz w:val="17"/>
          <w:szCs w:val="17"/>
          <w:lang w:val="fr-CH"/>
        </w:rPr>
        <w:tab/>
      </w:r>
      <w:r w:rsidRPr="001D723E">
        <w:rPr>
          <w:sz w:val="17"/>
          <w:szCs w:val="17"/>
          <w:lang w:val="fr-CH"/>
        </w:rPr>
        <w:t>Conférence intercantonale de l'instruction publique</w:t>
      </w:r>
      <w:r w:rsidRPr="001D723E">
        <w:rPr>
          <w:sz w:val="17"/>
          <w:szCs w:val="17"/>
          <w:lang w:val="fr-CH"/>
        </w:rPr>
        <w:t xml:space="preserve"> de la Suisse romande et du Tessin (CIIP). Vacances scolaires 2025-2027 [PDF]. Neuchâtel : CIIP. </w:t>
      </w:r>
      <w:hyperlink r:id="rId96" w:history="1">
        <w:r w:rsidRPr="001D723E">
          <w:rPr>
            <w:rStyle w:val="Hyperlink"/>
            <w:sz w:val="17"/>
            <w:szCs w:val="17"/>
            <w:lang w:val="fr-CH"/>
          </w:rPr>
          <w:t>https://www.ciip.ch/files/1049/Documents/Documents-CII</w:t>
        </w:r>
        <w:r w:rsidRPr="001D723E">
          <w:rPr>
            <w:rStyle w:val="Hyperlink"/>
            <w:sz w:val="17"/>
            <w:szCs w:val="17"/>
            <w:lang w:val="fr-CH"/>
          </w:rPr>
          <w:t>P/Vacances-scolaires_2025-2027.pdf</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65.</w:t>
      </w:r>
      <w:r w:rsidRPr="001D723E">
        <w:rPr>
          <w:b/>
          <w:bCs/>
          <w:color w:val="1F3864"/>
          <w:sz w:val="17"/>
          <w:szCs w:val="17"/>
          <w:lang w:val="fr-CH"/>
        </w:rPr>
        <w:tab/>
      </w:r>
      <w:r w:rsidRPr="001D723E">
        <w:rPr>
          <w:sz w:val="17"/>
          <w:szCs w:val="17"/>
          <w:lang w:val="fr-CH"/>
        </w:rPr>
        <w:t xml:space="preserve">République et canton de Genève. Vacances scolaires 2026-2027 [Internet]. </w:t>
      </w:r>
      <w:hyperlink r:id="rId97" w:history="1">
        <w:r w:rsidRPr="001D723E">
          <w:rPr>
            <w:rStyle w:val="Hyperlink"/>
            <w:sz w:val="17"/>
            <w:szCs w:val="17"/>
            <w:lang w:val="fr-CH"/>
          </w:rPr>
          <w:t>https://www.ge.ch/vacances-scolaires-jours-feries</w:t>
        </w:r>
        <w:r w:rsidRPr="001D723E">
          <w:rPr>
            <w:rStyle w:val="Hyperlink"/>
            <w:sz w:val="17"/>
            <w:szCs w:val="17"/>
            <w:lang w:val="fr-CH"/>
          </w:rPr>
          <w:t>/vacances-scolaires-2026-2027</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66.</w:t>
      </w:r>
      <w:r w:rsidRPr="001D723E">
        <w:rPr>
          <w:b/>
          <w:bCs/>
          <w:color w:val="1F3864"/>
          <w:sz w:val="17"/>
          <w:szCs w:val="17"/>
          <w:lang w:val="fr-CH"/>
        </w:rPr>
        <w:tab/>
      </w:r>
      <w:r w:rsidRPr="001D723E">
        <w:rPr>
          <w:sz w:val="17"/>
          <w:szCs w:val="17"/>
          <w:lang w:val="fr-CH"/>
        </w:rPr>
        <w:t xml:space="preserve">État de Vaud. Jours fériés et vacances scolaires 2026 [Internet]. </w:t>
      </w:r>
      <w:hyperlink r:id="rId98" w:history="1">
        <w:r w:rsidRPr="001D723E">
          <w:rPr>
            <w:rStyle w:val="Hyperlink"/>
            <w:sz w:val="17"/>
            <w:szCs w:val="17"/>
            <w:lang w:val="fr-CH"/>
          </w:rPr>
          <w:t>https://www.vd.ch/formation/jours-fer</w:t>
        </w:r>
        <w:r w:rsidRPr="001D723E">
          <w:rPr>
            <w:rStyle w:val="Hyperlink"/>
            <w:sz w:val="17"/>
            <w:szCs w:val="17"/>
            <w:lang w:val="fr-CH"/>
          </w:rPr>
          <w:t>ies-et-vacances-scolaires/jours-feries-et-vacances-scolaires-2026</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67.</w:t>
      </w:r>
      <w:r w:rsidRPr="001D723E">
        <w:rPr>
          <w:b/>
          <w:bCs/>
          <w:color w:val="1F3864"/>
          <w:sz w:val="17"/>
          <w:szCs w:val="17"/>
          <w:lang w:val="fr-CH"/>
        </w:rPr>
        <w:tab/>
      </w:r>
      <w:r w:rsidRPr="001D723E">
        <w:rPr>
          <w:sz w:val="17"/>
          <w:szCs w:val="17"/>
          <w:lang w:val="fr-CH"/>
        </w:rPr>
        <w:t xml:space="preserve">République et canton de Neuchâtel. Calendrier et vacances scolaires [Internet]. </w:t>
      </w:r>
      <w:hyperlink r:id="rId99" w:history="1">
        <w:r w:rsidRPr="001D723E">
          <w:rPr>
            <w:rStyle w:val="Hyperlink"/>
            <w:sz w:val="17"/>
            <w:szCs w:val="17"/>
            <w:lang w:val="fr-CH"/>
          </w:rPr>
          <w:t>https://w</w:t>
        </w:r>
        <w:r w:rsidRPr="001D723E">
          <w:rPr>
            <w:rStyle w:val="Hyperlink"/>
            <w:sz w:val="17"/>
            <w:szCs w:val="17"/>
            <w:lang w:val="fr-CH"/>
          </w:rPr>
          <w:t>ww.ne.ch/themes/scolarite-et-formation/calendrier-et-vacances-scolaires</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68.</w:t>
      </w:r>
      <w:r w:rsidRPr="001D723E">
        <w:rPr>
          <w:b/>
          <w:bCs/>
          <w:color w:val="1F3864"/>
          <w:sz w:val="17"/>
          <w:szCs w:val="17"/>
          <w:lang w:val="fr-CH"/>
        </w:rPr>
        <w:tab/>
      </w:r>
      <w:r w:rsidRPr="001D723E">
        <w:rPr>
          <w:sz w:val="17"/>
          <w:szCs w:val="17"/>
          <w:lang w:val="fr-CH"/>
        </w:rPr>
        <w:t xml:space="preserve">Office fédéral de la santé publique. Suivi cantonal de la couverture vaccinale en Suisse [Internet]. Berne : OFSP. </w:t>
      </w:r>
      <w:hyperlink r:id="rId100" w:history="1">
        <w:r w:rsidRPr="001D723E">
          <w:rPr>
            <w:rStyle w:val="Hyperlink"/>
            <w:sz w:val="17"/>
            <w:szCs w:val="17"/>
            <w:lang w:val="fr-CH"/>
          </w:rPr>
          <w:t>https://www.bag.admin.ch/fr/suivi-cantonal-de-la-couverture-vaccinale-en-suisse</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69.</w:t>
      </w:r>
      <w:r w:rsidRPr="001D723E">
        <w:rPr>
          <w:b/>
          <w:bCs/>
          <w:color w:val="1F3864"/>
          <w:sz w:val="17"/>
          <w:szCs w:val="17"/>
          <w:lang w:val="fr-CH"/>
        </w:rPr>
        <w:tab/>
      </w:r>
      <w:r w:rsidRPr="001D723E">
        <w:rPr>
          <w:sz w:val="17"/>
          <w:szCs w:val="17"/>
          <w:lang w:val="fr-CH"/>
        </w:rPr>
        <w:t>Oliveira JF, Cerqueira-Silva T, Brito PAN, et al. Anticipating influenza-like illness outbreaks via syndromic surveillance using over-the-cou</w:t>
      </w:r>
      <w:r w:rsidRPr="001D723E">
        <w:rPr>
          <w:sz w:val="17"/>
          <w:szCs w:val="17"/>
          <w:lang w:val="fr-CH"/>
        </w:rPr>
        <w:t xml:space="preserve">nter drug sales and primary health care data. </w:t>
      </w:r>
      <w:proofErr w:type="gramStart"/>
      <w:r w:rsidRPr="001D723E">
        <w:rPr>
          <w:sz w:val="17"/>
          <w:szCs w:val="17"/>
          <w:lang w:val="fr-CH"/>
        </w:rPr>
        <w:t>npj</w:t>
      </w:r>
      <w:proofErr w:type="gramEnd"/>
      <w:r w:rsidRPr="001D723E">
        <w:rPr>
          <w:sz w:val="17"/>
          <w:szCs w:val="17"/>
          <w:lang w:val="fr-CH"/>
        </w:rPr>
        <w:t xml:space="preserve"> Digit Public Health. </w:t>
      </w:r>
      <w:proofErr w:type="gramStart"/>
      <w:r w:rsidRPr="001D723E">
        <w:rPr>
          <w:sz w:val="17"/>
          <w:szCs w:val="17"/>
          <w:lang w:val="fr-CH"/>
        </w:rPr>
        <w:t>2026;</w:t>
      </w:r>
      <w:proofErr w:type="gramEnd"/>
      <w:r w:rsidRPr="001D723E">
        <w:rPr>
          <w:sz w:val="17"/>
          <w:szCs w:val="17"/>
          <w:lang w:val="fr-CH"/>
        </w:rPr>
        <w:t>1:10. doi:10.1038/s44482-026-00014-w</w:t>
      </w:r>
    </w:p>
    <w:p w:rsidR="00874F5A" w:rsidRPr="001D723E" w:rsidRDefault="008D540A">
      <w:pPr>
        <w:tabs>
          <w:tab w:val="left" w:pos="480"/>
        </w:tabs>
        <w:spacing w:after="70"/>
        <w:ind w:left="480" w:hanging="480"/>
        <w:rPr>
          <w:lang w:val="fr-CH"/>
        </w:rPr>
      </w:pPr>
      <w:r w:rsidRPr="001D723E">
        <w:rPr>
          <w:b/>
          <w:bCs/>
          <w:color w:val="1F3864"/>
          <w:sz w:val="17"/>
          <w:szCs w:val="17"/>
          <w:lang w:val="fr-CH"/>
        </w:rPr>
        <w:t>70.</w:t>
      </w:r>
      <w:r w:rsidRPr="001D723E">
        <w:rPr>
          <w:b/>
          <w:bCs/>
          <w:color w:val="1F3864"/>
          <w:sz w:val="17"/>
          <w:szCs w:val="17"/>
          <w:lang w:val="fr-CH"/>
        </w:rPr>
        <w:tab/>
      </w:r>
      <w:r w:rsidRPr="001D723E">
        <w:rPr>
          <w:sz w:val="17"/>
          <w:szCs w:val="17"/>
          <w:lang w:val="fr-CH"/>
        </w:rPr>
        <w:t xml:space="preserve">République et canton de Genève. Service de la pharmacienne cantonale [Internet]. </w:t>
      </w:r>
      <w:hyperlink r:id="rId101" w:history="1">
        <w:r w:rsidRPr="001D723E">
          <w:rPr>
            <w:rStyle w:val="Hyperlink"/>
            <w:sz w:val="17"/>
            <w:szCs w:val="17"/>
            <w:lang w:val="fr-CH"/>
          </w:rPr>
          <w:t>https://www.ge.ch/organisation/ocs-service-pharmacienne-cantonale</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71.</w:t>
      </w:r>
      <w:r w:rsidRPr="001D723E">
        <w:rPr>
          <w:b/>
          <w:bCs/>
          <w:color w:val="1F3864"/>
          <w:sz w:val="17"/>
          <w:szCs w:val="17"/>
          <w:lang w:val="fr-CH"/>
        </w:rPr>
        <w:tab/>
      </w:r>
      <w:r w:rsidRPr="001D723E">
        <w:rPr>
          <w:sz w:val="17"/>
          <w:szCs w:val="17"/>
          <w:lang w:val="fr-CH"/>
        </w:rPr>
        <w:t xml:space="preserve">État de Vaud. Pharmacienne cantonale [Internet]. </w:t>
      </w:r>
      <w:hyperlink r:id="rId102" w:history="1">
        <w:r w:rsidRPr="001D723E">
          <w:rPr>
            <w:rStyle w:val="Hyperlink"/>
            <w:sz w:val="17"/>
            <w:szCs w:val="17"/>
            <w:lang w:val="fr-CH"/>
          </w:rPr>
          <w:t>https://www.vd.ch/dsas/dgs/office-du-medecin-cantonal/pharmacienne-cantonale</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72.</w:t>
      </w:r>
      <w:r w:rsidRPr="001D723E">
        <w:rPr>
          <w:b/>
          <w:bCs/>
          <w:color w:val="1F3864"/>
          <w:sz w:val="17"/>
          <w:szCs w:val="17"/>
          <w:lang w:val="fr-CH"/>
        </w:rPr>
        <w:tab/>
      </w:r>
      <w:r w:rsidRPr="001D723E">
        <w:rPr>
          <w:sz w:val="17"/>
          <w:szCs w:val="17"/>
          <w:lang w:val="fr-CH"/>
        </w:rPr>
        <w:t xml:space="preserve">République et canton de Neuchâtel. Pharmacienne cantonale [Internet]. Neuchâtel : SCSP. </w:t>
      </w:r>
      <w:hyperlink r:id="rId103" w:history="1">
        <w:r w:rsidRPr="001D723E">
          <w:rPr>
            <w:rStyle w:val="Hyperlink"/>
            <w:sz w:val="17"/>
            <w:szCs w:val="17"/>
            <w:lang w:val="fr-CH"/>
          </w:rPr>
          <w:t>https://www.ne.ch/auto</w:t>
        </w:r>
        <w:r w:rsidRPr="001D723E">
          <w:rPr>
            <w:rStyle w:val="Hyperlink"/>
            <w:sz w:val="17"/>
            <w:szCs w:val="17"/>
            <w:lang w:val="fr-CH"/>
          </w:rPr>
          <w:t>rites/dsjs/scsp/pharm-cant</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73.</w:t>
      </w:r>
      <w:r w:rsidRPr="001D723E">
        <w:rPr>
          <w:b/>
          <w:bCs/>
          <w:color w:val="1F3864"/>
          <w:sz w:val="17"/>
          <w:szCs w:val="17"/>
          <w:lang w:val="fr-CH"/>
        </w:rPr>
        <w:tab/>
      </w:r>
      <w:r w:rsidRPr="001D723E">
        <w:rPr>
          <w:sz w:val="17"/>
          <w:szCs w:val="17"/>
          <w:lang w:val="fr-CH"/>
        </w:rPr>
        <w:t xml:space="preserve">Reichmuth ML, Heron L, Beutels P, Hens N, Low N, Althaus CL. Social contacts in Switzerland during the COVID-19 </w:t>
      </w:r>
      <w:proofErr w:type="gramStart"/>
      <w:r w:rsidRPr="001D723E">
        <w:rPr>
          <w:sz w:val="17"/>
          <w:szCs w:val="17"/>
          <w:lang w:val="fr-CH"/>
        </w:rPr>
        <w:t>pandemic:</w:t>
      </w:r>
      <w:proofErr w:type="gramEnd"/>
      <w:r w:rsidRPr="001D723E">
        <w:rPr>
          <w:sz w:val="17"/>
          <w:szCs w:val="17"/>
          <w:lang w:val="fr-CH"/>
        </w:rPr>
        <w:t xml:space="preserve"> insights from the CoMix study. Epidemics. </w:t>
      </w:r>
      <w:proofErr w:type="gramStart"/>
      <w:r w:rsidRPr="001D723E">
        <w:rPr>
          <w:sz w:val="17"/>
          <w:szCs w:val="17"/>
          <w:lang w:val="fr-CH"/>
        </w:rPr>
        <w:t>2024;</w:t>
      </w:r>
      <w:proofErr w:type="gramEnd"/>
      <w:r w:rsidRPr="001D723E">
        <w:rPr>
          <w:sz w:val="17"/>
          <w:szCs w:val="17"/>
          <w:lang w:val="fr-CH"/>
        </w:rPr>
        <w:t xml:space="preserve">47:100771. </w:t>
      </w:r>
      <w:proofErr w:type="gramStart"/>
      <w:r w:rsidRPr="001D723E">
        <w:rPr>
          <w:sz w:val="17"/>
          <w:szCs w:val="17"/>
          <w:lang w:val="fr-CH"/>
        </w:rPr>
        <w:t>doi:10.1016/j.epidem</w:t>
      </w:r>
      <w:proofErr w:type="gramEnd"/>
      <w:r w:rsidRPr="001D723E">
        <w:rPr>
          <w:sz w:val="17"/>
          <w:szCs w:val="17"/>
          <w:lang w:val="fr-CH"/>
        </w:rPr>
        <w:t>.2024.100771</w:t>
      </w:r>
    </w:p>
    <w:p w:rsidR="00874F5A" w:rsidRPr="001D723E" w:rsidRDefault="008D540A">
      <w:pPr>
        <w:tabs>
          <w:tab w:val="left" w:pos="480"/>
        </w:tabs>
        <w:spacing w:after="70"/>
        <w:ind w:left="480" w:hanging="480"/>
        <w:rPr>
          <w:lang w:val="fr-CH"/>
        </w:rPr>
      </w:pPr>
      <w:r w:rsidRPr="001D723E">
        <w:rPr>
          <w:b/>
          <w:bCs/>
          <w:color w:val="1F3864"/>
          <w:sz w:val="17"/>
          <w:szCs w:val="17"/>
          <w:lang w:val="fr-CH"/>
        </w:rPr>
        <w:t>74.</w:t>
      </w:r>
      <w:r w:rsidRPr="001D723E">
        <w:rPr>
          <w:b/>
          <w:bCs/>
          <w:color w:val="1F3864"/>
          <w:sz w:val="17"/>
          <w:szCs w:val="17"/>
          <w:lang w:val="fr-CH"/>
        </w:rPr>
        <w:tab/>
      </w:r>
      <w:r w:rsidRPr="001D723E">
        <w:rPr>
          <w:sz w:val="17"/>
          <w:szCs w:val="17"/>
          <w:lang w:val="fr-CH"/>
        </w:rPr>
        <w:t xml:space="preserve">Mossong </w:t>
      </w:r>
      <w:r w:rsidRPr="001D723E">
        <w:rPr>
          <w:sz w:val="17"/>
          <w:szCs w:val="17"/>
          <w:lang w:val="fr-CH"/>
        </w:rPr>
        <w:t xml:space="preserve">J, Hens N, Jit M, et al. Social contacts and mixing patterns relevant to the spread of infectious diseases. PLoS Med. </w:t>
      </w:r>
      <w:proofErr w:type="gramStart"/>
      <w:r w:rsidRPr="001D723E">
        <w:rPr>
          <w:sz w:val="17"/>
          <w:szCs w:val="17"/>
          <w:lang w:val="fr-CH"/>
        </w:rPr>
        <w:t>2008;</w:t>
      </w:r>
      <w:proofErr w:type="gramEnd"/>
      <w:r w:rsidRPr="001D723E">
        <w:rPr>
          <w:sz w:val="17"/>
          <w:szCs w:val="17"/>
          <w:lang w:val="fr-CH"/>
        </w:rPr>
        <w:t xml:space="preserve">5(3):e74. </w:t>
      </w:r>
      <w:proofErr w:type="gramStart"/>
      <w:r w:rsidRPr="001D723E">
        <w:rPr>
          <w:sz w:val="17"/>
          <w:szCs w:val="17"/>
          <w:lang w:val="fr-CH"/>
        </w:rPr>
        <w:t>doi:10.1371/journal.pmed</w:t>
      </w:r>
      <w:proofErr w:type="gramEnd"/>
      <w:r w:rsidRPr="001D723E">
        <w:rPr>
          <w:sz w:val="17"/>
          <w:szCs w:val="17"/>
          <w:lang w:val="fr-CH"/>
        </w:rPr>
        <w:t>.0050074</w:t>
      </w:r>
    </w:p>
    <w:p w:rsidR="00874F5A" w:rsidRPr="001D723E" w:rsidRDefault="008D540A">
      <w:pPr>
        <w:tabs>
          <w:tab w:val="left" w:pos="480"/>
        </w:tabs>
        <w:spacing w:after="70"/>
        <w:ind w:left="480" w:hanging="480"/>
        <w:rPr>
          <w:lang w:val="fr-CH"/>
        </w:rPr>
      </w:pPr>
      <w:r w:rsidRPr="001D723E">
        <w:rPr>
          <w:b/>
          <w:bCs/>
          <w:color w:val="1F3864"/>
          <w:sz w:val="17"/>
          <w:szCs w:val="17"/>
          <w:lang w:val="fr-CH"/>
        </w:rPr>
        <w:t>75.</w:t>
      </w:r>
      <w:r w:rsidRPr="001D723E">
        <w:rPr>
          <w:b/>
          <w:bCs/>
          <w:color w:val="1F3864"/>
          <w:sz w:val="17"/>
          <w:szCs w:val="17"/>
          <w:lang w:val="fr-CH"/>
        </w:rPr>
        <w:tab/>
      </w:r>
      <w:r w:rsidRPr="001D723E">
        <w:rPr>
          <w:sz w:val="17"/>
          <w:szCs w:val="17"/>
          <w:lang w:val="fr-CH"/>
        </w:rPr>
        <w:t xml:space="preserve">West EA, Anker D, Amati R, et al. Corona </w:t>
      </w:r>
      <w:proofErr w:type="gramStart"/>
      <w:r w:rsidRPr="001D723E">
        <w:rPr>
          <w:sz w:val="17"/>
          <w:szCs w:val="17"/>
          <w:lang w:val="fr-CH"/>
        </w:rPr>
        <w:t>Immunitas:</w:t>
      </w:r>
      <w:proofErr w:type="gramEnd"/>
      <w:r w:rsidRPr="001D723E">
        <w:rPr>
          <w:sz w:val="17"/>
          <w:szCs w:val="17"/>
          <w:lang w:val="fr-CH"/>
        </w:rPr>
        <w:t xml:space="preserve"> study protocol of a nationwide pro</w:t>
      </w:r>
      <w:r w:rsidRPr="001D723E">
        <w:rPr>
          <w:sz w:val="17"/>
          <w:szCs w:val="17"/>
          <w:lang w:val="fr-CH"/>
        </w:rPr>
        <w:t xml:space="preserve">gram of SARS-CoV-2 seroprevalence and seroepidemiologic studies in Switzerland. Int J Public Health. </w:t>
      </w:r>
      <w:proofErr w:type="gramStart"/>
      <w:r w:rsidRPr="001D723E">
        <w:rPr>
          <w:sz w:val="17"/>
          <w:szCs w:val="17"/>
          <w:lang w:val="fr-CH"/>
        </w:rPr>
        <w:t>2020;</w:t>
      </w:r>
      <w:proofErr w:type="gramEnd"/>
      <w:r w:rsidRPr="001D723E">
        <w:rPr>
          <w:sz w:val="17"/>
          <w:szCs w:val="17"/>
          <w:lang w:val="fr-CH"/>
        </w:rPr>
        <w:t xml:space="preserve">65(9):1529-48. </w:t>
      </w:r>
      <w:proofErr w:type="gramStart"/>
      <w:r w:rsidRPr="001D723E">
        <w:rPr>
          <w:sz w:val="17"/>
          <w:szCs w:val="17"/>
          <w:lang w:val="fr-CH"/>
        </w:rPr>
        <w:t>doi:</w:t>
      </w:r>
      <w:proofErr w:type="gramEnd"/>
      <w:r w:rsidRPr="001D723E">
        <w:rPr>
          <w:sz w:val="17"/>
          <w:szCs w:val="17"/>
          <w:lang w:val="fr-CH"/>
        </w:rPr>
        <w:t>10.1007/s00038-020-01494-0</w:t>
      </w:r>
    </w:p>
    <w:p w:rsidR="00874F5A" w:rsidRPr="001D723E" w:rsidRDefault="008D540A">
      <w:pPr>
        <w:tabs>
          <w:tab w:val="left" w:pos="480"/>
        </w:tabs>
        <w:spacing w:after="70"/>
        <w:ind w:left="480" w:hanging="480"/>
        <w:rPr>
          <w:lang w:val="fr-CH"/>
        </w:rPr>
      </w:pPr>
      <w:r w:rsidRPr="001D723E">
        <w:rPr>
          <w:b/>
          <w:bCs/>
          <w:color w:val="1F3864"/>
          <w:sz w:val="17"/>
          <w:szCs w:val="17"/>
          <w:lang w:val="fr-CH"/>
        </w:rPr>
        <w:t>76.</w:t>
      </w:r>
      <w:r w:rsidRPr="001D723E">
        <w:rPr>
          <w:b/>
          <w:bCs/>
          <w:color w:val="1F3864"/>
          <w:sz w:val="17"/>
          <w:szCs w:val="17"/>
          <w:lang w:val="fr-CH"/>
        </w:rPr>
        <w:tab/>
      </w:r>
      <w:r w:rsidRPr="001D723E">
        <w:rPr>
          <w:sz w:val="17"/>
          <w:szCs w:val="17"/>
          <w:lang w:val="fr-CH"/>
        </w:rPr>
        <w:t>Unisanté. SérocoViD : étude de séroprévalence dans le canton de Vaud [Internet]. Lausanne : Unisanté</w:t>
      </w:r>
      <w:r w:rsidRPr="001D723E">
        <w:rPr>
          <w:sz w:val="17"/>
          <w:szCs w:val="17"/>
          <w:lang w:val="fr-CH"/>
        </w:rPr>
        <w:t xml:space="preserve">. </w:t>
      </w:r>
      <w:hyperlink r:id="rId104" w:history="1">
        <w:r w:rsidRPr="001D723E">
          <w:rPr>
            <w:rStyle w:val="Hyperlink"/>
            <w:sz w:val="17"/>
            <w:szCs w:val="17"/>
            <w:lang w:val="fr-CH"/>
          </w:rPr>
          <w:t>https://serocovid.unisante.ch</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77.</w:t>
      </w:r>
      <w:r w:rsidRPr="001D723E">
        <w:rPr>
          <w:b/>
          <w:bCs/>
          <w:color w:val="1F3864"/>
          <w:sz w:val="17"/>
          <w:szCs w:val="17"/>
          <w:lang w:val="fr-CH"/>
        </w:rPr>
        <w:tab/>
      </w:r>
      <w:r w:rsidRPr="001D723E">
        <w:rPr>
          <w:sz w:val="17"/>
          <w:szCs w:val="17"/>
          <w:lang w:val="fr-CH"/>
        </w:rPr>
        <w:t xml:space="preserve">Swissinfo (ATS). Neuchâtel : l'immunité collective dopée par la vaccination [Internet]. 14 octobre 2021. </w:t>
      </w:r>
      <w:hyperlink r:id="rId105" w:history="1">
        <w:r w:rsidRPr="001D723E">
          <w:rPr>
            <w:rStyle w:val="Hyperlink"/>
            <w:sz w:val="17"/>
            <w:szCs w:val="17"/>
            <w:lang w:val="fr-CH"/>
          </w:rPr>
          <w:t>https://www.swissinfo.ch/fre/neuch%C3%A2tel--l-immunit%C3%A9-collective-dop%C3%A9e-par-la-vaccination/47027278</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78.</w:t>
      </w:r>
      <w:r w:rsidRPr="001D723E">
        <w:rPr>
          <w:b/>
          <w:bCs/>
          <w:color w:val="1F3864"/>
          <w:sz w:val="17"/>
          <w:szCs w:val="17"/>
          <w:lang w:val="fr-CH"/>
        </w:rPr>
        <w:tab/>
      </w:r>
      <w:r w:rsidRPr="001D723E">
        <w:rPr>
          <w:sz w:val="17"/>
          <w:szCs w:val="17"/>
          <w:lang w:val="fr-CH"/>
        </w:rPr>
        <w:t xml:space="preserve">ETH Zurich, D-BSSE, Computational Evolution group. Reproductive number : real-time </w:t>
      </w:r>
      <w:r w:rsidRPr="001D723E">
        <w:rPr>
          <w:sz w:val="17"/>
          <w:szCs w:val="17"/>
          <w:lang w:val="fr-CH"/>
        </w:rPr>
        <w:t xml:space="preserve">monitoring in Switzerland [Internet]. Bâle : ETH Zurich. </w:t>
      </w:r>
      <w:hyperlink r:id="rId106" w:history="1">
        <w:r w:rsidRPr="001D723E">
          <w:rPr>
            <w:rStyle w:val="Hyperlink"/>
            <w:sz w:val="17"/>
            <w:szCs w:val="17"/>
            <w:lang w:val="fr-CH"/>
          </w:rPr>
          <w:t>https://bsse.ethz.ch/cevo/research/sars-cov-2/real-time-monitoring-in-switzerland.html</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79.</w:t>
      </w:r>
      <w:r w:rsidRPr="001D723E">
        <w:rPr>
          <w:b/>
          <w:bCs/>
          <w:color w:val="1F3864"/>
          <w:sz w:val="17"/>
          <w:szCs w:val="17"/>
          <w:lang w:val="fr-CH"/>
        </w:rPr>
        <w:tab/>
      </w:r>
      <w:r w:rsidRPr="001D723E">
        <w:rPr>
          <w:sz w:val="17"/>
          <w:szCs w:val="17"/>
          <w:lang w:val="fr-CH"/>
        </w:rPr>
        <w:t>Répub</w:t>
      </w:r>
      <w:r w:rsidRPr="001D723E">
        <w:rPr>
          <w:sz w:val="17"/>
          <w:szCs w:val="17"/>
          <w:lang w:val="fr-CH"/>
        </w:rPr>
        <w:t xml:space="preserve">lique et canton de Genève. Dispositif cantonal en cas de fortes chaleurs [Internet]. Genève : Service du médecin cantonal. </w:t>
      </w:r>
      <w:hyperlink r:id="rId107" w:history="1">
        <w:r w:rsidRPr="001D723E">
          <w:rPr>
            <w:rStyle w:val="Hyperlink"/>
            <w:sz w:val="17"/>
            <w:szCs w:val="17"/>
            <w:lang w:val="fr-CH"/>
          </w:rPr>
          <w:t>https://www.ge.ch/dispositif-cantonal-cas-fortes-chaleurs</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8</w:t>
      </w:r>
      <w:r w:rsidRPr="001D723E">
        <w:rPr>
          <w:b/>
          <w:bCs/>
          <w:color w:val="1F3864"/>
          <w:sz w:val="17"/>
          <w:szCs w:val="17"/>
          <w:lang w:val="fr-CH"/>
        </w:rPr>
        <w:t>0.</w:t>
      </w:r>
      <w:r w:rsidRPr="001D723E">
        <w:rPr>
          <w:b/>
          <w:bCs/>
          <w:color w:val="1F3864"/>
          <w:sz w:val="17"/>
          <w:szCs w:val="17"/>
          <w:lang w:val="fr-CH"/>
        </w:rPr>
        <w:tab/>
      </w:r>
      <w:r w:rsidRPr="001D723E">
        <w:rPr>
          <w:sz w:val="17"/>
          <w:szCs w:val="17"/>
          <w:lang w:val="fr-CH"/>
        </w:rPr>
        <w:t xml:space="preserve">État de Vaud. Plan canicule [Internet]. Lausanne : DSAS. </w:t>
      </w:r>
      <w:hyperlink r:id="rId108" w:history="1">
        <w:r w:rsidRPr="001D723E">
          <w:rPr>
            <w:rStyle w:val="Hyperlink"/>
            <w:sz w:val="17"/>
            <w:szCs w:val="17"/>
            <w:lang w:val="fr-CH"/>
          </w:rPr>
          <w:t>https://www.vd.ch/sante-soins-et-handicap/prevention-et-maladies/chaleur-et-canic</w:t>
        </w:r>
        <w:r w:rsidRPr="001D723E">
          <w:rPr>
            <w:rStyle w:val="Hyperlink"/>
            <w:sz w:val="17"/>
            <w:szCs w:val="17"/>
            <w:lang w:val="fr-CH"/>
          </w:rPr>
          <w:t>ule/plan-canicule</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81.</w:t>
      </w:r>
      <w:r w:rsidRPr="001D723E">
        <w:rPr>
          <w:b/>
          <w:bCs/>
          <w:color w:val="1F3864"/>
          <w:sz w:val="17"/>
          <w:szCs w:val="17"/>
          <w:lang w:val="fr-CH"/>
        </w:rPr>
        <w:tab/>
      </w:r>
      <w:r w:rsidRPr="001D723E">
        <w:rPr>
          <w:sz w:val="17"/>
          <w:szCs w:val="17"/>
          <w:lang w:val="fr-CH"/>
        </w:rPr>
        <w:t xml:space="preserve">République et canton de Neuchâtel. Chaleur et canicule [Internet]. Neuchâtel : SCSP. </w:t>
      </w:r>
      <w:hyperlink r:id="rId109" w:history="1">
        <w:r w:rsidRPr="001D723E">
          <w:rPr>
            <w:rStyle w:val="Hyperlink"/>
            <w:sz w:val="17"/>
            <w:szCs w:val="17"/>
            <w:lang w:val="fr-CH"/>
          </w:rPr>
          <w:t>https://www.ne.ch/themes/sante/promotion-de-la</w:t>
        </w:r>
        <w:r w:rsidRPr="001D723E">
          <w:rPr>
            <w:rStyle w:val="Hyperlink"/>
            <w:sz w:val="17"/>
            <w:szCs w:val="17"/>
            <w:lang w:val="fr-CH"/>
          </w:rPr>
          <w:t>-sante-et-prevention/chaleur-et-canicule</w:t>
        </w:r>
      </w:hyperlink>
    </w:p>
    <w:p w:rsidR="00874F5A" w:rsidRPr="001D723E" w:rsidRDefault="008D540A">
      <w:pPr>
        <w:tabs>
          <w:tab w:val="left" w:pos="480"/>
        </w:tabs>
        <w:spacing w:after="70"/>
        <w:ind w:left="480" w:hanging="480"/>
        <w:rPr>
          <w:lang w:val="fr-CH"/>
        </w:rPr>
      </w:pPr>
      <w:r w:rsidRPr="001D723E">
        <w:rPr>
          <w:b/>
          <w:bCs/>
          <w:color w:val="1F3864"/>
          <w:sz w:val="17"/>
          <w:szCs w:val="17"/>
          <w:lang w:val="fr-CH"/>
        </w:rPr>
        <w:t>82.</w:t>
      </w:r>
      <w:r w:rsidRPr="001D723E">
        <w:rPr>
          <w:b/>
          <w:bCs/>
          <w:color w:val="1F3864"/>
          <w:sz w:val="17"/>
          <w:szCs w:val="17"/>
          <w:lang w:val="fr-CH"/>
        </w:rPr>
        <w:tab/>
      </w:r>
      <w:r w:rsidRPr="001D723E">
        <w:rPr>
          <w:sz w:val="17"/>
          <w:szCs w:val="17"/>
          <w:lang w:val="fr-CH"/>
        </w:rPr>
        <w:t xml:space="preserve">Matteson DS, McLean MW, Woodard DB, Henderson SG. Forecasting emergency medical service call arrival rates. Ann Appl Stat. </w:t>
      </w:r>
      <w:proofErr w:type="gramStart"/>
      <w:r w:rsidRPr="001D723E">
        <w:rPr>
          <w:sz w:val="17"/>
          <w:szCs w:val="17"/>
          <w:lang w:val="fr-CH"/>
        </w:rPr>
        <w:t>2011;</w:t>
      </w:r>
      <w:proofErr w:type="gramEnd"/>
      <w:r w:rsidRPr="001D723E">
        <w:rPr>
          <w:sz w:val="17"/>
          <w:szCs w:val="17"/>
          <w:lang w:val="fr-CH"/>
        </w:rPr>
        <w:t xml:space="preserve">5(2B):1379-406. </w:t>
      </w:r>
      <w:proofErr w:type="gramStart"/>
      <w:r w:rsidRPr="001D723E">
        <w:rPr>
          <w:sz w:val="17"/>
          <w:szCs w:val="17"/>
          <w:lang w:val="fr-CH"/>
        </w:rPr>
        <w:t>doi:</w:t>
      </w:r>
      <w:proofErr w:type="gramEnd"/>
      <w:r w:rsidRPr="001D723E">
        <w:rPr>
          <w:sz w:val="17"/>
          <w:szCs w:val="17"/>
          <w:lang w:val="fr-CH"/>
        </w:rPr>
        <w:t>10.1214/10-AOAS442</w:t>
      </w:r>
    </w:p>
    <w:p w:rsidR="00874F5A" w:rsidRPr="001D723E" w:rsidRDefault="008D540A">
      <w:pPr>
        <w:tabs>
          <w:tab w:val="left" w:pos="480"/>
        </w:tabs>
        <w:spacing w:after="70"/>
        <w:ind w:left="480" w:hanging="480"/>
        <w:rPr>
          <w:lang w:val="fr-CH"/>
        </w:rPr>
      </w:pPr>
      <w:r w:rsidRPr="001D723E">
        <w:rPr>
          <w:b/>
          <w:bCs/>
          <w:color w:val="1F3864"/>
          <w:sz w:val="17"/>
          <w:szCs w:val="17"/>
          <w:lang w:val="fr-CH"/>
        </w:rPr>
        <w:t>83.</w:t>
      </w:r>
      <w:r w:rsidRPr="001D723E">
        <w:rPr>
          <w:b/>
          <w:bCs/>
          <w:color w:val="1F3864"/>
          <w:sz w:val="17"/>
          <w:szCs w:val="17"/>
          <w:lang w:val="fr-CH"/>
        </w:rPr>
        <w:tab/>
      </w:r>
      <w:r w:rsidRPr="001D723E">
        <w:rPr>
          <w:sz w:val="17"/>
          <w:szCs w:val="17"/>
          <w:lang w:val="fr-CH"/>
        </w:rPr>
        <w:t>Martin RJ, Mousavi R, Saydam C. Predicti</w:t>
      </w:r>
      <w:r w:rsidRPr="001D723E">
        <w:rPr>
          <w:sz w:val="17"/>
          <w:szCs w:val="17"/>
          <w:lang w:val="fr-CH"/>
        </w:rPr>
        <w:t xml:space="preserve">ng emergency medical service call </w:t>
      </w:r>
      <w:proofErr w:type="gramStart"/>
      <w:r w:rsidRPr="001D723E">
        <w:rPr>
          <w:sz w:val="17"/>
          <w:szCs w:val="17"/>
          <w:lang w:val="fr-CH"/>
        </w:rPr>
        <w:t>demand:</w:t>
      </w:r>
      <w:proofErr w:type="gramEnd"/>
      <w:r w:rsidRPr="001D723E">
        <w:rPr>
          <w:sz w:val="17"/>
          <w:szCs w:val="17"/>
          <w:lang w:val="fr-CH"/>
        </w:rPr>
        <w:t xml:space="preserve"> a modern spatiotemporal machine learning approach. Oper Res Health Care. </w:t>
      </w:r>
      <w:proofErr w:type="gramStart"/>
      <w:r w:rsidRPr="001D723E">
        <w:rPr>
          <w:sz w:val="17"/>
          <w:szCs w:val="17"/>
          <w:lang w:val="fr-CH"/>
        </w:rPr>
        <w:t>2021;</w:t>
      </w:r>
      <w:proofErr w:type="gramEnd"/>
      <w:r w:rsidRPr="001D723E">
        <w:rPr>
          <w:sz w:val="17"/>
          <w:szCs w:val="17"/>
          <w:lang w:val="fr-CH"/>
        </w:rPr>
        <w:t xml:space="preserve">28:100285. </w:t>
      </w:r>
      <w:proofErr w:type="gramStart"/>
      <w:r w:rsidRPr="001D723E">
        <w:rPr>
          <w:sz w:val="17"/>
          <w:szCs w:val="17"/>
          <w:lang w:val="fr-CH"/>
        </w:rPr>
        <w:t>doi:10.1016/j.orhc</w:t>
      </w:r>
      <w:proofErr w:type="gramEnd"/>
      <w:r w:rsidRPr="001D723E">
        <w:rPr>
          <w:sz w:val="17"/>
          <w:szCs w:val="17"/>
          <w:lang w:val="fr-CH"/>
        </w:rPr>
        <w:t>.2021.100285</w:t>
      </w:r>
    </w:p>
    <w:p w:rsidR="00874F5A" w:rsidRPr="001D723E" w:rsidRDefault="008D540A">
      <w:pPr>
        <w:tabs>
          <w:tab w:val="left" w:pos="480"/>
        </w:tabs>
        <w:spacing w:after="70"/>
        <w:ind w:left="480" w:hanging="480"/>
        <w:rPr>
          <w:lang w:val="fr-CH"/>
        </w:rPr>
      </w:pPr>
      <w:r w:rsidRPr="001D723E">
        <w:rPr>
          <w:b/>
          <w:bCs/>
          <w:color w:val="1F3864"/>
          <w:sz w:val="17"/>
          <w:szCs w:val="17"/>
          <w:lang w:val="fr-CH"/>
        </w:rPr>
        <w:t>84.</w:t>
      </w:r>
      <w:r w:rsidRPr="001D723E">
        <w:rPr>
          <w:b/>
          <w:bCs/>
          <w:color w:val="1F3864"/>
          <w:sz w:val="17"/>
          <w:szCs w:val="17"/>
          <w:lang w:val="fr-CH"/>
        </w:rPr>
        <w:tab/>
      </w:r>
      <w:r w:rsidRPr="001D723E">
        <w:rPr>
          <w:sz w:val="17"/>
          <w:szCs w:val="17"/>
          <w:lang w:val="fr-CH"/>
        </w:rPr>
        <w:t>Janagama SR, Strehlow MC, Rao RGV, Kohn MA, Newberry JA. Utility of prehospital call cente</w:t>
      </w:r>
      <w:r w:rsidRPr="001D723E">
        <w:rPr>
          <w:sz w:val="17"/>
          <w:szCs w:val="17"/>
          <w:lang w:val="fr-CH"/>
        </w:rPr>
        <w:t xml:space="preserve">r ambulance dispatch data for COVID-19 cluster </w:t>
      </w:r>
      <w:proofErr w:type="gramStart"/>
      <w:r w:rsidRPr="001D723E">
        <w:rPr>
          <w:sz w:val="17"/>
          <w:szCs w:val="17"/>
          <w:lang w:val="fr-CH"/>
        </w:rPr>
        <w:t>surveillance:</w:t>
      </w:r>
      <w:proofErr w:type="gramEnd"/>
      <w:r w:rsidRPr="001D723E">
        <w:rPr>
          <w:sz w:val="17"/>
          <w:szCs w:val="17"/>
          <w:lang w:val="fr-CH"/>
        </w:rPr>
        <w:t xml:space="preserve"> a retrospective analysis. Acad Emerg Med. </w:t>
      </w:r>
      <w:proofErr w:type="gramStart"/>
      <w:r w:rsidRPr="001D723E">
        <w:rPr>
          <w:sz w:val="17"/>
          <w:szCs w:val="17"/>
          <w:lang w:val="fr-CH"/>
        </w:rPr>
        <w:t>2022;</w:t>
      </w:r>
      <w:proofErr w:type="gramEnd"/>
      <w:r w:rsidRPr="001D723E">
        <w:rPr>
          <w:sz w:val="17"/>
          <w:szCs w:val="17"/>
          <w:lang w:val="fr-CH"/>
        </w:rPr>
        <w:t xml:space="preserve">29(12):1447-52. </w:t>
      </w:r>
      <w:proofErr w:type="gramStart"/>
      <w:r w:rsidRPr="001D723E">
        <w:rPr>
          <w:sz w:val="17"/>
          <w:szCs w:val="17"/>
          <w:lang w:val="fr-CH"/>
        </w:rPr>
        <w:t>doi:</w:t>
      </w:r>
      <w:proofErr w:type="gramEnd"/>
      <w:r w:rsidRPr="001D723E">
        <w:rPr>
          <w:sz w:val="17"/>
          <w:szCs w:val="17"/>
          <w:lang w:val="fr-CH"/>
        </w:rPr>
        <w:t>10.1111/acem.14612</w:t>
      </w:r>
    </w:p>
    <w:p w:rsidR="00874F5A" w:rsidRPr="001D723E" w:rsidRDefault="008D540A">
      <w:pPr>
        <w:tabs>
          <w:tab w:val="left" w:pos="480"/>
        </w:tabs>
        <w:spacing w:after="70"/>
        <w:ind w:left="480" w:hanging="480"/>
        <w:rPr>
          <w:lang w:val="fr-CH"/>
        </w:rPr>
      </w:pPr>
      <w:r w:rsidRPr="001D723E">
        <w:rPr>
          <w:b/>
          <w:bCs/>
          <w:color w:val="1F3864"/>
          <w:sz w:val="17"/>
          <w:szCs w:val="17"/>
          <w:lang w:val="fr-CH"/>
        </w:rPr>
        <w:t>85.</w:t>
      </w:r>
      <w:r w:rsidRPr="001D723E">
        <w:rPr>
          <w:b/>
          <w:bCs/>
          <w:color w:val="1F3864"/>
          <w:sz w:val="17"/>
          <w:szCs w:val="17"/>
          <w:lang w:val="fr-CH"/>
        </w:rPr>
        <w:tab/>
      </w:r>
      <w:r w:rsidRPr="001D723E">
        <w:rPr>
          <w:sz w:val="17"/>
          <w:szCs w:val="17"/>
          <w:lang w:val="fr-CH"/>
        </w:rPr>
        <w:t>Monge S, Duijster J, Kommer GJ, van de Kassteele J, Donker GA, Krafft T, et al. Use of ambulance dispatch</w:t>
      </w:r>
      <w:r w:rsidRPr="001D723E">
        <w:rPr>
          <w:sz w:val="17"/>
          <w:szCs w:val="17"/>
          <w:lang w:val="fr-CH"/>
        </w:rPr>
        <w:t xml:space="preserve"> calls for surveillance of severe acute respiratory infections. Emerg Infect Dis. </w:t>
      </w:r>
      <w:proofErr w:type="gramStart"/>
      <w:r w:rsidRPr="001D723E">
        <w:rPr>
          <w:sz w:val="17"/>
          <w:szCs w:val="17"/>
          <w:lang w:val="fr-CH"/>
        </w:rPr>
        <w:t>2020;</w:t>
      </w:r>
      <w:proofErr w:type="gramEnd"/>
      <w:r w:rsidRPr="001D723E">
        <w:rPr>
          <w:sz w:val="17"/>
          <w:szCs w:val="17"/>
          <w:lang w:val="fr-CH"/>
        </w:rPr>
        <w:t xml:space="preserve">26(1):148-50. </w:t>
      </w:r>
      <w:proofErr w:type="gramStart"/>
      <w:r w:rsidRPr="001D723E">
        <w:rPr>
          <w:sz w:val="17"/>
          <w:szCs w:val="17"/>
          <w:lang w:val="fr-CH"/>
        </w:rPr>
        <w:t>doi:</w:t>
      </w:r>
      <w:proofErr w:type="gramEnd"/>
      <w:r w:rsidRPr="001D723E">
        <w:rPr>
          <w:sz w:val="17"/>
          <w:szCs w:val="17"/>
          <w:lang w:val="fr-CH"/>
        </w:rPr>
        <w:t>10.3201/eid2601.181520</w:t>
      </w:r>
    </w:p>
    <w:p w:rsidR="00874F5A" w:rsidRPr="001D723E" w:rsidRDefault="008D540A">
      <w:pPr>
        <w:tabs>
          <w:tab w:val="left" w:pos="480"/>
        </w:tabs>
        <w:spacing w:after="70"/>
        <w:ind w:left="480" w:hanging="480"/>
        <w:rPr>
          <w:lang w:val="fr-CH"/>
        </w:rPr>
      </w:pPr>
      <w:r w:rsidRPr="001D723E">
        <w:rPr>
          <w:b/>
          <w:bCs/>
          <w:color w:val="1F3864"/>
          <w:sz w:val="17"/>
          <w:szCs w:val="17"/>
          <w:lang w:val="fr-CH"/>
        </w:rPr>
        <w:lastRenderedPageBreak/>
        <w:t>86.</w:t>
      </w:r>
      <w:r w:rsidRPr="001D723E">
        <w:rPr>
          <w:b/>
          <w:bCs/>
          <w:color w:val="1F3864"/>
          <w:sz w:val="17"/>
          <w:szCs w:val="17"/>
          <w:lang w:val="fr-CH"/>
        </w:rPr>
        <w:tab/>
      </w:r>
      <w:r w:rsidRPr="001D723E">
        <w:rPr>
          <w:sz w:val="17"/>
          <w:szCs w:val="17"/>
          <w:lang w:val="fr-CH"/>
        </w:rPr>
        <w:t>Baumgartner S, Salvisberg M, Schmidhalter P, Julian TR, Ort C, Singer H. Insights into respiratory illness at the population</w:t>
      </w:r>
      <w:r w:rsidRPr="001D723E">
        <w:rPr>
          <w:sz w:val="17"/>
          <w:szCs w:val="17"/>
          <w:lang w:val="fr-CH"/>
        </w:rPr>
        <w:t xml:space="preserve"> level through parallel analysis of pharmaceutical and viral markers in wastewater. Nat Water. </w:t>
      </w:r>
      <w:proofErr w:type="gramStart"/>
      <w:r w:rsidRPr="001D723E">
        <w:rPr>
          <w:sz w:val="17"/>
          <w:szCs w:val="17"/>
          <w:lang w:val="fr-CH"/>
        </w:rPr>
        <w:t>2025;</w:t>
      </w:r>
      <w:proofErr w:type="gramEnd"/>
      <w:r w:rsidRPr="001D723E">
        <w:rPr>
          <w:sz w:val="17"/>
          <w:szCs w:val="17"/>
          <w:lang w:val="fr-CH"/>
        </w:rPr>
        <w:t xml:space="preserve">3(5):580-9. </w:t>
      </w:r>
      <w:proofErr w:type="gramStart"/>
      <w:r w:rsidRPr="001D723E">
        <w:rPr>
          <w:sz w:val="17"/>
          <w:szCs w:val="17"/>
          <w:lang w:val="fr-CH"/>
        </w:rPr>
        <w:t>doi:</w:t>
      </w:r>
      <w:proofErr w:type="gramEnd"/>
      <w:r w:rsidRPr="001D723E">
        <w:rPr>
          <w:sz w:val="17"/>
          <w:szCs w:val="17"/>
          <w:lang w:val="fr-CH"/>
        </w:rPr>
        <w:t>10.1038/s44221-025-00437-4</w:t>
      </w:r>
    </w:p>
    <w:p w:rsidR="00874F5A" w:rsidRPr="001D723E" w:rsidRDefault="008D540A">
      <w:pPr>
        <w:tabs>
          <w:tab w:val="left" w:pos="480"/>
        </w:tabs>
        <w:spacing w:after="70"/>
        <w:ind w:left="480" w:hanging="480"/>
        <w:rPr>
          <w:lang w:val="fr-CH"/>
        </w:rPr>
      </w:pPr>
      <w:r w:rsidRPr="001D723E">
        <w:rPr>
          <w:b/>
          <w:bCs/>
          <w:color w:val="1F3864"/>
          <w:sz w:val="17"/>
          <w:szCs w:val="17"/>
          <w:lang w:val="fr-CH"/>
        </w:rPr>
        <w:t>87.</w:t>
      </w:r>
      <w:r w:rsidRPr="001D723E">
        <w:rPr>
          <w:b/>
          <w:bCs/>
          <w:color w:val="1F3864"/>
          <w:sz w:val="17"/>
          <w:szCs w:val="17"/>
          <w:lang w:val="fr-CH"/>
        </w:rPr>
        <w:tab/>
      </w:r>
      <w:r w:rsidRPr="001D723E">
        <w:rPr>
          <w:sz w:val="17"/>
          <w:szCs w:val="17"/>
          <w:lang w:val="fr-CH"/>
        </w:rPr>
        <w:t>Peel JL, Tolbert PE, Klein M, et al. Ambient air pollution and respiratory emergency department visits. Epide</w:t>
      </w:r>
      <w:r w:rsidRPr="001D723E">
        <w:rPr>
          <w:sz w:val="17"/>
          <w:szCs w:val="17"/>
          <w:lang w:val="fr-CH"/>
        </w:rPr>
        <w:t xml:space="preserve">miology. </w:t>
      </w:r>
      <w:proofErr w:type="gramStart"/>
      <w:r w:rsidRPr="001D723E">
        <w:rPr>
          <w:sz w:val="17"/>
          <w:szCs w:val="17"/>
          <w:lang w:val="fr-CH"/>
        </w:rPr>
        <w:t>2005;</w:t>
      </w:r>
      <w:proofErr w:type="gramEnd"/>
      <w:r w:rsidRPr="001D723E">
        <w:rPr>
          <w:sz w:val="17"/>
          <w:szCs w:val="17"/>
          <w:lang w:val="fr-CH"/>
        </w:rPr>
        <w:t xml:space="preserve">16(2):164-74. </w:t>
      </w:r>
      <w:proofErr w:type="gramStart"/>
      <w:r w:rsidRPr="001D723E">
        <w:rPr>
          <w:sz w:val="17"/>
          <w:szCs w:val="17"/>
          <w:lang w:val="fr-CH"/>
        </w:rPr>
        <w:t>doi:10.1097/01.ede</w:t>
      </w:r>
      <w:proofErr w:type="gramEnd"/>
      <w:r w:rsidRPr="001D723E">
        <w:rPr>
          <w:sz w:val="17"/>
          <w:szCs w:val="17"/>
          <w:lang w:val="fr-CH"/>
        </w:rPr>
        <w:t>.0000152905.42113.db</w:t>
      </w:r>
    </w:p>
    <w:p w:rsidR="00874F5A" w:rsidRPr="001D723E" w:rsidRDefault="008D540A">
      <w:pPr>
        <w:tabs>
          <w:tab w:val="left" w:pos="480"/>
        </w:tabs>
        <w:spacing w:after="70"/>
        <w:ind w:left="480" w:hanging="480"/>
        <w:rPr>
          <w:lang w:val="fr-CH"/>
        </w:rPr>
      </w:pPr>
      <w:r w:rsidRPr="001D723E">
        <w:rPr>
          <w:b/>
          <w:bCs/>
          <w:color w:val="1F3864"/>
          <w:sz w:val="17"/>
          <w:szCs w:val="17"/>
          <w:lang w:val="fr-CH"/>
        </w:rPr>
        <w:t>88.</w:t>
      </w:r>
      <w:r w:rsidRPr="001D723E">
        <w:rPr>
          <w:b/>
          <w:bCs/>
          <w:color w:val="1F3864"/>
          <w:sz w:val="17"/>
          <w:szCs w:val="17"/>
          <w:lang w:val="fr-CH"/>
        </w:rPr>
        <w:tab/>
      </w:r>
      <w:r w:rsidRPr="001D723E">
        <w:rPr>
          <w:sz w:val="17"/>
          <w:szCs w:val="17"/>
          <w:lang w:val="fr-CH"/>
        </w:rPr>
        <w:t xml:space="preserve">Sutton J, Shahtahmassebi G, Ribeiro HV, Hanley QS. Population density and spreading of COVID-19 in England and Wales. PLoS One. </w:t>
      </w:r>
      <w:proofErr w:type="gramStart"/>
      <w:r w:rsidRPr="001D723E">
        <w:rPr>
          <w:sz w:val="17"/>
          <w:szCs w:val="17"/>
          <w:lang w:val="fr-CH"/>
        </w:rPr>
        <w:t>2022;</w:t>
      </w:r>
      <w:proofErr w:type="gramEnd"/>
      <w:r w:rsidRPr="001D723E">
        <w:rPr>
          <w:sz w:val="17"/>
          <w:szCs w:val="17"/>
          <w:lang w:val="fr-CH"/>
        </w:rPr>
        <w:t xml:space="preserve">17(3):e0261725. </w:t>
      </w:r>
      <w:proofErr w:type="gramStart"/>
      <w:r w:rsidRPr="001D723E">
        <w:rPr>
          <w:sz w:val="17"/>
          <w:szCs w:val="17"/>
          <w:lang w:val="fr-CH"/>
        </w:rPr>
        <w:t>doi:10.1371/journal.pone</w:t>
      </w:r>
      <w:proofErr w:type="gramEnd"/>
      <w:r w:rsidRPr="001D723E">
        <w:rPr>
          <w:sz w:val="17"/>
          <w:szCs w:val="17"/>
          <w:lang w:val="fr-CH"/>
        </w:rPr>
        <w:t>.0261725</w:t>
      </w:r>
    </w:p>
    <w:p w:rsidR="00874F5A" w:rsidRPr="001D723E" w:rsidRDefault="008D540A">
      <w:pPr>
        <w:tabs>
          <w:tab w:val="left" w:pos="480"/>
        </w:tabs>
        <w:spacing w:after="70"/>
        <w:ind w:left="480" w:hanging="480"/>
        <w:rPr>
          <w:lang w:val="fr-CH"/>
        </w:rPr>
      </w:pPr>
      <w:r w:rsidRPr="001D723E">
        <w:rPr>
          <w:b/>
          <w:bCs/>
          <w:color w:val="1F3864"/>
          <w:sz w:val="17"/>
          <w:szCs w:val="17"/>
          <w:lang w:val="fr-CH"/>
        </w:rPr>
        <w:t>89.</w:t>
      </w:r>
      <w:r w:rsidRPr="001D723E">
        <w:rPr>
          <w:b/>
          <w:bCs/>
          <w:color w:val="1F3864"/>
          <w:sz w:val="17"/>
          <w:szCs w:val="17"/>
          <w:lang w:val="fr-CH"/>
        </w:rPr>
        <w:tab/>
      </w:r>
      <w:r w:rsidRPr="001D723E">
        <w:rPr>
          <w:sz w:val="17"/>
          <w:szCs w:val="17"/>
          <w:lang w:val="fr-CH"/>
        </w:rPr>
        <w:t xml:space="preserve">Jackson C, Vynnycky E, Mangtani P. The relationship between school holidays and transmission of influenza in England and Wales. Am J Epidemiol. </w:t>
      </w:r>
      <w:proofErr w:type="gramStart"/>
      <w:r w:rsidRPr="001D723E">
        <w:rPr>
          <w:sz w:val="17"/>
          <w:szCs w:val="17"/>
          <w:lang w:val="fr-CH"/>
        </w:rPr>
        <w:t>2016;</w:t>
      </w:r>
      <w:proofErr w:type="gramEnd"/>
      <w:r w:rsidRPr="001D723E">
        <w:rPr>
          <w:sz w:val="17"/>
          <w:szCs w:val="17"/>
          <w:lang w:val="fr-CH"/>
        </w:rPr>
        <w:t xml:space="preserve">184(9):644-51. </w:t>
      </w:r>
      <w:proofErr w:type="gramStart"/>
      <w:r w:rsidRPr="001D723E">
        <w:rPr>
          <w:sz w:val="17"/>
          <w:szCs w:val="17"/>
          <w:lang w:val="fr-CH"/>
        </w:rPr>
        <w:t>doi:</w:t>
      </w:r>
      <w:proofErr w:type="gramEnd"/>
      <w:r w:rsidRPr="001D723E">
        <w:rPr>
          <w:sz w:val="17"/>
          <w:szCs w:val="17"/>
          <w:lang w:val="fr-CH"/>
        </w:rPr>
        <w:t>10.1093/aje/kww083</w:t>
      </w:r>
    </w:p>
    <w:sectPr w:rsidR="00874F5A" w:rsidRPr="001D723E">
      <w:headerReference w:type="default" r:id="rId110"/>
      <w:footerReference w:type="default" r:id="rId111"/>
      <w:headerReference w:type="first" r:id="rId112"/>
      <w:footerReference w:type="first" r:id="rId113"/>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540A" w:rsidRDefault="008D540A">
      <w:r>
        <w:separator/>
      </w:r>
    </w:p>
  </w:endnote>
  <w:endnote w:type="continuationSeparator" w:id="0">
    <w:p w:rsidR="008D540A" w:rsidRDefault="008D5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F5A" w:rsidRDefault="008D540A">
    <w:pPr>
      <w:jc w:val="center"/>
    </w:pPr>
    <w:r>
      <w:rPr>
        <w:color w:val="5A6475"/>
        <w:sz w:val="17"/>
        <w:szCs w:val="17"/>
      </w:rPr>
      <w:fldChar w:fldCharType="begin"/>
    </w:r>
    <w:r>
      <w:rPr>
        <w:color w:val="5A6475"/>
        <w:sz w:val="17"/>
        <w:szCs w:val="17"/>
      </w:rPr>
      <w:instrText>PAGE</w:instrText>
    </w:r>
    <w:r w:rsidR="001D723E">
      <w:rPr>
        <w:color w:val="5A6475"/>
        <w:sz w:val="17"/>
        <w:szCs w:val="17"/>
      </w:rPr>
      <w:fldChar w:fldCharType="separate"/>
    </w:r>
    <w:r w:rsidR="001D723E">
      <w:rPr>
        <w:noProof/>
        <w:color w:val="5A6475"/>
        <w:sz w:val="17"/>
        <w:szCs w:val="17"/>
      </w:rPr>
      <w:t>2</w:t>
    </w:r>
    <w:r>
      <w:rPr>
        <w:color w:val="5A6475"/>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F5A" w:rsidRDefault="00874F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540A" w:rsidRDefault="008D540A">
      <w:r>
        <w:separator/>
      </w:r>
    </w:p>
  </w:footnote>
  <w:footnote w:type="continuationSeparator" w:id="0">
    <w:p w:rsidR="008D540A" w:rsidRDefault="008D5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F5A" w:rsidRDefault="008D540A">
    <w:pPr>
      <w:jc w:val="right"/>
    </w:pPr>
    <w:r>
      <w:rPr>
        <w:color w:val="5A6475"/>
        <w:sz w:val="16"/>
        <w:szCs w:val="16"/>
      </w:rPr>
      <w:t>GESICA · Maladies respiratoires infectieuses · Genève, Vaud, Neuchâtel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F5A" w:rsidRDefault="00874F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C1D54"/>
    <w:multiLevelType w:val="hybridMultilevel"/>
    <w:tmpl w:val="9210FEA4"/>
    <w:lvl w:ilvl="0" w:tplc="9D4CF320">
      <w:start w:val="1"/>
      <w:numFmt w:val="bullet"/>
      <w:lvlText w:val="•"/>
      <w:lvlJc w:val="left"/>
      <w:pPr>
        <w:ind w:left="500" w:hanging="260"/>
      </w:pPr>
      <w:rPr>
        <w:color w:val="2E75B6"/>
      </w:rPr>
    </w:lvl>
    <w:lvl w:ilvl="1" w:tplc="9A2E3BAA">
      <w:numFmt w:val="decimal"/>
      <w:lvlText w:val=""/>
      <w:lvlJc w:val="left"/>
    </w:lvl>
    <w:lvl w:ilvl="2" w:tplc="41F0194A">
      <w:numFmt w:val="decimal"/>
      <w:lvlText w:val=""/>
      <w:lvlJc w:val="left"/>
    </w:lvl>
    <w:lvl w:ilvl="3" w:tplc="9AE244F8">
      <w:numFmt w:val="decimal"/>
      <w:lvlText w:val=""/>
      <w:lvlJc w:val="left"/>
    </w:lvl>
    <w:lvl w:ilvl="4" w:tplc="6C9277D6">
      <w:numFmt w:val="decimal"/>
      <w:lvlText w:val=""/>
      <w:lvlJc w:val="left"/>
    </w:lvl>
    <w:lvl w:ilvl="5" w:tplc="F2541E90">
      <w:numFmt w:val="decimal"/>
      <w:lvlText w:val=""/>
      <w:lvlJc w:val="left"/>
    </w:lvl>
    <w:lvl w:ilvl="6" w:tplc="BF7A26F8">
      <w:numFmt w:val="decimal"/>
      <w:lvlText w:val=""/>
      <w:lvlJc w:val="left"/>
    </w:lvl>
    <w:lvl w:ilvl="7" w:tplc="6DD26D76">
      <w:numFmt w:val="decimal"/>
      <w:lvlText w:val=""/>
      <w:lvlJc w:val="left"/>
    </w:lvl>
    <w:lvl w:ilvl="8" w:tplc="A45E215E">
      <w:numFmt w:val="decimal"/>
      <w:lvlText w:val=""/>
      <w:lvlJc w:val="left"/>
    </w:lvl>
  </w:abstractNum>
  <w:abstractNum w:abstractNumId="1" w15:restartNumberingAfterBreak="0">
    <w:nsid w:val="071277CA"/>
    <w:multiLevelType w:val="hybridMultilevel"/>
    <w:tmpl w:val="C912348C"/>
    <w:lvl w:ilvl="0" w:tplc="610A1A78">
      <w:start w:val="1"/>
      <w:numFmt w:val="bullet"/>
      <w:lvlText w:val="●"/>
      <w:lvlJc w:val="left"/>
      <w:pPr>
        <w:ind w:left="720" w:hanging="360"/>
      </w:pPr>
    </w:lvl>
    <w:lvl w:ilvl="1" w:tplc="BEAA09C8">
      <w:start w:val="1"/>
      <w:numFmt w:val="bullet"/>
      <w:lvlText w:val="○"/>
      <w:lvlJc w:val="left"/>
      <w:pPr>
        <w:ind w:left="1440" w:hanging="360"/>
      </w:pPr>
    </w:lvl>
    <w:lvl w:ilvl="2" w:tplc="AA8AF216">
      <w:start w:val="1"/>
      <w:numFmt w:val="bullet"/>
      <w:lvlText w:val="■"/>
      <w:lvlJc w:val="left"/>
      <w:pPr>
        <w:ind w:left="2160" w:hanging="360"/>
      </w:pPr>
    </w:lvl>
    <w:lvl w:ilvl="3" w:tplc="C0A87188">
      <w:start w:val="1"/>
      <w:numFmt w:val="bullet"/>
      <w:lvlText w:val="●"/>
      <w:lvlJc w:val="left"/>
      <w:pPr>
        <w:ind w:left="2880" w:hanging="360"/>
      </w:pPr>
    </w:lvl>
    <w:lvl w:ilvl="4" w:tplc="085AC170">
      <w:start w:val="1"/>
      <w:numFmt w:val="bullet"/>
      <w:lvlText w:val="○"/>
      <w:lvlJc w:val="left"/>
      <w:pPr>
        <w:ind w:left="3600" w:hanging="360"/>
      </w:pPr>
    </w:lvl>
    <w:lvl w:ilvl="5" w:tplc="9A3ED228">
      <w:start w:val="1"/>
      <w:numFmt w:val="bullet"/>
      <w:lvlText w:val="■"/>
      <w:lvlJc w:val="left"/>
      <w:pPr>
        <w:ind w:left="4320" w:hanging="360"/>
      </w:pPr>
    </w:lvl>
    <w:lvl w:ilvl="6" w:tplc="E862B4F6">
      <w:start w:val="1"/>
      <w:numFmt w:val="bullet"/>
      <w:lvlText w:val="●"/>
      <w:lvlJc w:val="left"/>
      <w:pPr>
        <w:ind w:left="5040" w:hanging="360"/>
      </w:pPr>
    </w:lvl>
    <w:lvl w:ilvl="7" w:tplc="CD943E3A">
      <w:start w:val="1"/>
      <w:numFmt w:val="bullet"/>
      <w:lvlText w:val="●"/>
      <w:lvlJc w:val="left"/>
      <w:pPr>
        <w:ind w:left="5760" w:hanging="360"/>
      </w:pPr>
    </w:lvl>
    <w:lvl w:ilvl="8" w:tplc="A6E2A254">
      <w:start w:val="1"/>
      <w:numFmt w:val="bullet"/>
      <w:lvlText w:val="●"/>
      <w:lvlJc w:val="left"/>
      <w:pPr>
        <w:ind w:left="6480" w:hanging="360"/>
      </w:pPr>
    </w:lvl>
  </w:abstractNum>
  <w:abstractNum w:abstractNumId="2" w15:restartNumberingAfterBreak="0">
    <w:nsid w:val="466A26E2"/>
    <w:multiLevelType w:val="hybridMultilevel"/>
    <w:tmpl w:val="CE4EFE32"/>
    <w:lvl w:ilvl="0" w:tplc="5C7443A4">
      <w:start w:val="1"/>
      <w:numFmt w:val="bullet"/>
      <w:lvlText w:val="▸"/>
      <w:lvlJc w:val="left"/>
      <w:pPr>
        <w:ind w:left="360" w:hanging="260"/>
      </w:pPr>
      <w:rPr>
        <w:color w:val="1F3864"/>
      </w:rPr>
    </w:lvl>
    <w:lvl w:ilvl="1" w:tplc="77323944">
      <w:numFmt w:val="decimal"/>
      <w:lvlText w:val=""/>
      <w:lvlJc w:val="left"/>
    </w:lvl>
    <w:lvl w:ilvl="2" w:tplc="4DC01098">
      <w:numFmt w:val="decimal"/>
      <w:lvlText w:val=""/>
      <w:lvlJc w:val="left"/>
    </w:lvl>
    <w:lvl w:ilvl="3" w:tplc="0CAA2CBC">
      <w:numFmt w:val="decimal"/>
      <w:lvlText w:val=""/>
      <w:lvlJc w:val="left"/>
    </w:lvl>
    <w:lvl w:ilvl="4" w:tplc="7B6A122A">
      <w:numFmt w:val="decimal"/>
      <w:lvlText w:val=""/>
      <w:lvlJc w:val="left"/>
    </w:lvl>
    <w:lvl w:ilvl="5" w:tplc="1BC83CAC">
      <w:numFmt w:val="decimal"/>
      <w:lvlText w:val=""/>
      <w:lvlJc w:val="left"/>
    </w:lvl>
    <w:lvl w:ilvl="6" w:tplc="F1447A9E">
      <w:numFmt w:val="decimal"/>
      <w:lvlText w:val=""/>
      <w:lvlJc w:val="left"/>
    </w:lvl>
    <w:lvl w:ilvl="7" w:tplc="A48AF236">
      <w:numFmt w:val="decimal"/>
      <w:lvlText w:val=""/>
      <w:lvlJc w:val="left"/>
    </w:lvl>
    <w:lvl w:ilvl="8" w:tplc="8812ADE0">
      <w:numFmt w:val="decimal"/>
      <w:lvlText w:val=""/>
      <w:lvlJc w:val="left"/>
    </w:lvl>
  </w:abstractNum>
  <w:abstractNum w:abstractNumId="3" w15:restartNumberingAfterBreak="0">
    <w:nsid w:val="7C7F6C4F"/>
    <w:multiLevelType w:val="hybridMultilevel"/>
    <w:tmpl w:val="A538DC74"/>
    <w:lvl w:ilvl="0" w:tplc="FB105868">
      <w:start w:val="1"/>
      <w:numFmt w:val="decimal"/>
      <w:lvlText w:val="%1."/>
      <w:lvlJc w:val="left"/>
      <w:pPr>
        <w:ind w:left="500" w:hanging="300"/>
      </w:pPr>
      <w:rPr>
        <w:b/>
        <w:bCs/>
        <w:color w:val="1F3864"/>
      </w:rPr>
    </w:lvl>
    <w:lvl w:ilvl="1" w:tplc="1B8064C6">
      <w:numFmt w:val="decimal"/>
      <w:lvlText w:val=""/>
      <w:lvlJc w:val="left"/>
    </w:lvl>
    <w:lvl w:ilvl="2" w:tplc="5A061C0A">
      <w:numFmt w:val="decimal"/>
      <w:lvlText w:val=""/>
      <w:lvlJc w:val="left"/>
    </w:lvl>
    <w:lvl w:ilvl="3" w:tplc="2ADC9742">
      <w:numFmt w:val="decimal"/>
      <w:lvlText w:val=""/>
      <w:lvlJc w:val="left"/>
    </w:lvl>
    <w:lvl w:ilvl="4" w:tplc="3B32803E">
      <w:numFmt w:val="decimal"/>
      <w:lvlText w:val=""/>
      <w:lvlJc w:val="left"/>
    </w:lvl>
    <w:lvl w:ilvl="5" w:tplc="4A8666B6">
      <w:numFmt w:val="decimal"/>
      <w:lvlText w:val=""/>
      <w:lvlJc w:val="left"/>
    </w:lvl>
    <w:lvl w:ilvl="6" w:tplc="E022FEFC">
      <w:numFmt w:val="decimal"/>
      <w:lvlText w:val=""/>
      <w:lvlJc w:val="left"/>
    </w:lvl>
    <w:lvl w:ilvl="7" w:tplc="C840DD4E">
      <w:numFmt w:val="decimal"/>
      <w:lvlText w:val=""/>
      <w:lvlJc w:val="left"/>
    </w:lvl>
    <w:lvl w:ilvl="8" w:tplc="B56A4D1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F5A"/>
    <w:rsid w:val="001D723E"/>
    <w:rsid w:val="00874F5A"/>
    <w:rsid w:val="008D540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F3EEC"/>
  <w15:docId w15:val="{D5A2750B-8DC0-43AC-B888-4F82D22E8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CH" w:eastAsia="en-C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120" w:after="220"/>
      <w:outlineLvl w:val="0"/>
    </w:pPr>
    <w:rPr>
      <w:b/>
      <w:bCs/>
      <w:color w:val="1F3864"/>
      <w:sz w:val="34"/>
      <w:szCs w:val="34"/>
    </w:rPr>
  </w:style>
  <w:style w:type="paragraph" w:styleId="Heading2">
    <w:name w:val="heading 2"/>
    <w:uiPriority w:val="9"/>
    <w:unhideWhenUsed/>
    <w:qFormat/>
    <w:pPr>
      <w:spacing w:before="26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hyperlink" Target="https://opendatadocs.meteoswiss.ch/a-data-groundbased/a1-automatic-weather-stations" TargetMode="External"/><Relationship Id="rId21" Type="http://schemas.openxmlformats.org/officeDocument/2006/relationships/hyperlink" Target="https://www.bag.admin.ch/fr/surveillance-des-eaux-usees" TargetMode="External"/><Relationship Id="rId42" Type="http://schemas.openxmlformats.org/officeDocument/2006/relationships/hyperlink" Target="https://serocovid.unisante.ch" TargetMode="External"/><Relationship Id="rId47" Type="http://schemas.openxmlformats.org/officeDocument/2006/relationships/hyperlink" Target="https://www.ge.ch/dispositif-cantonal-cas-fortes-chaleurs" TargetMode="External"/><Relationship Id="rId63" Type="http://schemas.openxmlformats.org/officeDocument/2006/relationships/hyperlink" Target="https://www.bfs.admin.ch/bfs/fr/home/statistiques/sante/enquetes/ms.html" TargetMode="External"/><Relationship Id="rId68" Type="http://schemas.openxmlformats.org/officeDocument/2006/relationships/hyperlink" Target="https://www.cdc.gov/covid/signs-symptoms/index.html" TargetMode="External"/><Relationship Id="rId84" Type="http://schemas.openxmlformats.org/officeDocument/2006/relationships/hyperlink" Target="https://www.bag.admin.ch/fr/systeme-de-declaration-sentinella" TargetMode="External"/><Relationship Id="rId89" Type="http://schemas.openxmlformats.org/officeDocument/2006/relationships/hyperlink" Target="https://www.vd.ch/environnement/air/donnees-et-reseau" TargetMode="External"/><Relationship Id="rId112" Type="http://schemas.openxmlformats.org/officeDocument/2006/relationships/header" Target="header2.xml"/><Relationship Id="rId16" Type="http://schemas.openxmlformats.org/officeDocument/2006/relationships/hyperlink" Target="https://www.idd.bag.admin.ch/en/survey-systems/sentinella" TargetMode="External"/><Relationship Id="rId107" Type="http://schemas.openxmlformats.org/officeDocument/2006/relationships/hyperlink" Target="https://www.ge.ch/dispositif-cantonal-cas-fortes-chaleurs" TargetMode="External"/><Relationship Id="rId11" Type="http://schemas.openxmlformats.org/officeDocument/2006/relationships/hyperlink" Target="https://www.idd.bag.admin.ch" TargetMode="External"/><Relationship Id="rId32" Type="http://schemas.openxmlformats.org/officeDocument/2006/relationships/hyperlink" Target="https://www.vd.ch/etat-droit-finances/statistique/statistiques-par-domaine/01-population" TargetMode="External"/><Relationship Id="rId37" Type="http://schemas.openxmlformats.org/officeDocument/2006/relationships/hyperlink" Target="https://www.ne.ch/themes/scolarite-et-formation/calendrier-et-vacances-scolaires" TargetMode="External"/><Relationship Id="rId53" Type="http://schemas.openxmlformats.org/officeDocument/2006/relationships/hyperlink" Target="https://www.interreg-francesuisse.eu/les-projets-aides/gesica" TargetMode="External"/><Relationship Id="rId58" Type="http://schemas.openxmlformats.org/officeDocument/2006/relationships/hyperlink" Target="https://www.medpro.ch/fr/news/en-suisse-la-grippe-s-approche-du-seuil-epidemique.htm" TargetMode="External"/><Relationship Id="rId74" Type="http://schemas.openxmlformats.org/officeDocument/2006/relationships/hyperlink" Target="https://cerclair.ch/assets/pdf/27a_2020-12-23_F_Indice_de_pollution_de_lair_court_terme.pdf" TargetMode="External"/><Relationship Id="rId79" Type="http://schemas.openxmlformats.org/officeDocument/2006/relationships/hyperlink" Target="https://www.meteoswiss.admin.ch/weather/measurement-systems/land-based-stations/automatic-pollen-monitoring-network-swisspollen.html" TargetMode="External"/><Relationship Id="rId102" Type="http://schemas.openxmlformats.org/officeDocument/2006/relationships/hyperlink" Target="https://www.vd.ch/dsas/dgs/office-du-medecin-cantonal/pharmacienne-cantonale" TargetMode="External"/><Relationship Id="rId5" Type="http://schemas.openxmlformats.org/officeDocument/2006/relationships/footnotes" Target="footnotes.xml"/><Relationship Id="rId90" Type="http://schemas.openxmlformats.org/officeDocument/2006/relationships/hyperlink" Target="https://www.ne.ch/themes/energie-et-environnement/environnement/qualite-de-lair" TargetMode="External"/><Relationship Id="rId95" Type="http://schemas.openxmlformats.org/officeDocument/2006/relationships/hyperlink" Target="https://stat.ne.ch/1b.html" TargetMode="External"/><Relationship Id="rId22" Type="http://schemas.openxmlformats.org/officeDocument/2006/relationships/hyperlink" Target="https://www.idd.bag.admin.ch/en/survey-systems/waste-water" TargetMode="External"/><Relationship Id="rId27" Type="http://schemas.openxmlformats.org/officeDocument/2006/relationships/hyperlink" Target="https://opendatadocs.meteoswiss.ch/a-data-groundbased/a1-automatic-weather-stations" TargetMode="External"/><Relationship Id="rId43" Type="http://schemas.openxmlformats.org/officeDocument/2006/relationships/hyperlink" Target="https://bsse.ethz.ch/cevo/research/sars-cov-2/real-time-monitoring-in-switzerland.html" TargetMode="External"/><Relationship Id="rId48" Type="http://schemas.openxmlformats.org/officeDocument/2006/relationships/hyperlink" Target="https://www.vd.ch/sante-soins-et-handicap/prevention-et-maladies/chaleur-et-canicule/plan-canicule" TargetMode="External"/><Relationship Id="rId64" Type="http://schemas.openxmlformats.org/officeDocument/2006/relationships/hyperlink" Target="https://silgeneve.ch/legis/data/rsg_k1_21.htm" TargetMode="External"/><Relationship Id="rId69" Type="http://schemas.openxmlformats.org/officeDocument/2006/relationships/hyperlink" Target="https://www.meteosuisse.admin.ch/portail/dangers-naturels/explication-des-dangers/canicule.html" TargetMode="External"/><Relationship Id="rId113" Type="http://schemas.openxmlformats.org/officeDocument/2006/relationships/footer" Target="footer2.xml"/><Relationship Id="rId80" Type="http://schemas.openxmlformats.org/officeDocument/2006/relationships/hyperlink" Target="https://support.google.com/trends/answer/4365533" TargetMode="External"/><Relationship Id="rId85" Type="http://schemas.openxmlformats.org/officeDocument/2006/relationships/hyperlink" Target="https://www.bag.admin.ch/fr/chiffres-cles-des-hopitaux-suisses" TargetMode="External"/><Relationship Id="rId12" Type="http://schemas.openxmlformats.org/officeDocument/2006/relationships/hyperlink" Target="https://www.bag.admin.ch/fr/declaration-des-maladies-infectieuses" TargetMode="External"/><Relationship Id="rId17" Type="http://schemas.openxmlformats.org/officeDocument/2006/relationships/hyperlink" Target="https://www.bfs.admin.ch/bfs/fr/home/statistiques/sante/enquetes/ms.html" TargetMode="External"/><Relationship Id="rId33" Type="http://schemas.openxmlformats.org/officeDocument/2006/relationships/hyperlink" Target="https://stat.ne.ch" TargetMode="External"/><Relationship Id="rId38" Type="http://schemas.openxmlformats.org/officeDocument/2006/relationships/hyperlink" Target="https://www.bag.admin.ch/fr/suivi-cantonal-de-la-couverture-vaccinale-en-suisse" TargetMode="External"/><Relationship Id="rId59" Type="http://schemas.openxmlformats.org/officeDocument/2006/relationships/hyperlink" Target="https://www.ovs.ch/fr/indicateurs/id-1815-vaccination-contre-la-grippe/" TargetMode="External"/><Relationship Id="rId103" Type="http://schemas.openxmlformats.org/officeDocument/2006/relationships/hyperlink" Target="https://www.ne.ch/autorites/dsjs/scsp/pharm-cant" TargetMode="External"/><Relationship Id="rId108" Type="http://schemas.openxmlformats.org/officeDocument/2006/relationships/hyperlink" Target="https://www.vd.ch/sante-soins-et-handicap/prevention-et-maladies/chaleur-et-canicule/plan-canicule" TargetMode="External"/><Relationship Id="rId54" Type="http://schemas.openxmlformats.org/officeDocument/2006/relationships/hyperlink" Target="https://www.hug.ch/actualite/gesica-cooperation-franco-suisse-pour-mieux-gerer-crises-sanitaires" TargetMode="External"/><Relationship Id="rId70" Type="http://schemas.openxmlformats.org/officeDocument/2006/relationships/hyperlink" Target="https://www.babs.admin.ch/dam/fr/sd-web/l2cwPk939IbP/6-Hitzewelle-GD-fr.pdf" TargetMode="External"/><Relationship Id="rId75" Type="http://schemas.openxmlformats.org/officeDocument/2006/relationships/hyperlink" Target="https://www.bafu.admin.ch/fr/valeurs-limites-dimmission-fixees-dans-lordonnance-sur-la-protection-de-lair-opair" TargetMode="External"/><Relationship Id="rId91" Type="http://schemas.openxmlformats.org/officeDocument/2006/relationships/hyperlink" Target="https://www.bafu.admin.ch/dam/en/sd-web/ZzGRUJw5JAjU/nabel-messstationen.pdf" TargetMode="External"/><Relationship Id="rId96" Type="http://schemas.openxmlformats.org/officeDocument/2006/relationships/hyperlink" Target="https://www.ciip.ch/files/1049/Documents/Documents-CIIP/Vacances-scolaires_2025-2027.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bag.admin.ch/fr/systeme-de-declaration-sentinella" TargetMode="External"/><Relationship Id="rId23" Type="http://schemas.openxmlformats.org/officeDocument/2006/relationships/hyperlink" Target="https://www.ge.ch/connaitre-qualite-air-geneve" TargetMode="External"/><Relationship Id="rId28" Type="http://schemas.openxmlformats.org/officeDocument/2006/relationships/hyperlink" Target="https://statistique.ge.ch" TargetMode="External"/><Relationship Id="rId36" Type="http://schemas.openxmlformats.org/officeDocument/2006/relationships/hyperlink" Target="https://www.vd.ch/formation/jours-feries-et-vacances-scolaires" TargetMode="External"/><Relationship Id="rId49" Type="http://schemas.openxmlformats.org/officeDocument/2006/relationships/hyperlink" Target="https://www.meteoswiss.admin.ch/weather/measurement-systems/land-based-stations/automatic-pollen-monitoring-network-swisspollen.html" TargetMode="External"/><Relationship Id="rId57" Type="http://schemas.openxmlformats.org/officeDocument/2006/relationships/hyperlink" Target="https://www.bag.admin.ch/dam/de/sd-web/ivsjB0CAgMGb/wastewater-surveillance-final_report_2025.pdf" TargetMode="External"/><Relationship Id="rId106" Type="http://schemas.openxmlformats.org/officeDocument/2006/relationships/hyperlink" Target="https://bsse.ethz.ch/cevo/research/sars-cov-2/real-time-monitoring-in-switzerland.html" TargetMode="External"/><Relationship Id="rId114" Type="http://schemas.openxmlformats.org/officeDocument/2006/relationships/fontTable" Target="fontTable.xml"/><Relationship Id="rId10" Type="http://schemas.openxmlformats.org/officeDocument/2006/relationships/hyperlink" Target="https://www.chuv.ch/fr/144/" TargetMode="External"/><Relationship Id="rId31" Type="http://schemas.openxmlformats.org/officeDocument/2006/relationships/hyperlink" Target="https://statistique.ge.ch" TargetMode="External"/><Relationship Id="rId44" Type="http://schemas.openxmlformats.org/officeDocument/2006/relationships/hyperlink" Target="https://cerclair.ch/assets/pdf/27a_2020-12-23_F_Indice_de_pollution_de_lair_court_terme.pdf" TargetMode="External"/><Relationship Id="rId52" Type="http://schemas.openxmlformats.org/officeDocument/2006/relationships/hyperlink" Target="https://www.experimental.bfs.admin.ch/expstat/fr/home/projets/momo.html" TargetMode="External"/><Relationship Id="rId60" Type="http://schemas.openxmlformats.org/officeDocument/2006/relationships/hyperlink" Target="https://www.hug.ch/urgences-adultes/unite-urgences-sante-144" TargetMode="External"/><Relationship Id="rId65" Type="http://schemas.openxmlformats.org/officeDocument/2006/relationships/hyperlink" Target="https://www.idd.bag.admin.ch" TargetMode="External"/><Relationship Id="rId73" Type="http://schemas.openxmlformats.org/officeDocument/2006/relationships/hyperlink" Target="https://www.ne.ch/sites/default/files/2026-01/Air_AS_smog.pdf" TargetMode="External"/><Relationship Id="rId78" Type="http://schemas.openxmlformats.org/officeDocument/2006/relationships/hyperlink" Target="https://www.experimental.bfs.admin.ch/expstat/fr/home/projets/momo.html" TargetMode="External"/><Relationship Id="rId81" Type="http://schemas.openxmlformats.org/officeDocument/2006/relationships/hyperlink" Target="https://www.vd.ch/actualites/actualite/news/i-fondation-urgences-sante" TargetMode="External"/><Relationship Id="rId86" Type="http://schemas.openxmlformats.org/officeDocument/2006/relationships/hyperlink" Target="https://www.bag.admin.ch/fr/surveillance-des-eaux-usees" TargetMode="External"/><Relationship Id="rId94" Type="http://schemas.openxmlformats.org/officeDocument/2006/relationships/hyperlink" Target="https://www.vd.ch/etat-droit-finances/statistique/statistiques-par-domaine/01-population" TargetMode="External"/><Relationship Id="rId99" Type="http://schemas.openxmlformats.org/officeDocument/2006/relationships/hyperlink" Target="https://www.ne.ch/themes/scolarite-et-formation/calendrier-et-vacances-scolaires" TargetMode="External"/><Relationship Id="rId101" Type="http://schemas.openxmlformats.org/officeDocument/2006/relationships/hyperlink" Target="https://www.ge.ch/organisation/ocs-service-pharmacienne-cantonale" TargetMode="External"/><Relationship Id="rId4" Type="http://schemas.openxmlformats.org/officeDocument/2006/relationships/webSettings" Target="webSettings.xml"/><Relationship Id="rId9" Type="http://schemas.openxmlformats.org/officeDocument/2006/relationships/hyperlink" Target="https://www.hug.ch/urgences-adultes/unite-urgences-sante-144" TargetMode="External"/><Relationship Id="rId13" Type="http://schemas.openxmlformats.org/officeDocument/2006/relationships/hyperlink" Target="https://www.ge.ch/legionellose/legionellose-infos-professionnels-sante" TargetMode="External"/><Relationship Id="rId18" Type="http://schemas.openxmlformats.org/officeDocument/2006/relationships/hyperlink" Target="https://www.bfs.admin.ch/bfs/fr/home/statistiques/sante/systeme-sante/projet-spiges.html" TargetMode="External"/><Relationship Id="rId39" Type="http://schemas.openxmlformats.org/officeDocument/2006/relationships/hyperlink" Target="https://www.ovs.ch/fr/indicateurs/id-1815-vaccination-contre-la-grippe/" TargetMode="External"/><Relationship Id="rId109" Type="http://schemas.openxmlformats.org/officeDocument/2006/relationships/hyperlink" Target="https://www.ne.ch/themes/sante/promotion-de-la-sante-et-prevention/chaleur-et-canicule" TargetMode="External"/><Relationship Id="rId34" Type="http://schemas.openxmlformats.org/officeDocument/2006/relationships/hyperlink" Target="https://www.swissnationalcohort.ch/swiss-sep/" TargetMode="External"/><Relationship Id="rId50" Type="http://schemas.openxmlformats.org/officeDocument/2006/relationships/hyperlink" Target="https://www.bfs.admin.ch/bfs/fr/home/statistiques/sante/systeme-sante/projet-spiges.html" TargetMode="External"/><Relationship Id="rId55" Type="http://schemas.openxmlformats.org/officeDocument/2006/relationships/hyperlink" Target="https://eur-lex.europa.eu/legal-content/FR/TXT/?uri=CELEX:32018D0945" TargetMode="External"/><Relationship Id="rId76" Type="http://schemas.openxmlformats.org/officeDocument/2006/relationships/hyperlink" Target="https://www.bfs.admin.ch/bfs/fr/home/statistiques/sante/systeme-sante/projet-spiges.html" TargetMode="External"/><Relationship Id="rId97" Type="http://schemas.openxmlformats.org/officeDocument/2006/relationships/hyperlink" Target="https://www.ge.ch/vacances-scolaires-jours-feries/vacances-scolaires-2026-2027" TargetMode="External"/><Relationship Id="rId104" Type="http://schemas.openxmlformats.org/officeDocument/2006/relationships/hyperlink" Target="https://serocovid.unisante.ch" TargetMode="External"/><Relationship Id="rId7" Type="http://schemas.openxmlformats.org/officeDocument/2006/relationships/hyperlink" Target="https://github.com/thepanacealab/covid19_twitter" TargetMode="External"/><Relationship Id="rId71" Type="http://schemas.openxmlformats.org/officeDocument/2006/relationships/hyperlink" Target="https://silgeneve.ch/legis/data/rsg_k1_70p09.htm" TargetMode="External"/><Relationship Id="rId92" Type="http://schemas.openxmlformats.org/officeDocument/2006/relationships/hyperlink" Target="https://opendatadocs.meteoswiss.ch/a-data-groundbased/a1-automatic-weather-stations" TargetMode="External"/><Relationship Id="rId2" Type="http://schemas.openxmlformats.org/officeDocument/2006/relationships/styles" Target="styles.xml"/><Relationship Id="rId29" Type="http://schemas.openxmlformats.org/officeDocument/2006/relationships/hyperlink" Target="https://www.vd.ch/etat-droit-finances/statistique/statistiques-par-domaine/01-population" TargetMode="External"/><Relationship Id="rId24" Type="http://schemas.openxmlformats.org/officeDocument/2006/relationships/hyperlink" Target="https://www.vd.ch/environnement/air/donnees-et-reseau" TargetMode="External"/><Relationship Id="rId40" Type="http://schemas.openxmlformats.org/officeDocument/2006/relationships/hyperlink" Target="https://github.com/ISPMBern/comix" TargetMode="External"/><Relationship Id="rId45" Type="http://schemas.openxmlformats.org/officeDocument/2006/relationships/hyperlink" Target="https://silgeneve.ch/legis/data/rsg_k1_70p09.htm" TargetMode="External"/><Relationship Id="rId66" Type="http://schemas.openxmlformats.org/officeDocument/2006/relationships/hyperlink" Target="https://www.bag.admin.ch/fr/declaration-des-maladies-infectieuses" TargetMode="External"/><Relationship Id="rId87" Type="http://schemas.openxmlformats.org/officeDocument/2006/relationships/hyperlink" Target="https://www.eawag.ch/fr/portail/dinfo/actualites/detail/la-continuite-de-surveillance-des-eaux-usees-est-assuree/" TargetMode="External"/><Relationship Id="rId110" Type="http://schemas.openxmlformats.org/officeDocument/2006/relationships/header" Target="header1.xml"/><Relationship Id="rId115" Type="http://schemas.openxmlformats.org/officeDocument/2006/relationships/theme" Target="theme/theme1.xml"/><Relationship Id="rId61" Type="http://schemas.openxmlformats.org/officeDocument/2006/relationships/hyperlink" Target="https://www.chuv.ch/fr/144/" TargetMode="External"/><Relationship Id="rId82" Type="http://schemas.openxmlformats.org/officeDocument/2006/relationships/hyperlink" Target="https://www.ge.ch/legionellose/legionellose-infos-professionnels-sante" TargetMode="External"/><Relationship Id="rId19" Type="http://schemas.openxmlformats.org/officeDocument/2006/relationships/hyperlink" Target="https://www.bag.admin.ch/fr/chiffres-cles-des-hopitaux-suisses" TargetMode="External"/><Relationship Id="rId14" Type="http://schemas.openxmlformats.org/officeDocument/2006/relationships/hyperlink" Target="https://www.bag.admin.ch/dam/de/sd-web/BxpioVh-fwea/legio_lagebericht_2024_de.pdf" TargetMode="External"/><Relationship Id="rId30" Type="http://schemas.openxmlformats.org/officeDocument/2006/relationships/hyperlink" Target="https://stat.ne.ch" TargetMode="External"/><Relationship Id="rId35" Type="http://schemas.openxmlformats.org/officeDocument/2006/relationships/hyperlink" Target="https://www.ge.ch/vacances-scolaires-jours-feries/vacances-scolaires-2026-2027" TargetMode="External"/><Relationship Id="rId56" Type="http://schemas.openxmlformats.org/officeDocument/2006/relationships/hyperlink" Target="https://www.who.int/publications/m/item/pathogens-prioritization-a-scientific-framework-for-epidemic-and-pandemic-research-preparedness" TargetMode="External"/><Relationship Id="rId77" Type="http://schemas.openxmlformats.org/officeDocument/2006/relationships/hyperlink" Target="https://ind.obsan.admin.ch/fr/indicator/obsan/nombre-dadmissions-dans-les-services-durgence" TargetMode="External"/><Relationship Id="rId100" Type="http://schemas.openxmlformats.org/officeDocument/2006/relationships/hyperlink" Target="https://www.bag.admin.ch/fr/suivi-cantonal-de-la-couverture-vaccinale-en-suisse" TargetMode="External"/><Relationship Id="rId105" Type="http://schemas.openxmlformats.org/officeDocument/2006/relationships/hyperlink" Target="https://www.swissinfo.ch/fre/neuch%C3%A2tel--l-immunit%C3%A9-collective-dop%C3%A9e-par-la-vaccination/47027278" TargetMode="External"/><Relationship Id="rId8" Type="http://schemas.openxmlformats.org/officeDocument/2006/relationships/hyperlink" Target="https://trends.google.com" TargetMode="External"/><Relationship Id="rId51" Type="http://schemas.openxmlformats.org/officeDocument/2006/relationships/hyperlink" Target="https://ind.obsan.admin.ch/fr/indicator/obsan/nombre-dadmissions-dans-les-services-durgence" TargetMode="External"/><Relationship Id="rId72" Type="http://schemas.openxmlformats.org/officeDocument/2006/relationships/hyperlink" Target="https://www.vd.ch/environnement/air/strategie-de-protection-de-lair" TargetMode="External"/><Relationship Id="rId93" Type="http://schemas.openxmlformats.org/officeDocument/2006/relationships/hyperlink" Target="https://statistique.ge.ch" TargetMode="External"/><Relationship Id="rId98" Type="http://schemas.openxmlformats.org/officeDocument/2006/relationships/hyperlink" Target="https://www.vd.ch/formation/jours-feries-et-vacances-scolaires/jours-feries-et-vacances-scolaires-2026" TargetMode="External"/><Relationship Id="rId3" Type="http://schemas.openxmlformats.org/officeDocument/2006/relationships/settings" Target="settings.xml"/><Relationship Id="rId25" Type="http://schemas.openxmlformats.org/officeDocument/2006/relationships/hyperlink" Target="https://www.ne.ch/themes/energie-et-environnement/environnement/qualite-de-lair" TargetMode="External"/><Relationship Id="rId46" Type="http://schemas.openxmlformats.org/officeDocument/2006/relationships/hyperlink" Target="https://www.meteosuisse.admin.ch/portail/dangers-naturels/explication-des-dangers/canicule.html" TargetMode="External"/><Relationship Id="rId67" Type="http://schemas.openxmlformats.org/officeDocument/2006/relationships/hyperlink" Target="https://www.ecdc.europa.eu/en/all-topics/eu-case-definitions" TargetMode="External"/><Relationship Id="rId20" Type="http://schemas.openxmlformats.org/officeDocument/2006/relationships/hyperlink" Target="https://opendata.swiss/fr/dataset/kennzahlen-der-schweizer-spitaler-2024" TargetMode="External"/><Relationship Id="rId41" Type="http://schemas.openxmlformats.org/officeDocument/2006/relationships/hyperlink" Target="https://www.corona-immunitas.ch" TargetMode="External"/><Relationship Id="rId62" Type="http://schemas.openxmlformats.org/officeDocument/2006/relationships/hyperlink" Target="https://www.fedlex.admin.ch/eli/cc/2015/297/fr" TargetMode="External"/><Relationship Id="rId83" Type="http://schemas.openxmlformats.org/officeDocument/2006/relationships/hyperlink" Target="https://www.bag.admin.ch/dam/de/sd-web/BxpioVh-fwea/legio_lagebericht_2024_de.pdf" TargetMode="External"/><Relationship Id="rId88" Type="http://schemas.openxmlformats.org/officeDocument/2006/relationships/hyperlink" Target="https://www.ge.ch/connaitre-qualite-air-geneve" TargetMode="External"/><Relationship Id="rId1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36</Pages>
  <Words>17160</Words>
  <Characters>97812</Characters>
  <Application>Microsoft Office Word</Application>
  <DocSecurity>0</DocSecurity>
  <Lines>815</Lines>
  <Paragraphs>229</Paragraphs>
  <ScaleCrop>false</ScaleCrop>
  <Company>Université de Genève</Company>
  <LinksUpToDate>false</LinksUpToDate>
  <CharactersWithSpaces>114743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Maladies respiratoires infectieuses</dc:title>
  <dc:creator>GESICA</dc:creator>
  <dc:description>Périmètre, variables d'intérêt et sources de données pour la modélisation épidémiologique</dc:description>
  <cp:lastModifiedBy>Erol Orel</cp:lastModifiedBy>
  <cp:revision>2</cp:revision>
  <dcterms:created xsi:type="dcterms:W3CDTF">2026-09-24T19:18:00Z</dcterms:created>
  <dcterms:modified xsi:type="dcterms:W3CDTF">2026-09-30T10:48:00Z</dcterms:modified>
</cp:coreProperties>
</file>