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B4B" w:val="clear"/>
            <w:tcMar>
              <w:top w:type="dxa" w:w="800"/>
              <w:left w:type="dxa" w:w="600"/>
              <w:bottom w:type="dxa" w:w="800"/>
              <w:right w:type="dxa" w:w="600"/>
            </w:tcMar>
          </w:tcPr>
          <w:p>
            <w:pPr>
              <w:spacing w:after="200" w:before="0"/>
              <w:jc w:val="center"/>
            </w:pPr>
            <w:r>
              <w:rPr>
                <w:rFonts w:ascii="Arial" w:cs="Arial" w:eastAsia="Arial" w:hAnsi="Arial"/>
                <w:b/>
                <w:bCs/>
                <w:color w:val="FFFFFF"/>
                <w:sz w:val="60"/>
                <w:szCs w:val="60"/>
              </w:rPr>
              <w:t xml:space="preserve">THE PARENTING PLAN</w:t>
            </w:r>
          </w:p>
          <w:p>
            <w:pPr>
              <w:spacing w:after="200" w:before="0"/>
              <w:jc w:val="center"/>
            </w:pPr>
            <w:r>
              <w:rPr>
                <w:rFonts w:ascii="Arial" w:cs="Arial" w:eastAsia="Arial" w:hAnsi="Arial"/>
                <w:b/>
                <w:bCs/>
                <w:color w:val="D4E3F7"/>
                <w:sz w:val="60"/>
                <w:szCs w:val="60"/>
              </w:rPr>
              <w:t xml:space="preserve">PLAYBOOK</w:t>
            </w:r>
          </w:p>
          <w:p>
            <w:pPr>
              <w:spacing w:after="400" w:before="0"/>
              <w:jc w:val="center"/>
            </w:pPr>
            <w:r>
              <w:rPr>
                <w:rFonts w:ascii="Arial" w:cs="Arial" w:eastAsia="Arial" w:hAnsi="Arial"/>
                <w:color w:val="C0392B"/>
                <w:sz w:val="40"/>
                <w:szCs w:val="40"/>
              </w:rPr>
              <w:t xml:space="preserve">—</w:t>
            </w:r>
          </w:p>
          <w:p>
            <w:pPr>
              <w:spacing w:after="200" w:before="0"/>
              <w:jc w:val="center"/>
            </w:pPr>
            <w:r>
              <w:rPr>
                <w:rFonts w:ascii="Arial" w:cs="Arial" w:eastAsia="Arial" w:hAnsi="Arial"/>
                <w:i/>
                <w:iCs/>
                <w:color w:val="A8C4E0"/>
                <w:sz w:val="28"/>
                <w:szCs w:val="28"/>
              </w:rPr>
              <w:t xml:space="preserve">Draft a Court-Ready Custody Agreement</w:t>
            </w:r>
          </w:p>
          <w:p>
            <w:pPr>
              <w:spacing w:after="600" w:before="0"/>
              <w:jc w:val="center"/>
            </w:pPr>
            <w:r>
              <w:rPr>
                <w:rFonts w:ascii="Arial" w:cs="Arial" w:eastAsia="Arial" w:hAnsi="Arial"/>
                <w:i/>
                <w:iCs/>
                <w:color w:val="A8C4E0"/>
                <w:sz w:val="28"/>
                <w:szCs w:val="28"/>
              </w:rPr>
              <w:t xml:space="preserve">Without Paying Lawyer Rates</w:t>
            </w:r>
          </w:p>
          <w:p>
            <w:pPr>
              <w:spacing w:after="100" w:before="0"/>
              <w:jc w:val="center"/>
            </w:pPr>
            <w:r>
              <w:rPr>
                <w:rFonts w:ascii="Arial" w:cs="Arial" w:eastAsia="Arial" w:hAnsi="Arial"/>
                <w:color w:val="FFFFFF"/>
                <w:sz w:val="22"/>
                <w:szCs w:val="22"/>
              </w:rPr>
              <w:t xml:space="preserve">A Decision-First System for Separated Parents</w:t>
            </w:r>
          </w:p>
          <w:p>
            <w:pPr>
              <w:spacing w:after="0" w:before="0"/>
              <w:jc w:val="center"/>
            </w:pPr>
            <w:r>
              <w:rPr>
                <w:rFonts w:ascii="Arial" w:cs="Arial" w:eastAsia="Arial" w:hAnsi="Arial"/>
                <w:color w:val="FFFFFF"/>
                <w:sz w:val="22"/>
                <w:szCs w:val="22"/>
              </w:rPr>
              <w:t xml:space="preserve">Who Want Clarity, Not Just a Template</w:t>
            </w:r>
          </w:p>
        </w:tc>
      </w:tr>
    </w:tbl>
    <w:p>
      <w:pPr>
        <w:spacing w:after="4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40"/>
        <w:gridCol w:w="2960"/>
        <w:gridCol w:w="40"/>
        <w:gridCol w:w="3360"/>
      </w:tblGrid>
      <w:tr>
        <w:tc>
          <w:tcPr>
            <w:tcW w:type="dxa" w:w="2960"/>
            <w:tcBorders>
              <w:top w:val="none" w:color="FFFFFF" w:sz="0"/>
              <w:left w:val="none" w:color="FFFFFF" w:sz="0"/>
              <w:bottom w:val="none" w:color="FFFFFF" w:sz="0"/>
              <w:right w:val="none" w:color="FFFFFF" w:sz="0"/>
            </w:tcBorders>
            <w:shd w:fill="EBF0F8" w:val="clear"/>
            <w:tcMar>
              <w:top w:type="dxa" w:w="200"/>
              <w:left w:type="dxa" w:w="200"/>
              <w:bottom w:type="dxa" w:w="200"/>
              <w:right w:type="dxa" w:w="200"/>
            </w:tcMar>
          </w:tcPr>
          <w:p>
            <w:pPr>
              <w:jc w:val="center"/>
            </w:pPr>
            <w:r>
              <w:rPr>
                <w:rFonts w:ascii="Arial" w:cs="Arial" w:eastAsia="Arial" w:hAnsi="Arial"/>
                <w:b/>
                <w:bCs/>
                <w:color w:val="1B2B4B"/>
                <w:sz w:val="28"/>
                <w:szCs w:val="28"/>
              </w:rPr>
              <w:t xml:space="preserve">6 Modules</w:t>
            </w:r>
          </w:p>
          <w:p>
            <w:pPr>
              <w:jc w:val="center"/>
            </w:pPr>
            <w:r>
              <w:rPr>
                <w:rFonts w:ascii="Arial" w:cs="Arial" w:eastAsia="Arial" w:hAnsi="Arial"/>
                <w:color w:val="555555"/>
                <w:sz w:val="18"/>
                <w:szCs w:val="18"/>
              </w:rPr>
              <w:t xml:space="preserve">of decision-first strategy</w:t>
            </w:r>
          </w:p>
        </w:tc>
        <w:tc>
          <w:tcPr>
            <w:tcW w:type="dxa" w:w="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tc>
        <w:tc>
          <w:tcPr>
            <w:tcW w:type="dxa" w:w="2960"/>
            <w:tcBorders>
              <w:top w:val="none" w:color="FFFFFF" w:sz="0"/>
              <w:left w:val="none" w:color="FFFFFF" w:sz="0"/>
              <w:bottom w:val="none" w:color="FFFFFF" w:sz="0"/>
              <w:right w:val="none" w:color="FFFFFF" w:sz="0"/>
            </w:tcBorders>
            <w:shd w:fill="EBF0F8" w:val="clear"/>
            <w:tcMar>
              <w:top w:type="dxa" w:w="200"/>
              <w:left w:type="dxa" w:w="200"/>
              <w:bottom w:type="dxa" w:w="200"/>
              <w:right w:type="dxa" w:w="200"/>
            </w:tcMar>
          </w:tcPr>
          <w:p>
            <w:pPr>
              <w:jc w:val="center"/>
            </w:pPr>
            <w:r>
              <w:rPr>
                <w:rFonts w:ascii="Arial" w:cs="Arial" w:eastAsia="Arial" w:hAnsi="Arial"/>
                <w:b/>
                <w:bCs/>
                <w:color w:val="1B2B4B"/>
                <w:sz w:val="28"/>
                <w:szCs w:val="28"/>
              </w:rPr>
              <w:t xml:space="preserve">3 Worksheets</w:t>
            </w:r>
          </w:p>
          <w:p>
            <w:pPr>
              <w:jc w:val="center"/>
            </w:pPr>
            <w:r>
              <w:rPr>
                <w:rFonts w:ascii="Arial" w:cs="Arial" w:eastAsia="Arial" w:hAnsi="Arial"/>
                <w:color w:val="555555"/>
                <w:sz w:val="18"/>
                <w:szCs w:val="18"/>
              </w:rPr>
              <w:t xml:space="preserve">included as separate files</w:t>
            </w:r>
          </w:p>
        </w:tc>
        <w:tc>
          <w:tcPr>
            <w:tcW w:type="dxa" w:w="4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tc>
        <w:tc>
          <w:tcPr>
            <w:tcW w:type="dxa" w:w="3360"/>
            <w:tcBorders>
              <w:top w:val="none" w:color="FFFFFF" w:sz="0"/>
              <w:left w:val="none" w:color="FFFFFF" w:sz="0"/>
              <w:bottom w:val="none" w:color="FFFFFF" w:sz="0"/>
              <w:right w:val="none" w:color="FFFFFF" w:sz="0"/>
            </w:tcBorders>
            <w:shd w:fill="EBF0F8" w:val="clear"/>
            <w:tcMar>
              <w:top w:type="dxa" w:w="200"/>
              <w:left w:type="dxa" w:w="200"/>
              <w:bottom w:type="dxa" w:w="200"/>
              <w:right w:type="dxa" w:w="200"/>
            </w:tcMar>
          </w:tcPr>
          <w:p>
            <w:pPr>
              <w:jc w:val="center"/>
            </w:pPr>
            <w:r>
              <w:rPr>
                <w:rFonts w:ascii="Arial" w:cs="Arial" w:eastAsia="Arial" w:hAnsi="Arial"/>
                <w:b/>
                <w:bCs/>
                <w:color w:val="1B2B4B"/>
                <w:sz w:val="28"/>
                <w:szCs w:val="28"/>
              </w:rPr>
              <w:t xml:space="preserve">45+ Pages</w:t>
            </w:r>
          </w:p>
          <w:p>
            <w:pPr>
              <w:jc w:val="center"/>
            </w:pPr>
            <w:r>
              <w:rPr>
                <w:rFonts w:ascii="Arial" w:cs="Arial" w:eastAsia="Arial" w:hAnsi="Arial"/>
                <w:color w:val="555555"/>
                <w:sz w:val="18"/>
                <w:szCs w:val="18"/>
              </w:rPr>
              <w:t xml:space="preserve">of plain-language guidance</w:t>
            </w:r>
          </w:p>
        </w:tc>
      </w:tr>
    </w:tbl>
    <w:p>
      <w:pPr>
        <w:spacing w:after="3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CCCCC" w:sz="1"/>
              <w:right w:val="single" w:color="CCCCCC" w:sz="1"/>
            </w:tcBorders>
            <w:shd w:fill="FDF2F1" w:val="clear"/>
            <w:tcMar>
              <w:top w:type="dxa" w:w="160"/>
              <w:left w:type="dxa" w:w="200"/>
              <w:bottom w:type="dxa" w:w="160"/>
              <w:right w:type="dxa" w:w="200"/>
            </w:tcMar>
          </w:tcPr>
          <w:p>
            <w:pPr>
              <w:spacing w:after="80" w:before="0"/>
            </w:pPr>
            <w:r>
              <w:rPr>
                <w:rFonts w:ascii="Arial" w:cs="Arial" w:eastAsia="Arial" w:hAnsi="Arial"/>
                <w:b/>
                <w:bCs/>
                <w:color w:val="C0392B"/>
                <w:sz w:val="22"/>
                <w:szCs w:val="22"/>
              </w:rPr>
              <w:t xml:space="preserve">IMPORTANT LEGAL DISCLAIMER</w:t>
            </w:r>
          </w:p>
          <w:p>
            <w:pPr>
              <w:spacing w:after="0" w:before="0"/>
            </w:pPr>
            <w:r>
              <w:rPr>
                <w:rFonts w:ascii="Arial" w:cs="Arial" w:eastAsia="Arial" w:hAnsi="Arial"/>
                <w:color w:val="444444"/>
                <w:sz w:val="20"/>
                <w:szCs w:val="20"/>
              </w:rPr>
              <w:t xml:space="preserve">This Playbook is an educational guide designed to help you understand and organize your parenting plan decisions. It does not constitute legal advice, and no attorney-client relationship is created by purchasing or using this product. Family law varies significantly by state. Always consult a licensed family law attorney in your jurisdiction to review your final agreement before filing with a court.</w:t>
            </w:r>
          </w:p>
        </w:tc>
      </w:tr>
    </w:tbl>
    <w:p>
      <w:r>
        <w:br w:type="page"/>
      </w:r>
    </w:p>
    <w:p>
      <w:pPr>
        <w:pStyle w:val="Heading1"/>
        <w:pBdr>
          <w:bottom w:val="single" w:color="C0392B" w:sz="4" w:space="6"/>
        </w:pBdr>
        <w:spacing w:after="200" w:before="400"/>
      </w:pPr>
      <w:r>
        <w:rPr>
          <w:rFonts w:ascii="Arial" w:cs="Arial" w:eastAsia="Arial" w:hAnsi="Arial"/>
          <w:b/>
          <w:bCs/>
          <w:color w:val="1B2B4B"/>
          <w:sz w:val="36"/>
          <w:szCs w:val="36"/>
        </w:rPr>
        <w:t xml:space="preserve">MODULE 0: Before You Write a Word</w:t>
      </w:r>
    </w:p>
    <w:p>
      <w:pPr>
        <w:spacing w:after="120" w:before="80"/>
      </w:pPr>
      <w:r>
        <w:rPr>
          <w:rFonts w:ascii="Arial" w:cs="Arial" w:eastAsia="Arial" w:hAnsi="Arial"/>
          <w:b w:val="false"/>
          <w:bCs w:val="false"/>
          <w:i/>
          <w:iCs/>
          <w:color w:val="222222"/>
          <w:sz w:val="22"/>
          <w:szCs w:val="22"/>
        </w:rPr>
        <w:t xml:space="preserve">The #1 mistake people make when drafting a parenting plan: they open a template and start filling in blanks before they've made the underlying decisions. The result is a document full of language they don't fully understand, covering arrangements they haven't actually thought through.</w:t>
      </w:r>
    </w:p>
    <w:p>
      <w:pPr>
        <w:spacing w:after="120" w:before="0"/>
      </w:pPr>
    </w:p>
    <w:p>
      <w:pPr>
        <w:spacing w:after="120" w:before="80"/>
      </w:pPr>
      <w:r>
        <w:rPr>
          <w:rFonts w:ascii="Arial" w:cs="Arial" w:eastAsia="Arial" w:hAnsi="Arial"/>
          <w:b w:val="false"/>
          <w:bCs w:val="false"/>
          <w:i w:val="false"/>
          <w:iCs w:val="false"/>
          <w:color w:val="222222"/>
          <w:sz w:val="22"/>
          <w:szCs w:val="22"/>
        </w:rPr>
        <w:t xml:space="preserve">This module fixes that. Work through it completely before touching the fillable template in your bundle.</w:t>
      </w:r>
    </w:p>
    <w:p>
      <w:pPr>
        <w:spacing w:after="120" w:before="0"/>
      </w:pPr>
    </w:p>
    <w:p>
      <w:pPr>
        <w:pStyle w:val="Heading2"/>
        <w:spacing w:after="160" w:before="300"/>
      </w:pPr>
      <w:r>
        <w:rPr>
          <w:rFonts w:ascii="Arial" w:cs="Arial" w:eastAsia="Arial" w:hAnsi="Arial"/>
          <w:b/>
          <w:bCs/>
          <w:color w:val="2C4A7C"/>
          <w:sz w:val="28"/>
          <w:szCs w:val="28"/>
        </w:rPr>
        <w:t xml:space="preserve">What a Parenting Plan Actually Is</w:t>
      </w:r>
    </w:p>
    <w:p>
      <w:pPr>
        <w:spacing w:after="120" w:before="80"/>
      </w:pPr>
      <w:r>
        <w:rPr>
          <w:rFonts w:ascii="Arial" w:cs="Arial" w:eastAsia="Arial" w:hAnsi="Arial"/>
          <w:b w:val="false"/>
          <w:bCs w:val="false"/>
          <w:i w:val="false"/>
          <w:iCs w:val="false"/>
          <w:color w:val="222222"/>
          <w:sz w:val="22"/>
          <w:szCs w:val="22"/>
        </w:rPr>
        <w:t xml:space="preserve">A parenting plan is a written agreement — and eventually a court order — that establishes how two parents will share responsibilities for their children after separation or divorce. Once approved by a judge, it is legally binding on both parties. Violations can result in contempt proceedings, modification hearings, or changes to custody.</w:t>
      </w:r>
    </w:p>
    <w:p>
      <w:pPr>
        <w:spacing w:after="120" w:before="0"/>
      </w:pPr>
    </w:p>
    <w:p>
      <w:pPr>
        <w:spacing w:after="120" w:before="80"/>
      </w:pPr>
      <w:r>
        <w:rPr>
          <w:rFonts w:ascii="Arial" w:cs="Arial" w:eastAsia="Arial" w:hAnsi="Arial"/>
          <w:b w:val="false"/>
          <w:bCs w:val="false"/>
          <w:i w:val="false"/>
          <w:iCs w:val="false"/>
          <w:color w:val="222222"/>
          <w:sz w:val="22"/>
          <w:szCs w:val="22"/>
        </w:rPr>
        <w:t xml:space="preserve">What it is NOT:</w:t>
      </w:r>
    </w:p>
    <w:p>
      <w:pPr>
        <w:pStyle w:val="ListParagraph"/>
        <w:numPr>
          <w:ilvl w:val="0"/>
          <w:numId w:val="2"/>
        </w:numPr>
        <w:spacing w:after="80" w:before="60"/>
      </w:pPr>
      <w:r>
        <w:rPr>
          <w:rFonts w:ascii="Arial" w:cs="Arial" w:eastAsia="Arial" w:hAnsi="Arial"/>
          <w:color w:val="222222"/>
          <w:sz w:val="22"/>
          <w:szCs w:val="22"/>
        </w:rPr>
        <w:t xml:space="preserve">A punishment for the other parent</w:t>
      </w:r>
    </w:p>
    <w:p>
      <w:pPr>
        <w:pStyle w:val="ListParagraph"/>
        <w:numPr>
          <w:ilvl w:val="0"/>
          <w:numId w:val="2"/>
        </w:numPr>
        <w:spacing w:after="80" w:before="60"/>
      </w:pPr>
      <w:r>
        <w:rPr>
          <w:rFonts w:ascii="Arial" w:cs="Arial" w:eastAsia="Arial" w:hAnsi="Arial"/>
          <w:color w:val="222222"/>
          <w:sz w:val="22"/>
          <w:szCs w:val="22"/>
        </w:rPr>
        <w:t xml:space="preserve">A way to document grievances or assign blame</w:t>
      </w:r>
    </w:p>
    <w:p>
      <w:pPr>
        <w:pStyle w:val="ListParagraph"/>
        <w:numPr>
          <w:ilvl w:val="0"/>
          <w:numId w:val="2"/>
        </w:numPr>
        <w:spacing w:after="80" w:before="60"/>
      </w:pPr>
      <w:r>
        <w:rPr>
          <w:rFonts w:ascii="Arial" w:cs="Arial" w:eastAsia="Arial" w:hAnsi="Arial"/>
          <w:color w:val="222222"/>
          <w:sz w:val="22"/>
          <w:szCs w:val="22"/>
        </w:rPr>
        <w:t xml:space="preserve">A permanent contract that can never be changed</w:t>
      </w:r>
    </w:p>
    <w:p>
      <w:pPr>
        <w:pStyle w:val="ListParagraph"/>
        <w:numPr>
          <w:ilvl w:val="0"/>
          <w:numId w:val="2"/>
        </w:numPr>
        <w:spacing w:after="80" w:before="60"/>
      </w:pPr>
      <w:r>
        <w:rPr>
          <w:rFonts w:ascii="Arial" w:cs="Arial" w:eastAsia="Arial" w:hAnsi="Arial"/>
          <w:color w:val="222222"/>
          <w:sz w:val="22"/>
          <w:szCs w:val="22"/>
        </w:rPr>
        <w:t xml:space="preserve">A substitute for professional legal advice in complex situations</w:t>
      </w:r>
    </w:p>
    <w:p>
      <w:pPr>
        <w:spacing w:after="120" w:before="0"/>
      </w:pPr>
    </w:p>
    <w:p>
      <w:pPr>
        <w:pStyle w:val="Heading2"/>
        <w:spacing w:after="160" w:before="300"/>
      </w:pPr>
      <w:r>
        <w:rPr>
          <w:rFonts w:ascii="Arial" w:cs="Arial" w:eastAsia="Arial" w:hAnsi="Arial"/>
          <w:b/>
          <w:bCs/>
          <w:color w:val="2C4A7C"/>
          <w:sz w:val="28"/>
          <w:szCs w:val="28"/>
        </w:rPr>
        <w:t xml:space="preserve">The 4 Decisions You Must Make Before Drafting</w:t>
      </w:r>
    </w:p>
    <w:p>
      <w:pPr>
        <w:spacing w:after="120" w:before="80"/>
      </w:pPr>
      <w:r>
        <w:rPr>
          <w:rFonts w:ascii="Arial" w:cs="Arial" w:eastAsia="Arial" w:hAnsi="Arial"/>
          <w:b w:val="false"/>
          <w:bCs w:val="false"/>
          <w:i w:val="false"/>
          <w:iCs w:val="false"/>
          <w:color w:val="222222"/>
          <w:sz w:val="22"/>
          <w:szCs w:val="22"/>
        </w:rPr>
        <w:t xml:space="preserve">Courts evaluate parenting plans on one standard: the best interests of the child. That standard gets applied to four core decisions. Get clear on these before anything else.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Decision</w:t>
            </w:r>
          </w:p>
        </w:tc>
        <w:tc>
          <w:tcPr>
            <w:tcW w:type="dxa" w:w="3680"/>
            <w:tcBorders>
              <w:top w:val="single" w:color="CCCCCC" w:sz="1"/>
              <w:left w:val="single" w:color="CCCCCC" w:sz="1"/>
              <w:bottom w:val="single" w:color="CCCCCC" w:sz="1"/>
              <w:right w:val="single" w:color="CCCCCC"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What It Means</w:t>
            </w:r>
          </w:p>
        </w:tc>
        <w:tc>
          <w:tcPr>
            <w:tcW w:type="dxa" w:w="3680"/>
            <w:tcBorders>
              <w:top w:val="single" w:color="CCCCCC" w:sz="1"/>
              <w:left w:val="single" w:color="CCCCCC" w:sz="1"/>
              <w:bottom w:val="single" w:color="CCCCCC" w:sz="1"/>
              <w:right w:val="single" w:color="CCCCCC"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What Courts Look For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1. Legal Custody</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Who makes major decisions about education, healthcare, religion, and extracurriculars</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Evidence both parents can communicate and cooperate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2. Physical Custody</w:t>
            </w:r>
          </w:p>
        </w:tc>
        <w:tc>
          <w:tcPr>
            <w:tcW w:type="dxa" w:w="3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Where the child primarily lives and how time is divided</w:t>
            </w:r>
          </w:p>
        </w:tc>
        <w:tc>
          <w:tcPr>
            <w:tcW w:type="dxa" w:w="3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Stability, proximity to school, each parent's availability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3. Parenting Schedule</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The specific days, times, and exchange logistics</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Consistency, feasibility, child's age-appropriate needs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4. Dispute Resolution</w:t>
            </w:r>
          </w:p>
        </w:tc>
        <w:tc>
          <w:tcPr>
            <w:tcW w:type="dxa" w:w="3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What happens when you disagree on something not covered in the plan</w:t>
            </w:r>
          </w:p>
        </w:tc>
        <w:tc>
          <w:tcPr>
            <w:tcW w:type="dxa" w:w="3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Mediation-first clauses; willingness to co-parent</w:t>
            </w:r>
          </w:p>
        </w:tc>
      </w:tr>
    </w:tbl>
    <w:p>
      <w:pPr>
        <w:spacing w:after="200" w:before="0"/>
      </w:pPr>
    </w:p>
    <w:p>
      <w:pPr>
        <w:pStyle w:val="Heading2"/>
        <w:spacing w:after="160" w:before="300"/>
      </w:pPr>
      <w:r>
        <w:rPr>
          <w:rFonts w:ascii="Arial" w:cs="Arial" w:eastAsia="Arial" w:hAnsi="Arial"/>
          <w:b/>
          <w:bCs/>
          <w:color w:val="2C4A7C"/>
          <w:sz w:val="28"/>
          <w:szCs w:val="28"/>
        </w:rPr>
        <w:t xml:space="preserve">How Courts Evaluate Parenting Plans: The 'Best Interest' Standard Decoded</w:t>
      </w:r>
    </w:p>
    <w:p>
      <w:pPr>
        <w:spacing w:after="120" w:before="80"/>
      </w:pPr>
      <w:r>
        <w:rPr>
          <w:rFonts w:ascii="Arial" w:cs="Arial" w:eastAsia="Arial" w:hAnsi="Arial"/>
          <w:b w:val="false"/>
          <w:bCs w:val="false"/>
          <w:i w:val="false"/>
          <w:iCs w:val="false"/>
          <w:color w:val="222222"/>
          <w:sz w:val="22"/>
          <w:szCs w:val="22"/>
        </w:rPr>
        <w:t xml:space="preserve">Every state uses a 'best interest of the child' standard, but the specific factors vary. Common factors judges consider include:</w:t>
      </w:r>
    </w:p>
    <w:p>
      <w:pPr>
        <w:spacing w:after="120" w:before="0"/>
      </w:pPr>
    </w:p>
    <w:p>
      <w:pPr>
        <w:pStyle w:val="ListParagraph"/>
        <w:numPr>
          <w:ilvl w:val="0"/>
          <w:numId w:val="2"/>
        </w:numPr>
        <w:spacing w:after="80" w:before="60"/>
      </w:pPr>
      <w:r>
        <w:rPr>
          <w:rFonts w:ascii="Arial" w:cs="Arial" w:eastAsia="Arial" w:hAnsi="Arial"/>
          <w:color w:val="222222"/>
          <w:sz w:val="22"/>
          <w:szCs w:val="22"/>
        </w:rPr>
        <w:t xml:space="preserve">Each parent's ability to provide food, shelter, clothing, and healthcare</w:t>
      </w:r>
    </w:p>
    <w:p>
      <w:pPr>
        <w:pStyle w:val="ListParagraph"/>
        <w:numPr>
          <w:ilvl w:val="0"/>
          <w:numId w:val="2"/>
        </w:numPr>
        <w:spacing w:after="80" w:before="60"/>
      </w:pPr>
      <w:r>
        <w:rPr>
          <w:rFonts w:ascii="Arial" w:cs="Arial" w:eastAsia="Arial" w:hAnsi="Arial"/>
          <w:color w:val="222222"/>
          <w:sz w:val="22"/>
          <w:szCs w:val="22"/>
        </w:rPr>
        <w:t xml:space="preserve">The child's existing bonds with each parent and any siblings</w:t>
      </w:r>
    </w:p>
    <w:p>
      <w:pPr>
        <w:pStyle w:val="ListParagraph"/>
        <w:numPr>
          <w:ilvl w:val="0"/>
          <w:numId w:val="2"/>
        </w:numPr>
        <w:spacing w:after="80" w:before="60"/>
      </w:pPr>
      <w:r>
        <w:rPr>
          <w:rFonts w:ascii="Arial" w:cs="Arial" w:eastAsia="Arial" w:hAnsi="Arial"/>
          <w:color w:val="222222"/>
          <w:sz w:val="22"/>
          <w:szCs w:val="22"/>
        </w:rPr>
        <w:t xml:space="preserve">Each parent's work schedule and daily availability</w:t>
      </w:r>
    </w:p>
    <w:p>
      <w:pPr>
        <w:pStyle w:val="ListParagraph"/>
        <w:numPr>
          <w:ilvl w:val="0"/>
          <w:numId w:val="2"/>
        </w:numPr>
        <w:spacing w:after="80" w:before="60"/>
      </w:pPr>
      <w:r>
        <w:rPr>
          <w:rFonts w:ascii="Arial" w:cs="Arial" w:eastAsia="Arial" w:hAnsi="Arial"/>
          <w:color w:val="222222"/>
          <w:sz w:val="22"/>
          <w:szCs w:val="22"/>
        </w:rPr>
        <w:t xml:space="preserve">The child's school location and community ties</w:t>
      </w:r>
    </w:p>
    <w:p>
      <w:pPr>
        <w:pStyle w:val="ListParagraph"/>
        <w:numPr>
          <w:ilvl w:val="0"/>
          <w:numId w:val="2"/>
        </w:numPr>
        <w:spacing w:after="80" w:before="60"/>
      </w:pPr>
      <w:r>
        <w:rPr>
          <w:rFonts w:ascii="Arial" w:cs="Arial" w:eastAsia="Arial" w:hAnsi="Arial"/>
          <w:color w:val="222222"/>
          <w:sz w:val="22"/>
          <w:szCs w:val="22"/>
        </w:rPr>
        <w:t xml:space="preserve">Any history of domestic violence, substance abuse, or neglect</w:t>
      </w:r>
    </w:p>
    <w:p>
      <w:pPr>
        <w:pStyle w:val="ListParagraph"/>
        <w:numPr>
          <w:ilvl w:val="0"/>
          <w:numId w:val="2"/>
        </w:numPr>
        <w:spacing w:after="80" w:before="60"/>
      </w:pPr>
      <w:r>
        <w:rPr>
          <w:rFonts w:ascii="Arial" w:cs="Arial" w:eastAsia="Arial" w:hAnsi="Arial"/>
          <w:color w:val="222222"/>
          <w:sz w:val="22"/>
          <w:szCs w:val="22"/>
        </w:rPr>
        <w:t xml:space="preserve">The child's own preferences (weighted more heavily as the child gets older — typically age 12 and up)</w:t>
      </w:r>
    </w:p>
    <w:p>
      <w:pPr>
        <w:pStyle w:val="ListParagraph"/>
        <w:numPr>
          <w:ilvl w:val="0"/>
          <w:numId w:val="2"/>
        </w:numPr>
        <w:spacing w:after="80" w:before="60"/>
      </w:pPr>
      <w:r>
        <w:rPr>
          <w:rFonts w:ascii="Arial" w:cs="Arial" w:eastAsia="Arial" w:hAnsi="Arial"/>
          <w:color w:val="222222"/>
          <w:sz w:val="22"/>
          <w:szCs w:val="22"/>
        </w:rPr>
        <w:t xml:space="preserve">Each parent's willingness to support the child's relationship with the other parent</w:t>
      </w:r>
    </w:p>
    <w:p>
      <w:pPr>
        <w:pStyle w:val="ListParagraph"/>
        <w:numPr>
          <w:ilvl w:val="0"/>
          <w:numId w:val="2"/>
        </w:numPr>
        <w:spacing w:after="80" w:before="60"/>
      </w:pPr>
      <w:r>
        <w:rPr>
          <w:rFonts w:ascii="Arial" w:cs="Arial" w:eastAsia="Arial" w:hAnsi="Arial"/>
          <w:color w:val="222222"/>
          <w:sz w:val="22"/>
          <w:szCs w:val="22"/>
        </w:rPr>
        <w:t xml:space="preserve">Geographic proximity of the two households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C4A7C" w:sz="12"/>
              <w:bottom w:val="single" w:color="CCCCCC" w:sz="1"/>
              <w:right w:val="single" w:color="CCCCCC" w:sz="1"/>
            </w:tcBorders>
            <w:shd w:fill="EBF0F8" w:val="clear"/>
            <w:tcMar>
              <w:top w:type="dxa" w:w="120"/>
              <w:left w:type="dxa" w:w="200"/>
              <w:bottom w:type="dxa" w:w="120"/>
              <w:right w:type="dxa" w:w="200"/>
            </w:tcMar>
          </w:tcPr>
          <w:p>
            <w:pPr>
              <w:spacing w:after="0" w:before="0"/>
            </w:pPr>
            <w:r>
              <w:rPr>
                <w:rFonts w:ascii="Arial" w:cs="Arial" w:eastAsia="Arial" w:hAnsi="Arial"/>
                <w:color w:val="1B2B4B"/>
                <w:sz w:val="20"/>
                <w:szCs w:val="20"/>
              </w:rPr>
              <w:t xml:space="preserve">★  STRATEGIC TIP: Courts generally favor plans that keep both parents meaningfully involved in the child's life. A plan that attempts to minimize the other parent's role without documented cause will often face judicial skepticism.</w:t>
            </w:r>
          </w:p>
        </w:tc>
      </w:tr>
    </w:tbl>
    <w:p>
      <w:pPr>
        <w:spacing w:after="120" w:before="0"/>
      </w:pPr>
    </w:p>
    <w:p>
      <w:pPr>
        <w:pStyle w:val="Heading2"/>
        <w:spacing w:after="160" w:before="300"/>
      </w:pPr>
      <w:r>
        <w:rPr>
          <w:rFonts w:ascii="Arial" w:cs="Arial" w:eastAsia="Arial" w:hAnsi="Arial"/>
          <w:b/>
          <w:bCs/>
          <w:color w:val="2C4A7C"/>
          <w:sz w:val="28"/>
          <w:szCs w:val="28"/>
        </w:rPr>
        <w:t xml:space="preserve">Is Mediation Right for Your Situation?</w:t>
      </w:r>
    </w:p>
    <w:p>
      <w:pPr>
        <w:spacing w:after="120" w:before="80"/>
      </w:pPr>
      <w:r>
        <w:rPr>
          <w:rFonts w:ascii="Arial" w:cs="Arial" w:eastAsia="Arial" w:hAnsi="Arial"/>
          <w:b w:val="false"/>
          <w:bCs w:val="false"/>
          <w:i w:val="false"/>
          <w:iCs w:val="false"/>
          <w:color w:val="222222"/>
          <w:sz w:val="22"/>
          <w:szCs w:val="22"/>
        </w:rPr>
        <w:t xml:space="preserve">Before deciding whether to draft this plan with or without a mediator, assess your situation: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Situation</w:t>
            </w:r>
          </w:p>
        </w:tc>
        <w:tc>
          <w:tcPr>
            <w:tcW w:type="dxa" w:w="6240"/>
            <w:tcBorders>
              <w:top w:val="single" w:color="CCCCCC" w:sz="1"/>
              <w:left w:val="single" w:color="CCCCCC" w:sz="1"/>
              <w:bottom w:val="single" w:color="CCCCCC" w:sz="1"/>
              <w:right w:val="single" w:color="CCCCCC"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Recommendation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Both parents can communicate without escalation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Proceed with direct negotiation using this guide</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Communication is strained but both parties want resolution</w:t>
            </w:r>
          </w:p>
        </w:tc>
        <w:tc>
          <w:tcPr>
            <w:tcW w:type="dxa" w:w="62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Consider a single mediation session to reach agreement, then formalize with this guide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One parent has a history of domestic violence or coercion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Do not proceed without an attorney — safety protocols must be in place</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Complex financial situations or high-conflict history</w:t>
            </w:r>
          </w:p>
        </w:tc>
        <w:tc>
          <w:tcPr>
            <w:tcW w:type="dxa" w:w="62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Attorney review of your draft is strongly recommended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Both parents agree on all major terms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This guide is ideal — formalize what you've already agreed on</w:t>
            </w:r>
          </w:p>
        </w:tc>
      </w:tr>
    </w:tbl>
    <w:p>
      <w:pPr>
        <w:spacing w:after="200" w:before="0"/>
      </w:pPr>
    </w:p>
    <w:p>
      <w:pPr>
        <w:pStyle w:val="Heading2"/>
        <w:spacing w:after="160" w:before="300"/>
      </w:pPr>
      <w:r>
        <w:rPr>
          <w:rFonts w:ascii="Arial" w:cs="Arial" w:eastAsia="Arial" w:hAnsi="Arial"/>
          <w:b/>
          <w:bCs/>
          <w:color w:val="2C4A7C"/>
          <w:sz w:val="28"/>
          <w:szCs w:val="28"/>
        </w:rPr>
        <w:t xml:space="preserve">5 Red Flags That Mean You Need a Lawyer Regardless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CCCCC" w:sz="1"/>
              <w:right w:val="single" w:color="CCCCCC" w:sz="1"/>
            </w:tcBorders>
            <w:shd w:fill="FDF2F1" w:val="clear"/>
            <w:tcMar>
              <w:top w:type="dxa" w:w="160"/>
              <w:left w:type="dxa" w:w="200"/>
              <w:bottom w:type="dxa" w:w="160"/>
              <w:right w:type="dxa" w:w="200"/>
            </w:tcMar>
          </w:tcPr>
          <w:p>
            <w:pPr>
              <w:spacing w:after="80" w:before="0"/>
            </w:pPr>
            <w:r>
              <w:rPr>
                <w:rFonts w:ascii="Arial" w:cs="Arial" w:eastAsia="Arial" w:hAnsi="Arial"/>
                <w:b/>
                <w:bCs/>
                <w:color w:val="C0392B"/>
                <w:sz w:val="22"/>
                <w:szCs w:val="22"/>
              </w:rPr>
              <w:t xml:space="preserve">Stop and Consult an Attorney If:</w:t>
            </w:r>
          </w:p>
          <w:p>
            <w:pPr>
              <w:spacing w:after="0" w:before="0"/>
            </w:pPr>
            <w:r>
              <w:rPr>
                <w:rFonts w:ascii="Arial" w:cs="Arial" w:eastAsia="Arial" w:hAnsi="Arial"/>
                <w:color w:val="444444"/>
                <w:sz w:val="20"/>
                <w:szCs w:val="20"/>
              </w:rPr>
              <w:t xml:space="preserve">Any of the following apply to your situation — these are scenarios where the stakes exceed what a self-drafted plan should handle without professional oversight.</w:t>
            </w:r>
          </w:p>
        </w:tc>
      </w:tr>
    </w:tbl>
    <w:p>
      <w:pPr>
        <w:spacing w:after="120" w:before="0"/>
      </w:pPr>
    </w:p>
    <w:p>
      <w:pPr>
        <w:pStyle w:val="ListParagraph"/>
        <w:numPr>
          <w:ilvl w:val="0"/>
          <w:numId w:val="3"/>
        </w:numPr>
        <w:spacing w:after="80" w:before="60"/>
      </w:pPr>
      <w:r>
        <w:rPr>
          <w:rFonts w:ascii="Arial" w:cs="Arial" w:eastAsia="Arial" w:hAnsi="Arial"/>
          <w:color w:val="222222"/>
          <w:sz w:val="22"/>
          <w:szCs w:val="22"/>
        </w:rPr>
        <w:t xml:space="preserve">There is a history of domestic violence, abuse, or credible threats between the parents</w:t>
      </w:r>
    </w:p>
    <w:p>
      <w:pPr>
        <w:pStyle w:val="ListParagraph"/>
        <w:numPr>
          <w:ilvl w:val="0"/>
          <w:numId w:val="3"/>
        </w:numPr>
        <w:spacing w:after="80" w:before="60"/>
      </w:pPr>
      <w:r>
        <w:rPr>
          <w:rFonts w:ascii="Arial" w:cs="Arial" w:eastAsia="Arial" w:hAnsi="Arial"/>
          <w:color w:val="222222"/>
          <w:sz w:val="22"/>
          <w:szCs w:val="22"/>
        </w:rPr>
        <w:t xml:space="preserve">One parent intends to relocate out of state or more than 50 miles away in the near future</w:t>
      </w:r>
    </w:p>
    <w:p>
      <w:pPr>
        <w:pStyle w:val="ListParagraph"/>
        <w:numPr>
          <w:ilvl w:val="0"/>
          <w:numId w:val="3"/>
        </w:numPr>
        <w:spacing w:after="80" w:before="60"/>
      </w:pPr>
      <w:r>
        <w:rPr>
          <w:rFonts w:ascii="Arial" w:cs="Arial" w:eastAsia="Arial" w:hAnsi="Arial"/>
          <w:color w:val="222222"/>
          <w:sz w:val="22"/>
          <w:szCs w:val="22"/>
        </w:rPr>
        <w:t xml:space="preserve">Either parent has a substance abuse issue that affects parenting capacity</w:t>
      </w:r>
    </w:p>
    <w:p>
      <w:pPr>
        <w:pStyle w:val="ListParagraph"/>
        <w:numPr>
          <w:ilvl w:val="0"/>
          <w:numId w:val="3"/>
        </w:numPr>
        <w:spacing w:after="80" w:before="60"/>
      </w:pPr>
      <w:r>
        <w:rPr>
          <w:rFonts w:ascii="Arial" w:cs="Arial" w:eastAsia="Arial" w:hAnsi="Arial"/>
          <w:color w:val="222222"/>
          <w:sz w:val="22"/>
          <w:szCs w:val="22"/>
        </w:rPr>
        <w:t xml:space="preserve">Child protective services has been or is currently involved</w:t>
      </w:r>
    </w:p>
    <w:p>
      <w:pPr>
        <w:pStyle w:val="ListParagraph"/>
        <w:numPr>
          <w:ilvl w:val="0"/>
          <w:numId w:val="3"/>
        </w:numPr>
        <w:spacing w:after="80" w:before="60"/>
      </w:pPr>
      <w:r>
        <w:rPr>
          <w:rFonts w:ascii="Arial" w:cs="Arial" w:eastAsia="Arial" w:hAnsi="Arial"/>
          <w:color w:val="222222"/>
          <w:sz w:val="22"/>
          <w:szCs w:val="22"/>
        </w:rPr>
        <w:t xml:space="preserve">Either parent is withholding the child from the other in violation of any existing order</w:t>
      </w:r>
    </w:p>
    <w:p>
      <w:pPr>
        <w:spacing w:after="200" w:before="0"/>
      </w:pPr>
    </w:p>
    <w:p>
      <w:r>
        <w:br w:type="page"/>
      </w:r>
    </w:p>
    <w:p>
      <w:pPr>
        <w:pStyle w:val="Heading1"/>
        <w:pBdr>
          <w:bottom w:val="single" w:color="C0392B" w:sz="4" w:space="6"/>
        </w:pBdr>
        <w:spacing w:after="200" w:before="400"/>
      </w:pPr>
      <w:r>
        <w:rPr>
          <w:rFonts w:ascii="Arial" w:cs="Arial" w:eastAsia="Arial" w:hAnsi="Arial"/>
          <w:b/>
          <w:bCs/>
          <w:color w:val="1B2B4B"/>
          <w:sz w:val="36"/>
          <w:szCs w:val="36"/>
        </w:rPr>
        <w:t xml:space="preserve">MODULE 1: Custody Architecture</w:t>
      </w:r>
    </w:p>
    <w:p>
      <w:pPr>
        <w:spacing w:after="120" w:before="80"/>
      </w:pPr>
      <w:r>
        <w:rPr>
          <w:rFonts w:ascii="Arial" w:cs="Arial" w:eastAsia="Arial" w:hAnsi="Arial"/>
          <w:b w:val="false"/>
          <w:bCs w:val="false"/>
          <w:i w:val="false"/>
          <w:iCs w:val="false"/>
          <w:color w:val="222222"/>
          <w:sz w:val="22"/>
          <w:szCs w:val="22"/>
        </w:rPr>
        <w:t xml:space="preserve">Before you can fill in a schedule, you need to decide what kind of custody arrangement you're building. This module explains the actual structure of custody — not just the definitions, but the real-world implications of each type.</w:t>
      </w:r>
    </w:p>
    <w:p>
      <w:pPr>
        <w:spacing w:after="120" w:before="0"/>
      </w:pPr>
    </w:p>
    <w:p>
      <w:pPr>
        <w:pStyle w:val="Heading2"/>
        <w:spacing w:after="160" w:before="300"/>
      </w:pPr>
      <w:r>
        <w:rPr>
          <w:rFonts w:ascii="Arial" w:cs="Arial" w:eastAsia="Arial" w:hAnsi="Arial"/>
          <w:b/>
          <w:bCs/>
          <w:color w:val="2C4A7C"/>
          <w:sz w:val="28"/>
          <w:szCs w:val="28"/>
        </w:rPr>
        <w:t xml:space="preserve">Legal Custody vs. Physical Custody: What Each Controls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6240"/>
            <w:tcBorders>
              <w:top w:val="single" w:color="CCCCCC" w:sz="1"/>
              <w:left w:val="single" w:color="CCCCCC" w:sz="1"/>
              <w:bottom w:val="single" w:color="CCCCCC" w:sz="1"/>
              <w:right w:val="single" w:color="CCCCCC"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What It Actually Controls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Legal Custody — Joint</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Both parents must agree on major decisions: school selection, medical procedures, religious upbringing, extracurricular commitments. Neither parent can unilaterally enroll a child in a new school or authorize elective surgery.</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Legal Custody — Sole</w:t>
            </w:r>
          </w:p>
        </w:tc>
        <w:tc>
          <w:tcPr>
            <w:tcW w:type="dxa" w:w="62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One parent has final decision-making authority. The other parent may still have visitation, but not a formal vote on major decisions. Courts rarely grant sole legal custody without documented cause.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Physical Custody — Joint (50/50)</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The child spends roughly equal time in both households. Requires high parental cooperation and geographic proximity.</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Physical Custody — Primary/Secondary</w:t>
            </w:r>
          </w:p>
        </w:tc>
        <w:tc>
          <w:tcPr>
            <w:tcW w:type="dxa" w:w="62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The child has one primary residence. The other parent has scheduled parenting time (often alternating weekends, one weeknight, and shared holidays).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Split Physical Custody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Siblings are divided between parents. Rare. Courts strongly disfavor separation of siblings without compelling reason.</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Bird's Nest Custody</w:t>
            </w:r>
          </w:p>
        </w:tc>
        <w:tc>
          <w:tcPr>
            <w:tcW w:type="dxa" w:w="62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Children stay in one home; parents rotate in and out. Unusual and typically short-term. High conflict risk.</w:t>
            </w:r>
          </w:p>
        </w:tc>
      </w:tr>
    </w:tbl>
    <w:p>
      <w:pPr>
        <w:spacing w:after="200" w:before="0"/>
      </w:pPr>
    </w:p>
    <w:p>
      <w:pPr>
        <w:pStyle w:val="Heading2"/>
        <w:spacing w:after="160" w:before="300"/>
      </w:pPr>
      <w:r>
        <w:rPr>
          <w:rFonts w:ascii="Arial" w:cs="Arial" w:eastAsia="Arial" w:hAnsi="Arial"/>
          <w:b/>
          <w:bCs/>
          <w:color w:val="2C4A7C"/>
          <w:sz w:val="28"/>
          <w:szCs w:val="28"/>
        </w:rPr>
        <w:t xml:space="preserve">The 5 Common Custody Structures: Real-World Tradeoffs</w:t>
      </w:r>
    </w:p>
    <w:p>
      <w:pPr>
        <w:spacing w:after="120" w:before="0"/>
      </w:pPr>
    </w:p>
    <w:p>
      <w:pPr>
        <w:spacing w:after="120" w:before="240"/>
      </w:pPr>
      <w:r>
        <w:rPr>
          <w:rFonts w:ascii="Arial" w:cs="Arial" w:eastAsia="Arial" w:hAnsi="Arial"/>
          <w:b/>
          <w:bCs/>
          <w:color w:val="1B2B4B"/>
          <w:sz w:val="24"/>
          <w:szCs w:val="24"/>
        </w:rPr>
        <w:t xml:space="preserve">Structure 1: 50/50 Alternating Weeks (7/7)</w:t>
      </w:r>
    </w:p>
    <w:p>
      <w:pPr>
        <w:spacing w:after="120" w:before="80"/>
      </w:pPr>
      <w:r>
        <w:rPr>
          <w:rFonts w:ascii="Arial" w:cs="Arial" w:eastAsia="Arial" w:hAnsi="Arial"/>
          <w:b w:val="false"/>
          <w:bCs w:val="false"/>
          <w:i w:val="false"/>
          <w:iCs w:val="false"/>
          <w:color w:val="222222"/>
          <w:sz w:val="22"/>
          <w:szCs w:val="22"/>
        </w:rPr>
        <w:t xml:space="preserve">Child alternates full weeks between households — Sunday to Sunday, or Monday to Monday.</w:t>
      </w:r>
    </w:p>
    <w:p>
      <w:pPr>
        <w:pStyle w:val="ListParagraph"/>
        <w:numPr>
          <w:ilvl w:val="0"/>
          <w:numId w:val="2"/>
        </w:numPr>
        <w:spacing w:after="80" w:before="60"/>
      </w:pPr>
      <w:r>
        <w:rPr>
          <w:rFonts w:ascii="Arial" w:cs="Arial" w:eastAsia="Arial" w:hAnsi="Arial"/>
          <w:color w:val="222222"/>
          <w:sz w:val="22"/>
          <w:szCs w:val="22"/>
        </w:rPr>
        <w:t xml:space="preserve">Best for: Children 6+ who handle transitions well; parents with similar work schedules; households within 15 miles of each other</w:t>
      </w:r>
    </w:p>
    <w:p>
      <w:pPr>
        <w:pStyle w:val="ListParagraph"/>
        <w:numPr>
          <w:ilvl w:val="0"/>
          <w:numId w:val="2"/>
        </w:numPr>
        <w:spacing w:after="80" w:before="60"/>
      </w:pPr>
      <w:r>
        <w:rPr>
          <w:rFonts w:ascii="Arial" w:cs="Arial" w:eastAsia="Arial" w:hAnsi="Arial"/>
          <w:color w:val="222222"/>
          <w:sz w:val="22"/>
          <w:szCs w:val="22"/>
        </w:rPr>
        <w:t xml:space="preserve">Advantage: Maximum time with both parents; simple calendar</w:t>
      </w:r>
    </w:p>
    <w:p>
      <w:pPr>
        <w:pStyle w:val="ListParagraph"/>
        <w:numPr>
          <w:ilvl w:val="0"/>
          <w:numId w:val="2"/>
        </w:numPr>
        <w:spacing w:after="80" w:before="60"/>
      </w:pPr>
      <w:r>
        <w:rPr>
          <w:rFonts w:ascii="Arial" w:cs="Arial" w:eastAsia="Arial" w:hAnsi="Arial"/>
          <w:color w:val="222222"/>
          <w:sz w:val="22"/>
          <w:szCs w:val="22"/>
        </w:rPr>
        <w:t xml:space="preserve">Risk: Long stretches (7 days) without seeing one parent can feel long for younger children; requires solid co-parent communication</w:t>
      </w:r>
    </w:p>
    <w:p>
      <w:pPr>
        <w:spacing w:after="120" w:before="0"/>
      </w:pPr>
    </w:p>
    <w:p>
      <w:pPr>
        <w:spacing w:after="120" w:before="240"/>
      </w:pPr>
      <w:r>
        <w:rPr>
          <w:rFonts w:ascii="Arial" w:cs="Arial" w:eastAsia="Arial" w:hAnsi="Arial"/>
          <w:b/>
          <w:bCs/>
          <w:color w:val="1B2B4B"/>
          <w:sz w:val="24"/>
          <w:szCs w:val="24"/>
        </w:rPr>
        <w:t xml:space="preserve">Structure 2: 70/30 Primary/Secondary</w:t>
      </w:r>
    </w:p>
    <w:p>
      <w:pPr>
        <w:spacing w:after="120" w:before="80"/>
      </w:pPr>
      <w:r>
        <w:rPr>
          <w:rFonts w:ascii="Arial" w:cs="Arial" w:eastAsia="Arial" w:hAnsi="Arial"/>
          <w:b w:val="false"/>
          <w:bCs w:val="false"/>
          <w:i w:val="false"/>
          <w:iCs w:val="false"/>
          <w:color w:val="222222"/>
          <w:sz w:val="22"/>
          <w:szCs w:val="22"/>
        </w:rPr>
        <w:t xml:space="preserve">Child lives primarily with one parent. The other parent has parenting time every other weekend (2 of 4 weekends), one weeknight per week, and shared holidays.</w:t>
      </w:r>
    </w:p>
    <w:p>
      <w:pPr>
        <w:pStyle w:val="ListParagraph"/>
        <w:numPr>
          <w:ilvl w:val="0"/>
          <w:numId w:val="2"/>
        </w:numPr>
        <w:spacing w:after="80" w:before="60"/>
      </w:pPr>
      <w:r>
        <w:rPr>
          <w:rFonts w:ascii="Arial" w:cs="Arial" w:eastAsia="Arial" w:hAnsi="Arial"/>
          <w:color w:val="222222"/>
          <w:sz w:val="22"/>
          <w:szCs w:val="22"/>
        </w:rPr>
        <w:t xml:space="preserve">Best for: Younger children who benefit from consistent primary base; parents with very different work schedules; households farther apart</w:t>
      </w:r>
    </w:p>
    <w:p>
      <w:pPr>
        <w:pStyle w:val="ListParagraph"/>
        <w:numPr>
          <w:ilvl w:val="0"/>
          <w:numId w:val="2"/>
        </w:numPr>
        <w:spacing w:after="80" w:before="60"/>
      </w:pPr>
      <w:r>
        <w:rPr>
          <w:rFonts w:ascii="Arial" w:cs="Arial" w:eastAsia="Arial" w:hAnsi="Arial"/>
          <w:color w:val="222222"/>
          <w:sz w:val="22"/>
          <w:szCs w:val="22"/>
        </w:rPr>
        <w:t xml:space="preserve">Advantage: Stability and consistency for the child</w:t>
      </w:r>
    </w:p>
    <w:p>
      <w:pPr>
        <w:pStyle w:val="ListParagraph"/>
        <w:numPr>
          <w:ilvl w:val="0"/>
          <w:numId w:val="2"/>
        </w:numPr>
        <w:spacing w:after="80" w:before="60"/>
      </w:pPr>
      <w:r>
        <w:rPr>
          <w:rFonts w:ascii="Arial" w:cs="Arial" w:eastAsia="Arial" w:hAnsi="Arial"/>
          <w:color w:val="222222"/>
          <w:sz w:val="22"/>
          <w:szCs w:val="22"/>
        </w:rPr>
        <w:t xml:space="preserve">Risk: The secondary parent gets significantly less time — model the math before agreeing</w:t>
      </w:r>
    </w:p>
    <w:p>
      <w:pPr>
        <w:spacing w:after="120" w:before="0"/>
      </w:pPr>
    </w:p>
    <w:p>
      <w:pPr>
        <w:spacing w:after="120" w:before="240"/>
      </w:pPr>
      <w:r>
        <w:rPr>
          <w:rFonts w:ascii="Arial" w:cs="Arial" w:eastAsia="Arial" w:hAnsi="Arial"/>
          <w:b/>
          <w:bCs/>
          <w:color w:val="1B2B4B"/>
          <w:sz w:val="24"/>
          <w:szCs w:val="24"/>
        </w:rPr>
        <w:t xml:space="preserve">Structure 3: 2-2-3 Rotating Schedule</w:t>
      </w:r>
    </w:p>
    <w:p>
      <w:pPr>
        <w:spacing w:after="120" w:before="80"/>
      </w:pPr>
      <w:r>
        <w:rPr>
          <w:rFonts w:ascii="Arial" w:cs="Arial" w:eastAsia="Arial" w:hAnsi="Arial"/>
          <w:b w:val="false"/>
          <w:bCs w:val="false"/>
          <w:i w:val="false"/>
          <w:iCs w:val="false"/>
          <w:color w:val="222222"/>
          <w:sz w:val="22"/>
          <w:szCs w:val="22"/>
        </w:rPr>
        <w:t xml:space="preserve">Child spends 2 days with Parent A, 2 days with Parent B, then 3 days with Parent A — then the pattern flips. No child goes more than 3 days without seeing either parent.</w:t>
      </w:r>
    </w:p>
    <w:p>
      <w:pPr>
        <w:pStyle w:val="ListParagraph"/>
        <w:numPr>
          <w:ilvl w:val="0"/>
          <w:numId w:val="2"/>
        </w:numPr>
        <w:spacing w:after="80" w:before="60"/>
      </w:pPr>
      <w:r>
        <w:rPr>
          <w:rFonts w:ascii="Arial" w:cs="Arial" w:eastAsia="Arial" w:hAnsi="Arial"/>
          <w:color w:val="222222"/>
          <w:sz w:val="22"/>
          <w:szCs w:val="22"/>
        </w:rPr>
        <w:t xml:space="preserve">Best for: Young children (under 6) who benefit from frequent contact with both parents; high-cooperation households</w:t>
      </w:r>
    </w:p>
    <w:p>
      <w:pPr>
        <w:pStyle w:val="ListParagraph"/>
        <w:numPr>
          <w:ilvl w:val="0"/>
          <w:numId w:val="2"/>
        </w:numPr>
        <w:spacing w:after="80" w:before="60"/>
      </w:pPr>
      <w:r>
        <w:rPr>
          <w:rFonts w:ascii="Arial" w:cs="Arial" w:eastAsia="Arial" w:hAnsi="Arial"/>
          <w:color w:val="222222"/>
          <w:sz w:val="22"/>
          <w:szCs w:val="22"/>
        </w:rPr>
        <w:t xml:space="preserve">Advantage: Young children maintain strong bonds with both parents</w:t>
      </w:r>
    </w:p>
    <w:p>
      <w:pPr>
        <w:pStyle w:val="ListParagraph"/>
        <w:numPr>
          <w:ilvl w:val="0"/>
          <w:numId w:val="2"/>
        </w:numPr>
        <w:spacing w:after="80" w:before="60"/>
      </w:pPr>
      <w:r>
        <w:rPr>
          <w:rFonts w:ascii="Arial" w:cs="Arial" w:eastAsia="Arial" w:hAnsi="Arial"/>
          <w:color w:val="222222"/>
          <w:sz w:val="22"/>
          <w:szCs w:val="22"/>
        </w:rPr>
        <w:t xml:space="preserve">Risk: Complex calendar; frequent exchanges can become friction points; requires detailed documentation</w:t>
      </w:r>
    </w:p>
    <w:p>
      <w:pPr>
        <w:spacing w:after="120" w:before="0"/>
      </w:pPr>
    </w:p>
    <w:p>
      <w:pPr>
        <w:spacing w:after="120" w:before="240"/>
      </w:pPr>
      <w:r>
        <w:rPr>
          <w:rFonts w:ascii="Arial" w:cs="Arial" w:eastAsia="Arial" w:hAnsi="Arial"/>
          <w:b/>
          <w:bCs/>
          <w:color w:val="1B2B4B"/>
          <w:sz w:val="24"/>
          <w:szCs w:val="24"/>
        </w:rPr>
        <w:t xml:space="preserve">Structure 4: Extended Primary with Liberal Visitation</w:t>
      </w:r>
    </w:p>
    <w:p>
      <w:pPr>
        <w:spacing w:after="120" w:before="80"/>
      </w:pPr>
      <w:r>
        <w:rPr>
          <w:rFonts w:ascii="Arial" w:cs="Arial" w:eastAsia="Arial" w:hAnsi="Arial"/>
          <w:b w:val="false"/>
          <w:bCs w:val="false"/>
          <w:i w:val="false"/>
          <w:iCs w:val="false"/>
          <w:color w:val="222222"/>
          <w:sz w:val="22"/>
          <w:szCs w:val="22"/>
        </w:rPr>
        <w:t xml:space="preserve">One parent has primary physical custody. The other has open or flexible visitation — not court-mandated specific dates.</w:t>
      </w:r>
    </w:p>
    <w:p>
      <w:pPr>
        <w:pStyle w:val="ListParagraph"/>
        <w:numPr>
          <w:ilvl w:val="0"/>
          <w:numId w:val="2"/>
        </w:numPr>
        <w:spacing w:after="80" w:before="60"/>
      </w:pPr>
      <w:r>
        <w:rPr>
          <w:rFonts w:ascii="Arial" w:cs="Arial" w:eastAsia="Arial" w:hAnsi="Arial"/>
          <w:color w:val="222222"/>
          <w:sz w:val="22"/>
          <w:szCs w:val="22"/>
        </w:rPr>
        <w:t xml:space="preserve">Best for: Highly cooperative co-parents; situations where one parent travels for work</w:t>
      </w:r>
    </w:p>
    <w:p>
      <w:pPr>
        <w:pStyle w:val="ListParagraph"/>
        <w:numPr>
          <w:ilvl w:val="0"/>
          <w:numId w:val="2"/>
        </w:numPr>
        <w:spacing w:after="80" w:before="60"/>
      </w:pPr>
      <w:r>
        <w:rPr>
          <w:rFonts w:ascii="Arial" w:cs="Arial" w:eastAsia="Arial" w:hAnsi="Arial"/>
          <w:color w:val="222222"/>
          <w:sz w:val="22"/>
          <w:szCs w:val="22"/>
        </w:rPr>
        <w:t xml:space="preserve">Advantage: Maximum flexibility</w:t>
      </w:r>
    </w:p>
    <w:p>
      <w:pPr>
        <w:pStyle w:val="ListParagraph"/>
        <w:numPr>
          <w:ilvl w:val="0"/>
          <w:numId w:val="2"/>
        </w:numPr>
        <w:spacing w:after="80" w:before="60"/>
      </w:pPr>
      <w:r>
        <w:rPr>
          <w:rFonts w:ascii="Arial" w:cs="Arial" w:eastAsia="Arial" w:hAnsi="Arial"/>
          <w:color w:val="222222"/>
          <w:sz w:val="22"/>
          <w:szCs w:val="22"/>
        </w:rPr>
        <w:t xml:space="preserve">Risk: Informal arrangements break down when the relationship sours — verbal agreements become impossible to enforce</w:t>
      </w:r>
    </w:p>
    <w:p>
      <w:pPr>
        <w:spacing w:after="120" w:before="0"/>
      </w:pPr>
    </w:p>
    <w:p>
      <w:pPr>
        <w:spacing w:after="120" w:before="240"/>
      </w:pPr>
      <w:r>
        <w:rPr>
          <w:rFonts w:ascii="Arial" w:cs="Arial" w:eastAsia="Arial" w:hAnsi="Arial"/>
          <w:b/>
          <w:bCs/>
          <w:color w:val="1B2B4B"/>
          <w:sz w:val="24"/>
          <w:szCs w:val="24"/>
        </w:rPr>
        <w:t xml:space="preserve">Structure 5: Sole Physical Custody with Scheduled Visitation</w:t>
      </w:r>
    </w:p>
    <w:p>
      <w:pPr>
        <w:spacing w:after="120" w:before="80"/>
      </w:pPr>
      <w:r>
        <w:rPr>
          <w:rFonts w:ascii="Arial" w:cs="Arial" w:eastAsia="Arial" w:hAnsi="Arial"/>
          <w:b w:val="false"/>
          <w:bCs w:val="false"/>
          <w:i w:val="false"/>
          <w:iCs w:val="false"/>
          <w:color w:val="222222"/>
          <w:sz w:val="22"/>
          <w:szCs w:val="22"/>
        </w:rPr>
        <w:t xml:space="preserve">Child lives exclusively with one parent. The other has court-ordered visitation, potentially supervised.</w:t>
      </w:r>
    </w:p>
    <w:p>
      <w:pPr>
        <w:pStyle w:val="ListParagraph"/>
        <w:numPr>
          <w:ilvl w:val="0"/>
          <w:numId w:val="2"/>
        </w:numPr>
        <w:spacing w:after="80" w:before="60"/>
      </w:pPr>
      <w:r>
        <w:rPr>
          <w:rFonts w:ascii="Arial" w:cs="Arial" w:eastAsia="Arial" w:hAnsi="Arial"/>
          <w:color w:val="222222"/>
          <w:sz w:val="22"/>
          <w:szCs w:val="22"/>
        </w:rPr>
        <w:t xml:space="preserve">Best for: Situations involving documented safety concerns; parental absence; substance abuse in recovery</w:t>
      </w:r>
    </w:p>
    <w:p>
      <w:pPr>
        <w:pStyle w:val="ListParagraph"/>
        <w:numPr>
          <w:ilvl w:val="0"/>
          <w:numId w:val="2"/>
        </w:numPr>
        <w:spacing w:after="80" w:before="60"/>
      </w:pPr>
      <w:r>
        <w:rPr>
          <w:rFonts w:ascii="Arial" w:cs="Arial" w:eastAsia="Arial" w:hAnsi="Arial"/>
          <w:color w:val="222222"/>
          <w:sz w:val="22"/>
          <w:szCs w:val="22"/>
        </w:rPr>
        <w:t xml:space="preserve">Advantage: Stability for the child when one parent cannot provide consistent care</w:t>
      </w:r>
    </w:p>
    <w:p>
      <w:pPr>
        <w:pStyle w:val="ListParagraph"/>
        <w:numPr>
          <w:ilvl w:val="0"/>
          <w:numId w:val="2"/>
        </w:numPr>
        <w:spacing w:after="80" w:before="60"/>
      </w:pPr>
      <w:r>
        <w:rPr>
          <w:rFonts w:ascii="Arial" w:cs="Arial" w:eastAsia="Arial" w:hAnsi="Arial"/>
          <w:color w:val="222222"/>
          <w:sz w:val="22"/>
          <w:szCs w:val="22"/>
        </w:rPr>
        <w:t xml:space="preserve">Risk: Difficult to obtain without documented cause; courts will require evidence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C4A7C" w:sz="12"/>
              <w:bottom w:val="single" w:color="CCCCCC" w:sz="1"/>
              <w:right w:val="single" w:color="CCCCCC" w:sz="1"/>
            </w:tcBorders>
            <w:shd w:fill="EBF0F8" w:val="clear"/>
            <w:tcMar>
              <w:top w:type="dxa" w:w="120"/>
              <w:left w:type="dxa" w:w="200"/>
              <w:bottom w:type="dxa" w:w="120"/>
              <w:right w:type="dxa" w:w="200"/>
            </w:tcMar>
          </w:tcPr>
          <w:p>
            <w:pPr>
              <w:spacing w:after="0" w:before="0"/>
            </w:pPr>
            <w:r>
              <w:rPr>
                <w:rFonts w:ascii="Arial" w:cs="Arial" w:eastAsia="Arial" w:hAnsi="Arial"/>
                <w:color w:val="1B2B4B"/>
                <w:sz w:val="20"/>
                <w:szCs w:val="20"/>
              </w:rPr>
              <w:t xml:space="preserve">★  STRATEGIC TIP: Run the actual math on any 50/50 arrangement before committing. Alternating weeks on paper is 182.5 days each — but school holidays, birthdays, and special occasions all eat into that number. Use the Annual Schedule Grid (Worksheet 2) to model a full year.</w:t>
            </w:r>
          </w:p>
        </w:tc>
      </w:tr>
    </w:tbl>
    <w:p>
      <w:pPr>
        <w:spacing w:after="120" w:before="0"/>
      </w:pPr>
    </w:p>
    <w:p>
      <w:pPr>
        <w:pStyle w:val="Heading2"/>
        <w:spacing w:after="160" w:before="300"/>
      </w:pPr>
      <w:r>
        <w:rPr>
          <w:rFonts w:ascii="Arial" w:cs="Arial" w:eastAsia="Arial" w:hAnsi="Arial"/>
          <w:b/>
          <w:bCs/>
          <w:color w:val="2C4A7C"/>
          <w:sz w:val="28"/>
          <w:szCs w:val="28"/>
        </w:rPr>
        <w:t xml:space="preserve">Custody Structure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Your Situation</w:t>
            </w:r>
          </w:p>
        </w:tc>
        <w:tc>
          <w:tcPr>
            <w:tcW w:type="dxa" w:w="3680"/>
            <w:tcBorders>
              <w:top w:val="single" w:color="CCCCCC" w:sz="1"/>
              <w:left w:val="single" w:color="CCCCCC" w:sz="1"/>
              <w:bottom w:val="single" w:color="CCCCCC" w:sz="1"/>
              <w:right w:val="single" w:color="CCCCCC"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Recommended Structure</w:t>
            </w:r>
          </w:p>
        </w:tc>
        <w:tc>
          <w:tcPr>
            <w:tcW w:type="dxa" w:w="3680"/>
            <w:tcBorders>
              <w:top w:val="single" w:color="CCCCCC" w:sz="1"/>
              <w:left w:val="single" w:color="CCCCCC" w:sz="1"/>
              <w:bottom w:val="single" w:color="CCCCCC" w:sz="1"/>
              <w:right w:val="single" w:color="CCCCCC"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Key Consideration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High cooperation, similar schedules, close proximity</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50/50 alternating weeks or 2-2-3</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Communication infrastructure is critical</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Child under 5, one primary caregiver historically</w:t>
            </w:r>
          </w:p>
        </w:tc>
        <w:tc>
          <w:tcPr>
            <w:tcW w:type="dxa" w:w="3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70/30 with frequent mid-week contact</w:t>
            </w:r>
          </w:p>
        </w:tc>
        <w:tc>
          <w:tcPr>
            <w:tcW w:type="dxa" w:w="3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Stability + meaningful secondary contact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One parent works irregular/long hours</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Primary/secondary — schedule around the irregular parent</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Map actual availability before committing</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Parents in different school districts</w:t>
            </w:r>
          </w:p>
        </w:tc>
        <w:tc>
          <w:tcPr>
            <w:tcW w:type="dxa" w:w="3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Primary with child in one district</w:t>
            </w:r>
          </w:p>
        </w:tc>
        <w:tc>
          <w:tcPr>
            <w:tcW w:type="dxa" w:w="3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School logistics drive the primary decision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High-conflict relationship</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Detailed written plan with minimal required communication</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Use a co-parenting app; minimize in-person exchanges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Safety concerns about one parent</w:t>
            </w:r>
          </w:p>
        </w:tc>
        <w:tc>
          <w:tcPr>
            <w:tcW w:type="dxa" w:w="3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Supervised visitation; consult attorney</w:t>
            </w:r>
          </w:p>
        </w:tc>
        <w:tc>
          <w:tcPr>
            <w:tcW w:type="dxa" w:w="3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Do not proceed without legal counsel</w:t>
            </w:r>
          </w:p>
        </w:tc>
      </w:tr>
    </w:tbl>
    <w:p>
      <w:pPr>
        <w:spacing w:after="200" w:before="0"/>
      </w:pPr>
    </w:p>
    <w:p>
      <w:r>
        <w:br w:type="page"/>
      </w:r>
    </w:p>
    <w:p>
      <w:pPr>
        <w:pStyle w:val="Heading1"/>
        <w:pBdr>
          <w:bottom w:val="single" w:color="C0392B" w:sz="4" w:space="6"/>
        </w:pBdr>
        <w:spacing w:after="200" w:before="400"/>
      </w:pPr>
      <w:r>
        <w:rPr>
          <w:rFonts w:ascii="Arial" w:cs="Arial" w:eastAsia="Arial" w:hAnsi="Arial"/>
          <w:b/>
          <w:bCs/>
          <w:color w:val="1B2B4B"/>
          <w:sz w:val="36"/>
          <w:szCs w:val="36"/>
        </w:rPr>
        <w:t xml:space="preserve">MODULE 2: The Schedule</w:t>
      </w:r>
    </w:p>
    <w:p>
      <w:pPr>
        <w:spacing w:after="120" w:before="80"/>
      </w:pPr>
      <w:r>
        <w:rPr>
          <w:rFonts w:ascii="Arial" w:cs="Arial" w:eastAsia="Arial" w:hAnsi="Arial"/>
          <w:b w:val="false"/>
          <w:bCs w:val="false"/>
          <w:i w:val="false"/>
          <w:iCs w:val="false"/>
          <w:color w:val="222222"/>
          <w:sz w:val="22"/>
          <w:szCs w:val="22"/>
        </w:rPr>
        <w:t xml:space="preserve">The schedule section is where most DIY parenting plans fall apart — not because people don't try, but because they write language that sounds clear but isn't. Ambiguous schedule language is the #1 driver of post-decree conflict.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CCCCC" w:sz="1"/>
              <w:right w:val="single" w:color="CCCCCC" w:sz="1"/>
            </w:tcBorders>
            <w:shd w:fill="FDF2F1" w:val="clear"/>
            <w:tcMar>
              <w:top w:type="dxa" w:w="160"/>
              <w:left w:type="dxa" w:w="200"/>
              <w:bottom w:type="dxa" w:w="160"/>
              <w:right w:type="dxa" w:w="200"/>
            </w:tcMar>
          </w:tcPr>
          <w:p>
            <w:pPr>
              <w:spacing w:after="80" w:before="0"/>
            </w:pPr>
            <w:r>
              <w:rPr>
                <w:rFonts w:ascii="Arial" w:cs="Arial" w:eastAsia="Arial" w:hAnsi="Arial"/>
                <w:b/>
                <w:bCs/>
                <w:color w:val="C0392B"/>
                <w:sz w:val="22"/>
                <w:szCs w:val="22"/>
              </w:rPr>
              <w:t xml:space="preserve">The Ambiguity Test</w:t>
            </w:r>
          </w:p>
          <w:p>
            <w:pPr>
              <w:spacing w:after="0" w:before="0"/>
            </w:pPr>
            <w:r>
              <w:rPr>
                <w:rFonts w:ascii="Arial" w:cs="Arial" w:eastAsia="Arial" w:hAnsi="Arial"/>
                <w:color w:val="444444"/>
                <w:sz w:val="20"/>
                <w:szCs w:val="20"/>
              </w:rPr>
              <w:t xml:space="preserve">Read every time-related sentence out loud and ask: if my co-parent and I disagreed about what this meant, could a judge rule either way? If yes, rewrite it with more specificity.</w:t>
            </w:r>
          </w:p>
        </w:tc>
      </w:tr>
    </w:tbl>
    <w:p>
      <w:pPr>
        <w:spacing w:after="120" w:before="0"/>
      </w:pPr>
    </w:p>
    <w:p>
      <w:pPr>
        <w:pStyle w:val="Heading2"/>
        <w:spacing w:after="160" w:before="300"/>
      </w:pPr>
      <w:r>
        <w:rPr>
          <w:rFonts w:ascii="Arial" w:cs="Arial" w:eastAsia="Arial" w:hAnsi="Arial"/>
          <w:b/>
          <w:bCs/>
          <w:color w:val="2C4A7C"/>
          <w:sz w:val="28"/>
          <w:szCs w:val="28"/>
        </w:rPr>
        <w:t xml:space="preserve">How to Write the Base Weekly Schedule</w:t>
      </w:r>
    </w:p>
    <w:p>
      <w:pPr>
        <w:spacing w:after="120" w:before="80"/>
      </w:pPr>
      <w:r>
        <w:rPr>
          <w:rFonts w:ascii="Arial" w:cs="Arial" w:eastAsia="Arial" w:hAnsi="Arial"/>
          <w:b w:val="false"/>
          <w:bCs w:val="false"/>
          <w:i w:val="false"/>
          <w:iCs w:val="false"/>
          <w:color w:val="222222"/>
          <w:sz w:val="22"/>
          <w:szCs w:val="22"/>
        </w:rPr>
        <w:t xml:space="preserve">The base schedule covers normal, non-holiday weeks. It must answer six questions precisely:</w:t>
      </w:r>
    </w:p>
    <w:p>
      <w:pPr>
        <w:spacing w:after="120" w:before="0"/>
      </w:pPr>
    </w:p>
    <w:p>
      <w:pPr>
        <w:pStyle w:val="ListParagraph"/>
        <w:numPr>
          <w:ilvl w:val="0"/>
          <w:numId w:val="3"/>
        </w:numPr>
        <w:spacing w:after="80" w:before="60"/>
      </w:pPr>
      <w:r>
        <w:rPr>
          <w:rFonts w:ascii="Arial" w:cs="Arial" w:eastAsia="Arial" w:hAnsi="Arial"/>
          <w:color w:val="222222"/>
          <w:sz w:val="22"/>
          <w:szCs w:val="22"/>
        </w:rPr>
        <w:t xml:space="preserve">Which parent has the child on which days?</w:t>
      </w:r>
    </w:p>
    <w:p>
      <w:pPr>
        <w:pStyle w:val="ListParagraph"/>
        <w:numPr>
          <w:ilvl w:val="0"/>
          <w:numId w:val="3"/>
        </w:numPr>
        <w:spacing w:after="80" w:before="60"/>
      </w:pPr>
      <w:r>
        <w:rPr>
          <w:rFonts w:ascii="Arial" w:cs="Arial" w:eastAsia="Arial" w:hAnsi="Arial"/>
          <w:color w:val="222222"/>
          <w:sz w:val="22"/>
          <w:szCs w:val="22"/>
        </w:rPr>
        <w:t xml:space="preserve">What time does the parenting period begin (pickup/start time)?</w:t>
      </w:r>
    </w:p>
    <w:p>
      <w:pPr>
        <w:pStyle w:val="ListParagraph"/>
        <w:numPr>
          <w:ilvl w:val="0"/>
          <w:numId w:val="3"/>
        </w:numPr>
        <w:spacing w:after="80" w:before="60"/>
      </w:pPr>
      <w:r>
        <w:rPr>
          <w:rFonts w:ascii="Arial" w:cs="Arial" w:eastAsia="Arial" w:hAnsi="Arial"/>
          <w:color w:val="222222"/>
          <w:sz w:val="22"/>
          <w:szCs w:val="22"/>
        </w:rPr>
        <w:t xml:space="preserve">What time does the parenting period end (dropoff/end time)?</w:t>
      </w:r>
    </w:p>
    <w:p>
      <w:pPr>
        <w:pStyle w:val="ListParagraph"/>
        <w:numPr>
          <w:ilvl w:val="0"/>
          <w:numId w:val="3"/>
        </w:numPr>
        <w:spacing w:after="80" w:before="60"/>
      </w:pPr>
      <w:r>
        <w:rPr>
          <w:rFonts w:ascii="Arial" w:cs="Arial" w:eastAsia="Arial" w:hAnsi="Arial"/>
          <w:color w:val="222222"/>
          <w:sz w:val="22"/>
          <w:szCs w:val="22"/>
        </w:rPr>
        <w:t xml:space="preserve">Who transports the child, and where does the exchange occur?</w:t>
      </w:r>
    </w:p>
    <w:p>
      <w:pPr>
        <w:pStyle w:val="ListParagraph"/>
        <w:numPr>
          <w:ilvl w:val="0"/>
          <w:numId w:val="3"/>
        </w:numPr>
        <w:spacing w:after="80" w:before="60"/>
      </w:pPr>
      <w:r>
        <w:rPr>
          <w:rFonts w:ascii="Arial" w:cs="Arial" w:eastAsia="Arial" w:hAnsi="Arial"/>
          <w:color w:val="222222"/>
          <w:sz w:val="22"/>
          <w:szCs w:val="22"/>
        </w:rPr>
        <w:t xml:space="preserve">What happens if the scheduled parent cannot exercise their parenting time?</w:t>
      </w:r>
    </w:p>
    <w:p>
      <w:pPr>
        <w:pStyle w:val="ListParagraph"/>
        <w:numPr>
          <w:ilvl w:val="0"/>
          <w:numId w:val="3"/>
        </w:numPr>
        <w:spacing w:after="80" w:before="60"/>
      </w:pPr>
      <w:r>
        <w:rPr>
          <w:rFonts w:ascii="Arial" w:cs="Arial" w:eastAsia="Arial" w:hAnsi="Arial"/>
          <w:color w:val="222222"/>
          <w:sz w:val="22"/>
          <w:szCs w:val="22"/>
        </w:rPr>
        <w:t xml:space="preserve">What is the notice requirement for schedule changes?</w:t>
      </w:r>
    </w:p>
    <w:p>
      <w:pPr>
        <w:spacing w:after="120" w:before="0"/>
      </w:pPr>
    </w:p>
    <w:p>
      <w:pPr>
        <w:spacing w:after="120" w:before="80"/>
      </w:pPr>
      <w:r>
        <w:rPr>
          <w:rFonts w:ascii="Arial" w:cs="Arial" w:eastAsia="Arial" w:hAnsi="Arial"/>
          <w:b w:val="false"/>
          <w:bCs w:val="false"/>
          <w:i/>
          <w:iCs/>
          <w:color w:val="222222"/>
          <w:sz w:val="22"/>
          <w:szCs w:val="22"/>
        </w:rPr>
        <w:t xml:space="preserve">Example of ambiguous language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8E8" w:val="clear"/>
            <w:tcMar>
              <w:top w:type="dxa" w:w="100"/>
              <w:left w:type="dxa" w:w="140"/>
              <w:bottom w:type="dxa" w:w="100"/>
              <w:right w:type="dxa" w:w="140"/>
            </w:tcMar>
          </w:tcPr>
          <w:p>
            <w:r>
              <w:rPr>
                <w:rFonts w:ascii="Arial" w:cs="Arial" w:eastAsia="Arial" w:hAnsi="Arial"/>
                <w:b/>
                <w:bCs/>
                <w:color w:val="C0392B"/>
                <w:sz w:val="20"/>
                <w:szCs w:val="20"/>
              </w:rPr>
              <w:t xml:space="preserve">Vague (Avoid)</w:t>
            </w:r>
          </w:p>
        </w:tc>
        <w:tc>
          <w:tcPr>
            <w:tcW w:type="dxa" w:w="4680"/>
            <w:tcBorders>
              <w:top w:val="single" w:color="CCCCCC" w:sz="1"/>
              <w:left w:val="single" w:color="CCCCCC" w:sz="1"/>
              <w:bottom w:val="single" w:color="CCCCCC" w:sz="1"/>
              <w:right w:val="single" w:color="CCCCCC" w:sz="1"/>
            </w:tcBorders>
            <w:shd w:fill="E8F5E8" w:val="clear"/>
            <w:tcMar>
              <w:top w:type="dxa" w:w="100"/>
              <w:left w:type="dxa" w:w="140"/>
              <w:bottom w:type="dxa" w:w="100"/>
              <w:right w:type="dxa" w:w="140"/>
            </w:tcMar>
          </w:tcPr>
          <w:p>
            <w:r>
              <w:rPr>
                <w:rFonts w:ascii="Arial" w:cs="Arial" w:eastAsia="Arial" w:hAnsi="Arial"/>
                <w:b/>
                <w:bCs/>
                <w:color w:val="2E7D32"/>
                <w:sz w:val="20"/>
                <w:szCs w:val="20"/>
              </w:rPr>
              <w:t xml:space="preserve">Specific (Use This)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Parents will alternate weekends.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Parent B shall have parenting time every other weekend, beginning Friday at 6:00 PM and ending Sunday at 6:00 PM, with Parent B responsible for Friday pickup from the child's school and Sunday return to Parent A's residence.</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Exchanges will happen at a neutral location.</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All exchanges shall occur at the main entrance of [Child's School Name], located at [Address]. In the event of school closures, exchanges shall occur at [Named Location, e.g., McDonald's at 1234 Main St].</w:t>
            </w:r>
          </w:p>
        </w:tc>
      </w:tr>
    </w:tbl>
    <w:p>
      <w:pPr>
        <w:spacing w:after="200" w:before="0"/>
      </w:pPr>
    </w:p>
    <w:p>
      <w:pPr>
        <w:pStyle w:val="Heading2"/>
        <w:spacing w:after="160" w:before="300"/>
      </w:pPr>
      <w:r>
        <w:rPr>
          <w:rFonts w:ascii="Arial" w:cs="Arial" w:eastAsia="Arial" w:hAnsi="Arial"/>
          <w:b/>
          <w:bCs/>
          <w:color w:val="2C4A7C"/>
          <w:sz w:val="28"/>
          <w:szCs w:val="28"/>
        </w:rPr>
        <w:t xml:space="preserve">Holiday and School Break Allocation</w:t>
      </w:r>
    </w:p>
    <w:p>
      <w:pPr>
        <w:spacing w:after="120" w:before="80"/>
      </w:pPr>
      <w:r>
        <w:rPr>
          <w:rFonts w:ascii="Arial" w:cs="Arial" w:eastAsia="Arial" w:hAnsi="Arial"/>
          <w:b w:val="false"/>
          <w:bCs w:val="false"/>
          <w:i w:val="false"/>
          <w:iCs w:val="false"/>
          <w:color w:val="222222"/>
          <w:sz w:val="22"/>
          <w:szCs w:val="22"/>
        </w:rPr>
        <w:t xml:space="preserve">Holidays override the base schedule. Define every significant holiday explicitly. The common framework: alternate holidays year over year (Parent A gets Thanksgiving odd years, Parent B gets even years, etc.).</w:t>
      </w:r>
    </w:p>
    <w:p>
      <w:pPr>
        <w:spacing w:after="120" w:before="0"/>
      </w:pPr>
    </w:p>
    <w:p>
      <w:pPr>
        <w:spacing w:after="120" w:before="80"/>
      </w:pPr>
      <w:r>
        <w:rPr>
          <w:rFonts w:ascii="Arial" w:cs="Arial" w:eastAsia="Arial" w:hAnsi="Arial"/>
          <w:b w:val="false"/>
          <w:bCs w:val="false"/>
          <w:i w:val="false"/>
          <w:iCs w:val="false"/>
          <w:color w:val="222222"/>
          <w:sz w:val="22"/>
          <w:szCs w:val="22"/>
        </w:rPr>
        <w:t xml:space="preserve">Standard holidays to address in your plan: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20"/>
        <w:gridCol w:w="1440"/>
        <w:gridCol w:w="2400"/>
      </w:tblGrid>
      <w:tr>
        <w:tc>
          <w:tcPr>
            <w:tcW w:type="dxa" w:w="30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r>
              <w:rPr>
                <w:rFonts w:ascii="Arial" w:cs="Arial" w:eastAsia="Arial" w:hAnsi="Arial"/>
                <w:b/>
                <w:bCs/>
                <w:color w:val="FFFFFF"/>
                <w:sz w:val="19"/>
                <w:szCs w:val="19"/>
              </w:rPr>
              <w:t xml:space="preserve">Holiday</w:t>
            </w:r>
          </w:p>
        </w:tc>
        <w:tc>
          <w:tcPr>
            <w:tcW w:type="dxa" w:w="252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r>
              <w:rPr>
                <w:rFonts w:ascii="Arial" w:cs="Arial" w:eastAsia="Arial" w:hAnsi="Arial"/>
                <w:b/>
                <w:bCs/>
                <w:color w:val="FFFFFF"/>
                <w:sz w:val="19"/>
                <w:szCs w:val="19"/>
              </w:rPr>
              <w:t xml:space="preserve">Odd Years (Parent A/B)</w:t>
            </w:r>
          </w:p>
        </w:tc>
        <w:tc>
          <w:tcPr>
            <w:tcW w:type="dxa" w:w="144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r>
              <w:rPr>
                <w:rFonts w:ascii="Arial" w:cs="Arial" w:eastAsia="Arial" w:hAnsi="Arial"/>
                <w:b/>
                <w:bCs/>
                <w:color w:val="FFFFFF"/>
                <w:sz w:val="19"/>
                <w:szCs w:val="19"/>
              </w:rPr>
              <w:t xml:space="preserve">Duration</w:t>
            </w:r>
          </w:p>
        </w:tc>
        <w:tc>
          <w:tcPr>
            <w:tcW w:type="dxa" w:w="24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r>
              <w:rPr>
                <w:rFonts w:ascii="Arial" w:cs="Arial" w:eastAsia="Arial" w:hAnsi="Arial"/>
                <w:b/>
                <w:bCs/>
                <w:color w:val="FFFFFF"/>
                <w:sz w:val="19"/>
                <w:szCs w:val="19"/>
              </w:rPr>
              <w:t xml:space="preserve">Override Base Schedule?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Thanksgiving</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Parent 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Wed 6PM - Sun 6PM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Yes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Christmas Eve/Day</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Parent B</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Dec 24 6PM - Dec 25 8PM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Yes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New Year's Eve/Day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Parent 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Dec 31 6PM - Jan 1 8PM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Yes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Spring Break (full week)</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Alternating</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First day of break - last day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Yes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Mother's Day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Parent A always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Sunday 9AM - 8PM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Yes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Father's Day</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Parent B always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Sunday 9AM - 8PM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Yes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Child's Birthday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Specify in plan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6PM-8PM minimum with each parent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Partial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Memorial Day Weekend</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Parent B</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Fri 6PM - Mon 8PM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Yes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Labor Day Weekend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Parent A</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Fri 6PM - Mon 8PM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Yes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Summer Break (extended)</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Per summer schedule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See Module 2 summer section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Yes</w:t>
            </w:r>
          </w:p>
        </w:tc>
      </w:tr>
    </w:tbl>
    <w:p>
      <w:pPr>
        <w:spacing w:after="200" w:before="0"/>
      </w:pPr>
    </w:p>
    <w:p>
      <w:pPr>
        <w:pStyle w:val="Heading2"/>
        <w:spacing w:after="160" w:before="300"/>
      </w:pPr>
      <w:r>
        <w:rPr>
          <w:rFonts w:ascii="Arial" w:cs="Arial" w:eastAsia="Arial" w:hAnsi="Arial"/>
          <w:b/>
          <w:bCs/>
          <w:color w:val="2C4A7C"/>
          <w:sz w:val="28"/>
          <w:szCs w:val="28"/>
        </w:rPr>
        <w:t xml:space="preserve">Vacation and Travel</w:t>
      </w:r>
    </w:p>
    <w:p>
      <w:pPr>
        <w:spacing w:after="120" w:before="80"/>
      </w:pPr>
      <w:r>
        <w:rPr>
          <w:rFonts w:ascii="Arial" w:cs="Arial" w:eastAsia="Arial" w:hAnsi="Arial"/>
          <w:b w:val="false"/>
          <w:bCs w:val="false"/>
          <w:i w:val="false"/>
          <w:iCs w:val="false"/>
          <w:color w:val="222222"/>
          <w:sz w:val="22"/>
          <w:szCs w:val="22"/>
        </w:rPr>
        <w:t xml:space="preserve">Vacation clauses are one of the most litigated parts of parenting plans. Cover these four points:</w:t>
      </w:r>
    </w:p>
    <w:p>
      <w:pPr>
        <w:spacing w:after="120" w:before="0"/>
      </w:pPr>
    </w:p>
    <w:p>
      <w:pPr>
        <w:pStyle w:val="ListParagraph"/>
        <w:numPr>
          <w:ilvl w:val="0"/>
          <w:numId w:val="2"/>
        </w:numPr>
        <w:spacing w:after="80" w:before="60"/>
      </w:pPr>
      <w:r>
        <w:rPr>
          <w:rFonts w:ascii="Arial" w:cs="Arial" w:eastAsia="Arial" w:hAnsi="Arial"/>
          <w:color w:val="222222"/>
          <w:sz w:val="22"/>
          <w:szCs w:val="22"/>
        </w:rPr>
        <w:t xml:space="preserve">Notice requirement: How many days in advance must a parent notify the other of vacation plans? (Standard: 30 days for domestic, 60 days for international)</w:t>
      </w:r>
    </w:p>
    <w:p>
      <w:pPr>
        <w:pStyle w:val="ListParagraph"/>
        <w:numPr>
          <w:ilvl w:val="0"/>
          <w:numId w:val="2"/>
        </w:numPr>
        <w:spacing w:after="80" w:before="60"/>
      </w:pPr>
      <w:r>
        <w:rPr>
          <w:rFonts w:ascii="Arial" w:cs="Arial" w:eastAsia="Arial" w:hAnsi="Arial"/>
          <w:color w:val="222222"/>
          <w:sz w:val="22"/>
          <w:szCs w:val="22"/>
        </w:rPr>
        <w:t xml:space="preserve">Itinerary sharing: Must the traveling parent provide contact information, flight details, and accommodation addresses?</w:t>
      </w:r>
    </w:p>
    <w:p>
      <w:pPr>
        <w:pStyle w:val="ListParagraph"/>
        <w:numPr>
          <w:ilvl w:val="0"/>
          <w:numId w:val="2"/>
        </w:numPr>
        <w:spacing w:after="80" w:before="60"/>
      </w:pPr>
      <w:r>
        <w:rPr>
          <w:rFonts w:ascii="Arial" w:cs="Arial" w:eastAsia="Arial" w:hAnsi="Arial"/>
          <w:color w:val="222222"/>
          <w:sz w:val="22"/>
          <w:szCs w:val="22"/>
        </w:rPr>
        <w:t xml:space="preserve">International travel: Does it require written consent from the non-traveling parent? (Strongly recommended — and required in most jurisdictions for passport applications)</w:t>
      </w:r>
    </w:p>
    <w:p>
      <w:pPr>
        <w:pStyle w:val="ListParagraph"/>
        <w:numPr>
          <w:ilvl w:val="0"/>
          <w:numId w:val="2"/>
        </w:numPr>
        <w:spacing w:after="80" w:before="60"/>
      </w:pPr>
      <w:r>
        <w:rPr>
          <w:rFonts w:ascii="Arial" w:cs="Arial" w:eastAsia="Arial" w:hAnsi="Arial"/>
          <w:color w:val="222222"/>
          <w:sz w:val="22"/>
          <w:szCs w:val="22"/>
        </w:rPr>
        <w:t xml:space="preserve">Right of first refusal: If the scheduled parent will be away for more than a specified time (typically 48-72 hours), must they offer the other parent the parenting time before using childcare?</w:t>
      </w:r>
    </w:p>
    <w:p>
      <w:pPr>
        <w:spacing w:after="120" w:before="0"/>
      </w:pPr>
    </w:p>
    <w:p>
      <w:pPr>
        <w:pStyle w:val="Heading2"/>
        <w:spacing w:after="160" w:before="300"/>
      </w:pPr>
      <w:r>
        <w:rPr>
          <w:rFonts w:ascii="Arial" w:cs="Arial" w:eastAsia="Arial" w:hAnsi="Arial"/>
          <w:b/>
          <w:bCs/>
          <w:color w:val="2C4A7C"/>
          <w:sz w:val="28"/>
          <w:szCs w:val="28"/>
        </w:rPr>
        <w:t xml:space="preserve">Exchange Logistics</w:t>
      </w:r>
    </w:p>
    <w:p>
      <w:pPr>
        <w:spacing w:after="120" w:before="80"/>
      </w:pPr>
      <w:r>
        <w:rPr>
          <w:rFonts w:ascii="Arial" w:cs="Arial" w:eastAsia="Arial" w:hAnsi="Arial"/>
          <w:b w:val="false"/>
          <w:bCs w:val="false"/>
          <w:i w:val="false"/>
          <w:iCs w:val="false"/>
          <w:color w:val="222222"/>
          <w:sz w:val="22"/>
          <w:szCs w:val="22"/>
        </w:rPr>
        <w:t xml:space="preserve">Every exchange should be documented with precision. Vague exchanges become conflict flashpoints.</w:t>
      </w:r>
    </w:p>
    <w:p>
      <w:pPr>
        <w:spacing w:after="120" w:before="0"/>
      </w:pPr>
    </w:p>
    <w:p>
      <w:pPr>
        <w:pStyle w:val="ListParagraph"/>
        <w:numPr>
          <w:ilvl w:val="0"/>
          <w:numId w:val="2"/>
        </w:numPr>
        <w:spacing w:after="80" w:before="60"/>
      </w:pPr>
      <w:r>
        <w:rPr>
          <w:rFonts w:ascii="Arial" w:cs="Arial" w:eastAsia="Arial" w:hAnsi="Arial"/>
          <w:color w:val="222222"/>
          <w:sz w:val="22"/>
          <w:szCs w:val="22"/>
        </w:rPr>
        <w:t xml:space="preserve">Who provides transportation: State clearly who drives to whom. Common models: each parent transports to the other parent's home at the start of their time, or all exchanges occur at a fixed neutral location.</w:t>
      </w:r>
    </w:p>
    <w:p>
      <w:pPr>
        <w:pStyle w:val="ListParagraph"/>
        <w:numPr>
          <w:ilvl w:val="0"/>
          <w:numId w:val="2"/>
        </w:numPr>
        <w:spacing w:after="80" w:before="60"/>
      </w:pPr>
      <w:r>
        <w:rPr>
          <w:rFonts w:ascii="Arial" w:cs="Arial" w:eastAsia="Arial" w:hAnsi="Arial"/>
          <w:color w:val="222222"/>
          <w:sz w:val="22"/>
          <w:szCs w:val="22"/>
        </w:rPr>
        <w:t xml:space="preserve">Exchange location: Specify a physical address or named public place. For high-conflict situations, school parking lots and police station community rooms are common.</w:t>
      </w:r>
    </w:p>
    <w:p>
      <w:pPr>
        <w:pStyle w:val="ListParagraph"/>
        <w:numPr>
          <w:ilvl w:val="0"/>
          <w:numId w:val="2"/>
        </w:numPr>
        <w:spacing w:after="80" w:before="60"/>
      </w:pPr>
      <w:r>
        <w:rPr>
          <w:rFonts w:ascii="Arial" w:cs="Arial" w:eastAsia="Arial" w:hAnsi="Arial"/>
          <w:color w:val="222222"/>
          <w:sz w:val="22"/>
          <w:szCs w:val="22"/>
        </w:rPr>
        <w:t xml:space="preserve">Tardiness policy: What happens if a parent is late? Most plans specify a 30-minute window — if the scheduled parent hasn't arrived within 30 minutes of the exchange time without prior notice, the exchange may be forfeited for that period.</w:t>
      </w:r>
    </w:p>
    <w:p>
      <w:pPr>
        <w:pStyle w:val="ListParagraph"/>
        <w:numPr>
          <w:ilvl w:val="0"/>
          <w:numId w:val="2"/>
        </w:numPr>
        <w:spacing w:after="80" w:before="60"/>
      </w:pPr>
      <w:r>
        <w:rPr>
          <w:rFonts w:ascii="Arial" w:cs="Arial" w:eastAsia="Arial" w:hAnsi="Arial"/>
          <w:color w:val="222222"/>
          <w:sz w:val="22"/>
          <w:szCs w:val="22"/>
        </w:rPr>
        <w:t xml:space="preserve">Emergency exchanges: Define a process for unplanned schedule changes due to illness, work emergencies, or other unforeseen events.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C4A7C" w:sz="12"/>
              <w:bottom w:val="single" w:color="CCCCCC" w:sz="1"/>
              <w:right w:val="single" w:color="CCCCCC" w:sz="1"/>
            </w:tcBorders>
            <w:shd w:fill="EBF0F8" w:val="clear"/>
            <w:tcMar>
              <w:top w:type="dxa" w:w="120"/>
              <w:left w:type="dxa" w:w="200"/>
              <w:bottom w:type="dxa" w:w="120"/>
              <w:right w:type="dxa" w:w="200"/>
            </w:tcMar>
          </w:tcPr>
          <w:p>
            <w:pPr>
              <w:spacing w:after="0" w:before="0"/>
            </w:pPr>
            <w:r>
              <w:rPr>
                <w:rFonts w:ascii="Arial" w:cs="Arial" w:eastAsia="Arial" w:hAnsi="Arial"/>
                <w:color w:val="1B2B4B"/>
                <w:sz w:val="20"/>
                <w:szCs w:val="20"/>
              </w:rPr>
              <w:t xml:space="preserve">★  STRATEGIC TIP: If your co-parenting relationship is high-conflict, specify a co-parenting communication app (OurFamilyWizard, TalkingParents, or Coparently) in the plan itself. Some courts require this. It timestamps all communication, which is invaluable if the plan is ever disputed.</w:t>
            </w:r>
          </w:p>
        </w:tc>
      </w:tr>
    </w:tbl>
    <w:p>
      <w:r>
        <w:br w:type="page"/>
      </w:r>
    </w:p>
    <w:p>
      <w:pPr>
        <w:pStyle w:val="Heading1"/>
        <w:pBdr>
          <w:bottom w:val="single" w:color="C0392B" w:sz="4" w:space="6"/>
        </w:pBdr>
        <w:spacing w:after="200" w:before="400"/>
      </w:pPr>
      <w:r>
        <w:rPr>
          <w:rFonts w:ascii="Arial" w:cs="Arial" w:eastAsia="Arial" w:hAnsi="Arial"/>
          <w:b/>
          <w:bCs/>
          <w:color w:val="1B2B4B"/>
          <w:sz w:val="36"/>
          <w:szCs w:val="36"/>
        </w:rPr>
        <w:t xml:space="preserve">MODULE 3: Decision-Making Rules</w:t>
      </w:r>
    </w:p>
    <w:p>
      <w:pPr>
        <w:spacing w:after="120" w:before="80"/>
      </w:pPr>
      <w:r>
        <w:rPr>
          <w:rFonts w:ascii="Arial" w:cs="Arial" w:eastAsia="Arial" w:hAnsi="Arial"/>
          <w:b w:val="false"/>
          <w:bCs w:val="false"/>
          <w:i w:val="false"/>
          <w:iCs w:val="false"/>
          <w:color w:val="222222"/>
          <w:sz w:val="22"/>
          <w:szCs w:val="22"/>
        </w:rPr>
        <w:t xml:space="preserve">Poor decision-making clauses are the source of most post-decree co-parenting conflict. The schedule tells you when each parent has the child. Decision-making rules tell you who controls what when they're together or when major decisions arise.</w:t>
      </w:r>
    </w:p>
    <w:p>
      <w:pPr>
        <w:spacing w:after="120" w:before="0"/>
      </w:pPr>
    </w:p>
    <w:p>
      <w:pPr>
        <w:pStyle w:val="Heading2"/>
        <w:spacing w:after="160" w:before="300"/>
      </w:pPr>
      <w:r>
        <w:rPr>
          <w:rFonts w:ascii="Arial" w:cs="Arial" w:eastAsia="Arial" w:hAnsi="Arial"/>
          <w:b/>
          <w:bCs/>
          <w:color w:val="2C4A7C"/>
          <w:sz w:val="28"/>
          <w:szCs w:val="28"/>
        </w:rPr>
        <w:t xml:space="preserve">The 6 Domains of Parental Decision-Making</w:t>
      </w:r>
    </w:p>
    <w:p>
      <w:pPr>
        <w:spacing w:after="120" w:before="80"/>
      </w:pPr>
      <w:r>
        <w:rPr>
          <w:rFonts w:ascii="Arial" w:cs="Arial" w:eastAsia="Arial" w:hAnsi="Arial"/>
          <w:b w:val="false"/>
          <w:bCs w:val="false"/>
          <w:i w:val="false"/>
          <w:iCs w:val="false"/>
          <w:color w:val="222222"/>
          <w:sz w:val="22"/>
          <w:szCs w:val="22"/>
        </w:rPr>
        <w:t xml:space="preserve">You can allocate decision-making authority separately for each domain. Most parents default to 'joint for everything' — but a more strategic approach allocates based on each parent's actual strengths and involvement.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Domain</w:t>
            </w:r>
          </w:p>
        </w:tc>
        <w:tc>
          <w:tcPr>
            <w:tcW w:type="dxa" w:w="3680"/>
            <w:tcBorders>
              <w:top w:val="single" w:color="CCCCCC" w:sz="1"/>
              <w:left w:val="single" w:color="CCCCCC" w:sz="1"/>
              <w:bottom w:val="single" w:color="CCCCCC" w:sz="1"/>
              <w:right w:val="single" w:color="CCCCCC"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What It Covers</w:t>
            </w:r>
          </w:p>
        </w:tc>
        <w:tc>
          <w:tcPr>
            <w:tcW w:type="dxa" w:w="3680"/>
            <w:tcBorders>
              <w:top w:val="single" w:color="CCCCCC" w:sz="1"/>
              <w:left w:val="single" w:color="CCCCCC" w:sz="1"/>
              <w:bottom w:val="single" w:color="CCCCCC" w:sz="1"/>
              <w:right w:val="single" w:color="CCCCCC"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Joint or Sole?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Education</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School selection, IEP decisions, tutoring, grade retention, school transfers</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Usually joint — both parents must agree on school enrollment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Healthcare — Routine</w:t>
            </w:r>
          </w:p>
        </w:tc>
        <w:tc>
          <w:tcPr>
            <w:tcW w:type="dxa" w:w="3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Doctor visits, vaccinations, common illness treatment</w:t>
            </w:r>
          </w:p>
        </w:tc>
        <w:tc>
          <w:tcPr>
            <w:tcW w:type="dxa" w:w="3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Either parent can authorize during their parenting time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Healthcare — Major</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Surgery, specialist referrals, mental health treatment, experimental treatment</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Usually joint — requires both parents to consent</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Religion</w:t>
            </w:r>
          </w:p>
        </w:tc>
        <w:tc>
          <w:tcPr>
            <w:tcW w:type="dxa" w:w="3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Religious education, ceremonies, baptism, bar/bat mitzvah</w:t>
            </w:r>
          </w:p>
        </w:tc>
        <w:tc>
          <w:tcPr>
            <w:tcW w:type="dxa" w:w="3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Often contested — specify each parent's rights explicitly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Extracurricular Activities</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Sports, music, arts, clubs — and who pays</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Usually joint for commitments that affect both parents' schedules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Travel and Passport</w:t>
            </w:r>
          </w:p>
        </w:tc>
        <w:tc>
          <w:tcPr>
            <w:tcW w:type="dxa" w:w="3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Domestic travel notification, international travel consent, passport applications</w:t>
            </w:r>
          </w:p>
        </w:tc>
        <w:tc>
          <w:tcPr>
            <w:tcW w:type="dxa" w:w="3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International: joint consent required. Domestic: notification only.</w:t>
            </w:r>
          </w:p>
        </w:tc>
      </w:tr>
    </w:tbl>
    <w:p>
      <w:pPr>
        <w:spacing w:after="200" w:before="0"/>
      </w:pPr>
    </w:p>
    <w:p>
      <w:pPr>
        <w:pStyle w:val="Heading2"/>
        <w:spacing w:after="160" w:before="300"/>
      </w:pPr>
      <w:r>
        <w:rPr>
          <w:rFonts w:ascii="Arial" w:cs="Arial" w:eastAsia="Arial" w:hAnsi="Arial"/>
          <w:b/>
          <w:bCs/>
          <w:color w:val="2C4A7C"/>
          <w:sz w:val="28"/>
          <w:szCs w:val="28"/>
        </w:rPr>
        <w:t xml:space="preserve">Writing a Tie-Breaking Provision</w:t>
      </w:r>
    </w:p>
    <w:p>
      <w:pPr>
        <w:spacing w:after="120" w:before="80"/>
      </w:pPr>
      <w:r>
        <w:rPr>
          <w:rFonts w:ascii="Arial" w:cs="Arial" w:eastAsia="Arial" w:hAnsi="Arial"/>
          <w:b w:val="false"/>
          <w:bCs w:val="false"/>
          <w:i w:val="false"/>
          <w:iCs w:val="false"/>
          <w:color w:val="222222"/>
          <w:sz w:val="22"/>
          <w:szCs w:val="22"/>
        </w:rPr>
        <w:t xml:space="preserve">For joint legal custody, you need a clear process for when parents cannot agree. Options:</w:t>
      </w:r>
    </w:p>
    <w:p>
      <w:pPr>
        <w:spacing w:after="120" w:before="0"/>
      </w:pPr>
    </w:p>
    <w:p>
      <w:pPr>
        <w:pStyle w:val="ListParagraph"/>
        <w:numPr>
          <w:ilvl w:val="0"/>
          <w:numId w:val="2"/>
        </w:numPr>
        <w:spacing w:after="80" w:before="60"/>
      </w:pPr>
      <w:r>
        <w:rPr>
          <w:rFonts w:ascii="Arial" w:cs="Arial" w:eastAsia="Arial" w:hAnsi="Arial"/>
          <w:color w:val="222222"/>
          <w:sz w:val="22"/>
          <w:szCs w:val="22"/>
        </w:rPr>
        <w:t xml:space="preserve">Mediation first: Before either parent can act unilaterally or file a motion, both must attend one mediation session with a licensed family mediator. Specify cost-splitting.</w:t>
      </w:r>
    </w:p>
    <w:p>
      <w:pPr>
        <w:pStyle w:val="ListParagraph"/>
        <w:numPr>
          <w:ilvl w:val="0"/>
          <w:numId w:val="2"/>
        </w:numPr>
        <w:spacing w:after="80" w:before="60"/>
      </w:pPr>
      <w:r>
        <w:rPr>
          <w:rFonts w:ascii="Arial" w:cs="Arial" w:eastAsia="Arial" w:hAnsi="Arial"/>
          <w:color w:val="222222"/>
          <w:sz w:val="22"/>
          <w:szCs w:val="22"/>
        </w:rPr>
        <w:t xml:space="preserve">Designated tiebreaker by domain: For education, defer to the parent in whose school district the child primarily lives. For healthcare, defer to the parent the child's pediatrician knows best. (This sounds complex but eliminates most disputes.)</w:t>
      </w:r>
    </w:p>
    <w:p>
      <w:pPr>
        <w:pStyle w:val="ListParagraph"/>
        <w:numPr>
          <w:ilvl w:val="0"/>
          <w:numId w:val="2"/>
        </w:numPr>
        <w:spacing w:after="80" w:before="60"/>
      </w:pPr>
      <w:r>
        <w:rPr>
          <w:rFonts w:ascii="Arial" w:cs="Arial" w:eastAsia="Arial" w:hAnsi="Arial"/>
          <w:color w:val="222222"/>
          <w:sz w:val="22"/>
          <w:szCs w:val="22"/>
        </w:rPr>
        <w:t xml:space="preserve">Parenting coordinator: A trained professional (often a therapist or attorney) who is authorized by the court to make binding decisions when parents cannot agree. More common in high-conflict cases.</w:t>
      </w:r>
    </w:p>
    <w:p>
      <w:pPr>
        <w:spacing w:after="120" w:before="0"/>
      </w:pPr>
    </w:p>
    <w:p>
      <w:pPr>
        <w:pStyle w:val="Heading2"/>
        <w:spacing w:after="160" w:before="300"/>
      </w:pPr>
      <w:r>
        <w:rPr>
          <w:rFonts w:ascii="Arial" w:cs="Arial" w:eastAsia="Arial" w:hAnsi="Arial"/>
          <w:b/>
          <w:bCs/>
          <w:color w:val="2C4A7C"/>
          <w:sz w:val="28"/>
          <w:szCs w:val="28"/>
        </w:rPr>
        <w:t xml:space="preserve">Communication Protocols</w:t>
      </w:r>
    </w:p>
    <w:p>
      <w:pPr>
        <w:spacing w:after="120" w:before="80"/>
      </w:pPr>
      <w:r>
        <w:rPr>
          <w:rFonts w:ascii="Arial" w:cs="Arial" w:eastAsia="Arial" w:hAnsi="Arial"/>
          <w:b w:val="false"/>
          <w:bCs w:val="false"/>
          <w:i w:val="false"/>
          <w:iCs w:val="false"/>
          <w:color w:val="222222"/>
          <w:sz w:val="22"/>
          <w:szCs w:val="22"/>
        </w:rPr>
        <w:t xml:space="preserve">Define the rules for how co-parents communicate — not the content, but the infrastructure. This protects both parties and creates documentation.</w:t>
      </w:r>
    </w:p>
    <w:p>
      <w:pPr>
        <w:spacing w:after="120" w:before="0"/>
      </w:pPr>
    </w:p>
    <w:p>
      <w:pPr>
        <w:pStyle w:val="ListParagraph"/>
        <w:numPr>
          <w:ilvl w:val="0"/>
          <w:numId w:val="2"/>
        </w:numPr>
        <w:spacing w:after="80" w:before="60"/>
      </w:pPr>
      <w:r>
        <w:rPr>
          <w:rFonts w:ascii="Arial" w:cs="Arial" w:eastAsia="Arial" w:hAnsi="Arial"/>
          <w:color w:val="222222"/>
          <w:sz w:val="22"/>
          <w:szCs w:val="22"/>
        </w:rPr>
        <w:t xml:space="preserve">Primary method: Text, email, or co-parenting app. Specify which. Avoid verbal-only for anything material.</w:t>
      </w:r>
    </w:p>
    <w:p>
      <w:pPr>
        <w:pStyle w:val="ListParagraph"/>
        <w:numPr>
          <w:ilvl w:val="0"/>
          <w:numId w:val="2"/>
        </w:numPr>
        <w:spacing w:after="80" w:before="60"/>
      </w:pPr>
      <w:r>
        <w:rPr>
          <w:rFonts w:ascii="Arial" w:cs="Arial" w:eastAsia="Arial" w:hAnsi="Arial"/>
          <w:color w:val="222222"/>
          <w:sz w:val="22"/>
          <w:szCs w:val="22"/>
        </w:rPr>
        <w:t xml:space="preserve">Response window: Standard is 24-48 hours for non-emergency requests. Define what constitutes an emergency (requires immediate response).</w:t>
      </w:r>
    </w:p>
    <w:p>
      <w:pPr>
        <w:pStyle w:val="ListParagraph"/>
        <w:numPr>
          <w:ilvl w:val="0"/>
          <w:numId w:val="2"/>
        </w:numPr>
        <w:spacing w:after="80" w:before="60"/>
      </w:pPr>
      <w:r>
        <w:rPr>
          <w:rFonts w:ascii="Arial" w:cs="Arial" w:eastAsia="Arial" w:hAnsi="Arial"/>
          <w:color w:val="222222"/>
          <w:sz w:val="22"/>
          <w:szCs w:val="22"/>
        </w:rPr>
        <w:t xml:space="preserve">Tone standards: Some plans include a provision that communication must be 'child-focused, business-like, and respectful.' This is enforceable.</w:t>
      </w:r>
    </w:p>
    <w:p>
      <w:pPr>
        <w:pStyle w:val="ListParagraph"/>
        <w:numPr>
          <w:ilvl w:val="0"/>
          <w:numId w:val="2"/>
        </w:numPr>
        <w:spacing w:after="80" w:before="60"/>
      </w:pPr>
      <w:r>
        <w:rPr>
          <w:rFonts w:ascii="Arial" w:cs="Arial" w:eastAsia="Arial" w:hAnsi="Arial"/>
          <w:color w:val="222222"/>
          <w:sz w:val="22"/>
          <w:szCs w:val="22"/>
        </w:rPr>
        <w:t xml:space="preserve">Information sharing: Both parents must notify the other of any medical emergency, school disciplinary action, or significant change in the child's circumstances within a specified timeframe (typically 24 hours).</w:t>
      </w:r>
    </w:p>
    <w:p>
      <w:pPr>
        <w:spacing w:after="120" w:before="0"/>
      </w:pPr>
    </w:p>
    <w:p>
      <w:pPr>
        <w:pStyle w:val="Heading2"/>
        <w:spacing w:after="160" w:before="300"/>
      </w:pPr>
      <w:r>
        <w:rPr>
          <w:rFonts w:ascii="Arial" w:cs="Arial" w:eastAsia="Arial" w:hAnsi="Arial"/>
          <w:b/>
          <w:bCs/>
          <w:color w:val="2C4A7C"/>
          <w:sz w:val="28"/>
          <w:szCs w:val="28"/>
        </w:rPr>
        <w:t xml:space="preserve">Dispute Resolution Clause</w:t>
      </w:r>
    </w:p>
    <w:p>
      <w:pPr>
        <w:spacing w:after="120" w:before="80"/>
      </w:pPr>
      <w:r>
        <w:rPr>
          <w:rFonts w:ascii="Arial" w:cs="Arial" w:eastAsia="Arial" w:hAnsi="Arial"/>
          <w:b w:val="false"/>
          <w:bCs w:val="false"/>
          <w:i w:val="false"/>
          <w:iCs w:val="false"/>
          <w:color w:val="222222"/>
          <w:sz w:val="22"/>
          <w:szCs w:val="22"/>
        </w:rPr>
        <w:t xml:space="preserve">Courts strongly prefer plans that include a structured dispute resolution process. Standard language: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CCCCC" w:sz="1"/>
              <w:right w:val="single" w:color="CCCCCC" w:sz="1"/>
            </w:tcBorders>
            <w:shd w:fill="FDF2F1" w:val="clear"/>
            <w:tcMar>
              <w:top w:type="dxa" w:w="160"/>
              <w:left w:type="dxa" w:w="200"/>
              <w:bottom w:type="dxa" w:w="160"/>
              <w:right w:type="dxa" w:w="200"/>
            </w:tcMar>
          </w:tcPr>
          <w:p>
            <w:pPr>
              <w:spacing w:after="80" w:before="0"/>
            </w:pPr>
            <w:r>
              <w:rPr>
                <w:rFonts w:ascii="Arial" w:cs="Arial" w:eastAsia="Arial" w:hAnsi="Arial"/>
                <w:b/>
                <w:bCs/>
                <w:color w:val="C0392B"/>
                <w:sz w:val="22"/>
                <w:szCs w:val="22"/>
              </w:rPr>
              <w:t xml:space="preserve">Model Dispute Resolution Language</w:t>
            </w:r>
          </w:p>
          <w:p>
            <w:pPr>
              <w:spacing w:after="0" w:before="0"/>
            </w:pPr>
            <w:r>
              <w:rPr>
                <w:rFonts w:ascii="Arial" w:cs="Arial" w:eastAsia="Arial" w:hAnsi="Arial"/>
                <w:color w:val="444444"/>
                <w:sz w:val="20"/>
                <w:szCs w:val="20"/>
              </w:rPr>
              <w:t xml:space="preserve">In the event of a dispute regarding interpretation or implementation of this Parenting Plan, the parties agree to attempt resolution through the following steps in order: (1) Direct communication for a period of not less than 7 days; (2) If unresolved, participation in at least one mediation session with a mutually agreed-upon licensed mediator, costs to be shared equally; (3) Only if mediation fails shall either party seek judicial intervention. Emergency motions may be filed at any time when the immediate safety of a child is at risk.</w:t>
            </w:r>
          </w:p>
        </w:tc>
      </w:tr>
    </w:tbl>
    <w:p>
      <w:pPr>
        <w:spacing w:after="120" w:before="0"/>
      </w:pPr>
    </w:p>
    <w:p>
      <w:r>
        <w:br w:type="page"/>
      </w:r>
    </w:p>
    <w:p>
      <w:pPr>
        <w:pStyle w:val="Heading1"/>
        <w:pBdr>
          <w:bottom w:val="single" w:color="C0392B" w:sz="4" w:space="6"/>
        </w:pBdr>
        <w:spacing w:after="200" w:before="400"/>
      </w:pPr>
      <w:r>
        <w:rPr>
          <w:rFonts w:ascii="Arial" w:cs="Arial" w:eastAsia="Arial" w:hAnsi="Arial"/>
          <w:b/>
          <w:bCs/>
          <w:color w:val="1B2B4B"/>
          <w:sz w:val="36"/>
          <w:szCs w:val="36"/>
        </w:rPr>
        <w:t xml:space="preserve">MODULE 4: Money and Responsibilities</w:t>
      </w:r>
    </w:p>
    <w:p>
      <w:pPr>
        <w:spacing w:after="120" w:before="80"/>
      </w:pPr>
      <w:r>
        <w:rPr>
          <w:rFonts w:ascii="Arial" w:cs="Arial" w:eastAsia="Arial" w:hAnsi="Arial"/>
          <w:b w:val="false"/>
          <w:bCs w:val="false"/>
          <w:i w:val="false"/>
          <w:iCs w:val="false"/>
          <w:color w:val="222222"/>
          <w:sz w:val="22"/>
          <w:szCs w:val="22"/>
        </w:rPr>
        <w:t xml:space="preserve">Financial provisions in parenting plans are often treated as an afterthought. That's a strategic error. How you document financial responsibilities now determines how much flexibility — or conflict — you have later.</w:t>
      </w:r>
    </w:p>
    <w:p>
      <w:pPr>
        <w:spacing w:after="120" w:before="0"/>
      </w:pPr>
    </w:p>
    <w:p>
      <w:pPr>
        <w:pStyle w:val="Heading2"/>
        <w:spacing w:after="160" w:before="300"/>
      </w:pPr>
      <w:r>
        <w:rPr>
          <w:rFonts w:ascii="Arial" w:cs="Arial" w:eastAsia="Arial" w:hAnsi="Arial"/>
          <w:b/>
          <w:bCs/>
          <w:color w:val="2C4A7C"/>
          <w:sz w:val="28"/>
          <w:szCs w:val="28"/>
        </w:rPr>
        <w:t xml:space="preserve">Child Support: How It's Calculated vs. What You Can Negotiate Around It</w:t>
      </w:r>
    </w:p>
    <w:p>
      <w:pPr>
        <w:spacing w:after="120" w:before="80"/>
      </w:pPr>
      <w:r>
        <w:rPr>
          <w:rFonts w:ascii="Arial" w:cs="Arial" w:eastAsia="Arial" w:hAnsi="Arial"/>
          <w:b w:val="false"/>
          <w:bCs w:val="false"/>
          <w:i w:val="false"/>
          <w:iCs w:val="false"/>
          <w:color w:val="222222"/>
          <w:sz w:val="22"/>
          <w:szCs w:val="22"/>
        </w:rPr>
        <w:t xml:space="preserve">Child support in most states is calculated by a formula. The inputs vary by state but typically include:</w:t>
      </w:r>
    </w:p>
    <w:p>
      <w:pPr>
        <w:spacing w:after="120" w:before="0"/>
      </w:pPr>
    </w:p>
    <w:p>
      <w:pPr>
        <w:pStyle w:val="ListParagraph"/>
        <w:numPr>
          <w:ilvl w:val="0"/>
          <w:numId w:val="2"/>
        </w:numPr>
        <w:spacing w:after="80" w:before="60"/>
      </w:pPr>
      <w:r>
        <w:rPr>
          <w:rFonts w:ascii="Arial" w:cs="Arial" w:eastAsia="Arial" w:hAnsi="Arial"/>
          <w:color w:val="222222"/>
          <w:sz w:val="22"/>
          <w:szCs w:val="22"/>
        </w:rPr>
        <w:t xml:space="preserve">Both parents' gross monthly incomes</w:t>
      </w:r>
    </w:p>
    <w:p>
      <w:pPr>
        <w:pStyle w:val="ListParagraph"/>
        <w:numPr>
          <w:ilvl w:val="0"/>
          <w:numId w:val="2"/>
        </w:numPr>
        <w:spacing w:after="80" w:before="60"/>
      </w:pPr>
      <w:r>
        <w:rPr>
          <w:rFonts w:ascii="Arial" w:cs="Arial" w:eastAsia="Arial" w:hAnsi="Arial"/>
          <w:color w:val="222222"/>
          <w:sz w:val="22"/>
          <w:szCs w:val="22"/>
        </w:rPr>
        <w:t xml:space="preserve">The number of overnights each parent has (higher overnights often reduces support obligation)</w:t>
      </w:r>
    </w:p>
    <w:p>
      <w:pPr>
        <w:pStyle w:val="ListParagraph"/>
        <w:numPr>
          <w:ilvl w:val="0"/>
          <w:numId w:val="2"/>
        </w:numPr>
        <w:spacing w:after="80" w:before="60"/>
      </w:pPr>
      <w:r>
        <w:rPr>
          <w:rFonts w:ascii="Arial" w:cs="Arial" w:eastAsia="Arial" w:hAnsi="Arial"/>
          <w:color w:val="222222"/>
          <w:sz w:val="22"/>
          <w:szCs w:val="22"/>
        </w:rPr>
        <w:t xml:space="preserve">Health insurance premiums paid for the child</w:t>
      </w:r>
    </w:p>
    <w:p>
      <w:pPr>
        <w:pStyle w:val="ListParagraph"/>
        <w:numPr>
          <w:ilvl w:val="0"/>
          <w:numId w:val="2"/>
        </w:numPr>
        <w:spacing w:after="80" w:before="60"/>
      </w:pPr>
      <w:r>
        <w:rPr>
          <w:rFonts w:ascii="Arial" w:cs="Arial" w:eastAsia="Arial" w:hAnsi="Arial"/>
          <w:color w:val="222222"/>
          <w:sz w:val="22"/>
          <w:szCs w:val="22"/>
        </w:rPr>
        <w:t xml:space="preserve">Childcare costs (work-related daycare)</w:t>
      </w:r>
    </w:p>
    <w:p>
      <w:pPr>
        <w:pStyle w:val="ListParagraph"/>
        <w:numPr>
          <w:ilvl w:val="0"/>
          <w:numId w:val="2"/>
        </w:numPr>
        <w:spacing w:after="80" w:before="60"/>
      </w:pPr>
      <w:r>
        <w:rPr>
          <w:rFonts w:ascii="Arial" w:cs="Arial" w:eastAsia="Arial" w:hAnsi="Arial"/>
          <w:color w:val="222222"/>
          <w:sz w:val="22"/>
          <w:szCs w:val="22"/>
        </w:rPr>
        <w:t xml:space="preserve">Any extraordinary expenses (special needs, private school, etc.)</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CCCCC" w:sz="1"/>
              <w:right w:val="single" w:color="CCCCCC" w:sz="1"/>
            </w:tcBorders>
            <w:shd w:fill="FDF2F1" w:val="clear"/>
            <w:tcMar>
              <w:top w:type="dxa" w:w="160"/>
              <w:left w:type="dxa" w:w="200"/>
              <w:bottom w:type="dxa" w:w="160"/>
              <w:right w:type="dxa" w:w="200"/>
            </w:tcMar>
          </w:tcPr>
          <w:p>
            <w:pPr>
              <w:spacing w:after="80" w:before="0"/>
            </w:pPr>
            <w:r>
              <w:rPr>
                <w:rFonts w:ascii="Arial" w:cs="Arial" w:eastAsia="Arial" w:hAnsi="Arial"/>
                <w:b/>
                <w:bCs/>
                <w:color w:val="C0392B"/>
                <w:sz w:val="22"/>
                <w:szCs w:val="22"/>
              </w:rPr>
              <w:t xml:space="preserve">Critical Point</w:t>
            </w:r>
          </w:p>
          <w:p>
            <w:pPr>
              <w:spacing w:after="0" w:before="0"/>
            </w:pPr>
            <w:r>
              <w:rPr>
                <w:rFonts w:ascii="Arial" w:cs="Arial" w:eastAsia="Arial" w:hAnsi="Arial"/>
                <w:color w:val="444444"/>
                <w:sz w:val="20"/>
                <w:szCs w:val="20"/>
              </w:rPr>
              <w:t xml:space="preserve">Child support is calculated by the court and is not fully negotiable — a judge can reject an agreement that falls below state guidelines. However, you can negotiate who pays for what above and beyond the base support number. That's where your flexibility lives.</w:t>
            </w:r>
          </w:p>
        </w:tc>
      </w:tr>
    </w:tbl>
    <w:p>
      <w:pPr>
        <w:spacing w:after="120" w:before="0"/>
      </w:pPr>
    </w:p>
    <w:p>
      <w:pPr>
        <w:pStyle w:val="Heading2"/>
        <w:spacing w:after="160" w:before="300"/>
      </w:pPr>
      <w:r>
        <w:rPr>
          <w:rFonts w:ascii="Arial" w:cs="Arial" w:eastAsia="Arial" w:hAnsi="Arial"/>
          <w:b/>
          <w:bCs/>
          <w:color w:val="2C4A7C"/>
          <w:sz w:val="28"/>
          <w:szCs w:val="28"/>
        </w:rPr>
        <w:t xml:space="preserve">Expense-Splitting Framework</w:t>
      </w:r>
    </w:p>
    <w:p>
      <w:pPr>
        <w:spacing w:after="120" w:before="80"/>
      </w:pPr>
      <w:r>
        <w:rPr>
          <w:rFonts w:ascii="Arial" w:cs="Arial" w:eastAsia="Arial" w:hAnsi="Arial"/>
          <w:b w:val="false"/>
          <w:bCs w:val="false"/>
          <w:i w:val="false"/>
          <w:iCs w:val="false"/>
          <w:color w:val="222222"/>
          <w:sz w:val="22"/>
          <w:szCs w:val="22"/>
        </w:rPr>
        <w:t xml:space="preserve">Beyond base child support, document how the following will be split: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Expense Type</w:t>
            </w:r>
          </w:p>
        </w:tc>
        <w:tc>
          <w:tcPr>
            <w:tcW w:type="dxa" w:w="6240"/>
            <w:tcBorders>
              <w:top w:val="single" w:color="CCCCCC" w:sz="1"/>
              <w:left w:val="single" w:color="CCCCCC" w:sz="1"/>
              <w:bottom w:val="single" w:color="CCCCCC" w:sz="1"/>
              <w:right w:val="single" w:color="CCCCCC"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Common Split Arrangements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Medical — Insurance Premium</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Typically the parent with better employer coverage carries the child. Premium can be factored into support calculation.</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Medical — Out-of-Pocket (deductibles, copays)</w:t>
            </w:r>
          </w:p>
        </w:tc>
        <w:tc>
          <w:tcPr>
            <w:tcW w:type="dxa" w:w="62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Most common: 50/50. Alternative: proportional to income (e.g., 60/40 if one parent earns significantly more).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Childcare / Daycare</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Usually split proportionally or factored into child support formula.</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Extracurricular Activities</w:t>
            </w:r>
          </w:p>
        </w:tc>
        <w:tc>
          <w:tcPr>
            <w:tcW w:type="dxa" w:w="62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Specify: only agreed-upon activities split. Unilateral enrollment = enrolling parent pays.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School Supplies and Clothing</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Often each parent maintains their own supply at their home. Specify whether school supply lists are shared expenses.</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Travel to Facilitate Parenting Time</w:t>
            </w:r>
          </w:p>
        </w:tc>
        <w:tc>
          <w:tcPr>
            <w:tcW w:type="dxa" w:w="62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Specify who bears transportation costs for exchanges and any long-distance travel.</w:t>
            </w:r>
          </w:p>
        </w:tc>
      </w:tr>
    </w:tbl>
    <w:p>
      <w:pPr>
        <w:spacing w:after="200" w:before="0"/>
      </w:pPr>
    </w:p>
    <w:p>
      <w:pPr>
        <w:pStyle w:val="Heading2"/>
        <w:spacing w:after="160" w:before="300"/>
      </w:pPr>
      <w:r>
        <w:rPr>
          <w:rFonts w:ascii="Arial" w:cs="Arial" w:eastAsia="Arial" w:hAnsi="Arial"/>
          <w:b/>
          <w:bCs/>
          <w:color w:val="2C4A7C"/>
          <w:sz w:val="28"/>
          <w:szCs w:val="28"/>
        </w:rPr>
        <w:t xml:space="preserve">Tax Exemptions: The Dependency Deduction</w:t>
      </w:r>
    </w:p>
    <w:p>
      <w:pPr>
        <w:spacing w:after="120" w:before="80"/>
      </w:pPr>
      <w:r>
        <w:rPr>
          <w:rFonts w:ascii="Arial" w:cs="Arial" w:eastAsia="Arial" w:hAnsi="Arial"/>
          <w:b w:val="false"/>
          <w:bCs w:val="false"/>
          <w:i w:val="false"/>
          <w:iCs w:val="false"/>
          <w:color w:val="222222"/>
          <w:sz w:val="22"/>
          <w:szCs w:val="22"/>
        </w:rPr>
        <w:t xml:space="preserve">The federal child tax credit and dependency exemption is worth significant money annually. It can only be claimed by one parent per child per year. Key points:</w:t>
      </w:r>
    </w:p>
    <w:p>
      <w:pPr>
        <w:spacing w:after="120" w:before="0"/>
      </w:pPr>
    </w:p>
    <w:p>
      <w:pPr>
        <w:pStyle w:val="ListParagraph"/>
        <w:numPr>
          <w:ilvl w:val="0"/>
          <w:numId w:val="2"/>
        </w:numPr>
        <w:spacing w:after="80" w:before="60"/>
      </w:pPr>
      <w:r>
        <w:rPr>
          <w:rFonts w:ascii="Arial" w:cs="Arial" w:eastAsia="Arial" w:hAnsi="Arial"/>
          <w:color w:val="222222"/>
          <w:sz w:val="22"/>
          <w:szCs w:val="22"/>
        </w:rPr>
        <w:t xml:space="preserve">The IRS default rule: the parent with whom the child lived more than half the year claims the exemption</w:t>
      </w:r>
    </w:p>
    <w:p>
      <w:pPr>
        <w:pStyle w:val="ListParagraph"/>
        <w:numPr>
          <w:ilvl w:val="0"/>
          <w:numId w:val="2"/>
        </w:numPr>
        <w:spacing w:after="80" w:before="60"/>
      </w:pPr>
      <w:r>
        <w:rPr>
          <w:rFonts w:ascii="Arial" w:cs="Arial" w:eastAsia="Arial" w:hAnsi="Arial"/>
          <w:color w:val="222222"/>
          <w:sz w:val="22"/>
          <w:szCs w:val="22"/>
        </w:rPr>
        <w:t xml:space="preserve">Parents can override this by written agreement — use IRS Form 8332</w:t>
      </w:r>
    </w:p>
    <w:p>
      <w:pPr>
        <w:pStyle w:val="ListParagraph"/>
        <w:numPr>
          <w:ilvl w:val="0"/>
          <w:numId w:val="2"/>
        </w:numPr>
        <w:spacing w:after="80" w:before="60"/>
      </w:pPr>
      <w:r>
        <w:rPr>
          <w:rFonts w:ascii="Arial" w:cs="Arial" w:eastAsia="Arial" w:hAnsi="Arial"/>
          <w:color w:val="222222"/>
          <w:sz w:val="22"/>
          <w:szCs w:val="22"/>
        </w:rPr>
        <w:t xml:space="preserve">Common arrangement: alternate years, or primary custodian always claims, or higher-earning parent claims (more tax benefit from the deduction)</w:t>
      </w:r>
    </w:p>
    <w:p>
      <w:pPr>
        <w:pStyle w:val="ListParagraph"/>
        <w:numPr>
          <w:ilvl w:val="0"/>
          <w:numId w:val="2"/>
        </w:numPr>
        <w:spacing w:after="80" w:before="60"/>
      </w:pPr>
      <w:r>
        <w:rPr>
          <w:rFonts w:ascii="Arial" w:cs="Arial" w:eastAsia="Arial" w:hAnsi="Arial"/>
          <w:color w:val="222222"/>
          <w:sz w:val="22"/>
          <w:szCs w:val="22"/>
        </w:rPr>
        <w:t xml:space="preserve">Specify in your plan who claims the exemption each year — and whether that can be revoked if child support is in arrears</w:t>
      </w:r>
    </w:p>
    <w:p>
      <w:pPr>
        <w:spacing w:after="120" w:before="0"/>
      </w:pPr>
    </w:p>
    <w:p>
      <w:pPr>
        <w:pStyle w:val="Heading2"/>
        <w:spacing w:after="160" w:before="300"/>
      </w:pPr>
      <w:r>
        <w:rPr>
          <w:rFonts w:ascii="Arial" w:cs="Arial" w:eastAsia="Arial" w:hAnsi="Arial"/>
          <w:b/>
          <w:bCs/>
          <w:color w:val="2C4A7C"/>
          <w:sz w:val="28"/>
          <w:szCs w:val="28"/>
        </w:rPr>
        <w:t xml:space="preserve">The Modification Clause</w:t>
      </w:r>
    </w:p>
    <w:p>
      <w:pPr>
        <w:spacing w:after="120" w:before="80"/>
      </w:pPr>
      <w:r>
        <w:rPr>
          <w:rFonts w:ascii="Arial" w:cs="Arial" w:eastAsia="Arial" w:hAnsi="Arial"/>
          <w:b w:val="false"/>
          <w:bCs w:val="false"/>
          <w:i w:val="false"/>
          <w:iCs w:val="false"/>
          <w:color w:val="222222"/>
          <w:sz w:val="22"/>
          <w:szCs w:val="22"/>
        </w:rPr>
        <w:t xml:space="preserve">Your parenting plan will need to change as circumstances change. The modification clause governs how that happens.</w:t>
      </w:r>
    </w:p>
    <w:p>
      <w:pPr>
        <w:spacing w:after="120" w:before="0"/>
      </w:pPr>
    </w:p>
    <w:p>
      <w:pPr>
        <w:pStyle w:val="ListParagraph"/>
        <w:numPr>
          <w:ilvl w:val="0"/>
          <w:numId w:val="2"/>
        </w:numPr>
        <w:spacing w:after="80" w:before="60"/>
      </w:pPr>
      <w:r>
        <w:rPr>
          <w:rFonts w:ascii="Arial" w:cs="Arial" w:eastAsia="Arial" w:hAnsi="Arial"/>
          <w:color w:val="222222"/>
          <w:sz w:val="22"/>
          <w:szCs w:val="22"/>
        </w:rPr>
        <w:t xml:space="preserve">Material change standard: Most courts require a 'substantial change in circumstances' to modify a parenting plan. Define what this means to your family: a new job requiring relocation, remarriage, changes in the child's school, a parent's health change.</w:t>
      </w:r>
    </w:p>
    <w:p>
      <w:pPr>
        <w:pStyle w:val="ListParagraph"/>
        <w:numPr>
          <w:ilvl w:val="0"/>
          <w:numId w:val="2"/>
        </w:numPr>
        <w:spacing w:after="80" w:before="60"/>
      </w:pPr>
      <w:r>
        <w:rPr>
          <w:rFonts w:ascii="Arial" w:cs="Arial" w:eastAsia="Arial" w:hAnsi="Arial"/>
          <w:color w:val="222222"/>
          <w:sz w:val="22"/>
          <w:szCs w:val="22"/>
        </w:rPr>
        <w:t xml:space="preserve">Informal modification: Can parents agree to temporary changes without court approval? Most plans allow this with the caveat that informal changes don't alter the underlying plan.</w:t>
      </w:r>
    </w:p>
    <w:p>
      <w:pPr>
        <w:pStyle w:val="ListParagraph"/>
        <w:numPr>
          <w:ilvl w:val="0"/>
          <w:numId w:val="2"/>
        </w:numPr>
        <w:spacing w:after="80" w:before="60"/>
      </w:pPr>
      <w:r>
        <w:rPr>
          <w:rFonts w:ascii="Arial" w:cs="Arial" w:eastAsia="Arial" w:hAnsi="Arial"/>
          <w:color w:val="222222"/>
          <w:sz w:val="22"/>
          <w:szCs w:val="22"/>
        </w:rPr>
        <w:t xml:space="preserve">Review schedule: Consider building in an automatic review — 'the parties agree to discuss and update this plan when the child enters middle school and again when the child enters high school.'</w:t>
      </w:r>
    </w:p>
    <w:p>
      <w:pPr>
        <w:spacing w:after="120" w:before="0"/>
      </w:pPr>
    </w:p>
    <w:p>
      <w:r>
        <w:br w:type="page"/>
      </w:r>
    </w:p>
    <w:p>
      <w:pPr>
        <w:pStyle w:val="Heading1"/>
        <w:pBdr>
          <w:bottom w:val="single" w:color="C0392B" w:sz="4" w:space="6"/>
        </w:pBdr>
        <w:spacing w:after="200" w:before="400"/>
      </w:pPr>
      <w:r>
        <w:rPr>
          <w:rFonts w:ascii="Arial" w:cs="Arial" w:eastAsia="Arial" w:hAnsi="Arial"/>
          <w:b/>
          <w:bCs/>
          <w:color w:val="1B2B4B"/>
          <w:sz w:val="36"/>
          <w:szCs w:val="36"/>
        </w:rPr>
        <w:t xml:space="preserve">MODULE 5: Edge Cases and Future-Proofing</w:t>
      </w:r>
    </w:p>
    <w:p>
      <w:pPr>
        <w:spacing w:after="120" w:before="80"/>
      </w:pPr>
      <w:r>
        <w:rPr>
          <w:rFonts w:ascii="Arial" w:cs="Arial" w:eastAsia="Arial" w:hAnsi="Arial"/>
          <w:b w:val="false"/>
          <w:bCs w:val="false"/>
          <w:i w:val="false"/>
          <w:iCs w:val="false"/>
          <w:color w:val="222222"/>
          <w:sz w:val="22"/>
          <w:szCs w:val="22"/>
        </w:rPr>
        <w:t xml:space="preserve">This is the section that separates a solid parenting plan from a great one. Most templates skip these. Most disputes come from here.</w:t>
      </w:r>
    </w:p>
    <w:p>
      <w:pPr>
        <w:spacing w:after="120" w:before="0"/>
      </w:pPr>
    </w:p>
    <w:p>
      <w:pPr>
        <w:pStyle w:val="Heading2"/>
        <w:spacing w:after="160" w:before="300"/>
      </w:pPr>
      <w:r>
        <w:rPr>
          <w:rFonts w:ascii="Arial" w:cs="Arial" w:eastAsia="Arial" w:hAnsi="Arial"/>
          <w:b/>
          <w:bCs/>
          <w:color w:val="2C4A7C"/>
          <w:sz w:val="28"/>
          <w:szCs w:val="28"/>
        </w:rPr>
        <w:t xml:space="preserve">Relocation Provisions</w:t>
      </w:r>
    </w:p>
    <w:p>
      <w:pPr>
        <w:spacing w:after="120" w:before="80"/>
      </w:pPr>
      <w:r>
        <w:rPr>
          <w:rFonts w:ascii="Arial" w:cs="Arial" w:eastAsia="Arial" w:hAnsi="Arial"/>
          <w:b w:val="false"/>
          <w:bCs w:val="false"/>
          <w:i w:val="false"/>
          <w:iCs w:val="false"/>
          <w:color w:val="222222"/>
          <w:sz w:val="22"/>
          <w:szCs w:val="22"/>
        </w:rPr>
        <w:t xml:space="preserve">If either parent intends to move — even across town — your plan should address it. Relocation is one of the most litigated post-decree issues in family law.</w:t>
      </w:r>
    </w:p>
    <w:p>
      <w:pPr>
        <w:spacing w:after="120" w:before="0"/>
      </w:pPr>
    </w:p>
    <w:p>
      <w:pPr>
        <w:pStyle w:val="ListParagraph"/>
        <w:numPr>
          <w:ilvl w:val="0"/>
          <w:numId w:val="2"/>
        </w:numPr>
        <w:spacing w:after="80" w:before="60"/>
      </w:pPr>
      <w:r>
        <w:rPr>
          <w:rFonts w:ascii="Arial" w:cs="Arial" w:eastAsia="Arial" w:hAnsi="Arial"/>
          <w:color w:val="222222"/>
          <w:sz w:val="22"/>
          <w:szCs w:val="22"/>
        </w:rPr>
        <w:t xml:space="preserve">Notice requirement: Standard is 60-90 days written notice before any relocation that would affect the parenting schedule</w:t>
      </w:r>
    </w:p>
    <w:p>
      <w:pPr>
        <w:pStyle w:val="ListParagraph"/>
        <w:numPr>
          <w:ilvl w:val="0"/>
          <w:numId w:val="2"/>
        </w:numPr>
        <w:spacing w:after="80" w:before="60"/>
      </w:pPr>
      <w:r>
        <w:rPr>
          <w:rFonts w:ascii="Arial" w:cs="Arial" w:eastAsia="Arial" w:hAnsi="Arial"/>
          <w:color w:val="222222"/>
          <w:sz w:val="22"/>
          <w:szCs w:val="22"/>
        </w:rPr>
        <w:t xml:space="preserve">Distance threshold: Many plans define 'relocation' as any move more than X miles from current residence (common thresholds: 25, 50, or 100 miles, or any out-of-state move)</w:t>
      </w:r>
    </w:p>
    <w:p>
      <w:pPr>
        <w:pStyle w:val="ListParagraph"/>
        <w:numPr>
          <w:ilvl w:val="0"/>
          <w:numId w:val="2"/>
        </w:numPr>
        <w:spacing w:after="80" w:before="60"/>
      </w:pPr>
      <w:r>
        <w:rPr>
          <w:rFonts w:ascii="Arial" w:cs="Arial" w:eastAsia="Arial" w:hAnsi="Arial"/>
          <w:color w:val="222222"/>
          <w:sz w:val="22"/>
          <w:szCs w:val="22"/>
        </w:rPr>
        <w:t xml:space="preserve">Objection process: If the non-relocating parent objects, what happens? Standard language requires the relocating parent to either reach agreement or seek court approval before moving with the child</w:t>
      </w:r>
    </w:p>
    <w:p>
      <w:pPr>
        <w:pStyle w:val="ListParagraph"/>
        <w:numPr>
          <w:ilvl w:val="0"/>
          <w:numId w:val="2"/>
        </w:numPr>
        <w:spacing w:after="80" w:before="60"/>
      </w:pPr>
      <w:r>
        <w:rPr>
          <w:rFonts w:ascii="Arial" w:cs="Arial" w:eastAsia="Arial" w:hAnsi="Arial"/>
          <w:color w:val="222222"/>
          <w:sz w:val="22"/>
          <w:szCs w:val="22"/>
        </w:rPr>
        <w:t xml:space="preserve">Schedule modification upon relocation: If relocation is approved, how does the parenting schedule change? Address this proactively.</w:t>
      </w:r>
    </w:p>
    <w:p>
      <w:pPr>
        <w:spacing w:after="120" w:before="0"/>
      </w:pPr>
    </w:p>
    <w:p>
      <w:pPr>
        <w:pStyle w:val="Heading2"/>
        <w:spacing w:after="160" w:before="300"/>
      </w:pPr>
      <w:r>
        <w:rPr>
          <w:rFonts w:ascii="Arial" w:cs="Arial" w:eastAsia="Arial" w:hAnsi="Arial"/>
          <w:b/>
          <w:bCs/>
          <w:color w:val="2C4A7C"/>
          <w:sz w:val="28"/>
          <w:szCs w:val="28"/>
        </w:rPr>
        <w:t xml:space="preserve">New Partners and Household Members</w:t>
      </w:r>
    </w:p>
    <w:p>
      <w:pPr>
        <w:spacing w:after="120" w:before="80"/>
      </w:pPr>
      <w:r>
        <w:rPr>
          <w:rFonts w:ascii="Arial" w:cs="Arial" w:eastAsia="Arial" w:hAnsi="Arial"/>
          <w:b w:val="false"/>
          <w:bCs w:val="false"/>
          <w:i w:val="false"/>
          <w:iCs w:val="false"/>
          <w:color w:val="222222"/>
          <w:sz w:val="22"/>
          <w:szCs w:val="22"/>
        </w:rPr>
        <w:t xml:space="preserve">This is an emotionally charged area that needs clear-eyed drafting.</w:t>
      </w:r>
    </w:p>
    <w:p>
      <w:pPr>
        <w:spacing w:after="120" w:before="0"/>
      </w:pPr>
    </w:p>
    <w:p>
      <w:pPr>
        <w:pStyle w:val="ListParagraph"/>
        <w:numPr>
          <w:ilvl w:val="0"/>
          <w:numId w:val="2"/>
        </w:numPr>
        <w:spacing w:after="80" w:before="60"/>
      </w:pPr>
      <w:r>
        <w:rPr>
          <w:rFonts w:ascii="Arial" w:cs="Arial" w:eastAsia="Arial" w:hAnsi="Arial"/>
          <w:color w:val="222222"/>
          <w:sz w:val="22"/>
          <w:szCs w:val="22"/>
        </w:rPr>
        <w:t xml:space="preserve">What you CAN typically include: Notification requirements when a new romantic partner will be spending overnight time with the child; requirement for background checks for any adult household member in some circumstances</w:t>
      </w:r>
    </w:p>
    <w:p>
      <w:pPr>
        <w:pStyle w:val="ListParagraph"/>
        <w:numPr>
          <w:ilvl w:val="0"/>
          <w:numId w:val="2"/>
        </w:numPr>
        <w:spacing w:after="80" w:before="60"/>
      </w:pPr>
      <w:r>
        <w:rPr>
          <w:rFonts w:ascii="Arial" w:cs="Arial" w:eastAsia="Arial" w:hAnsi="Arial"/>
          <w:color w:val="222222"/>
          <w:sz w:val="22"/>
          <w:szCs w:val="22"/>
        </w:rPr>
        <w:t xml:space="preserve">What you CANNOT typically include: Restrictions on who a parent can date; prohibitions on new partners being present during parenting time (courts will rarely enforce these)</w:t>
      </w:r>
    </w:p>
    <w:p>
      <w:pPr>
        <w:pStyle w:val="ListParagraph"/>
        <w:numPr>
          <w:ilvl w:val="0"/>
          <w:numId w:val="2"/>
        </w:numPr>
        <w:spacing w:after="80" w:before="60"/>
      </w:pPr>
      <w:r>
        <w:rPr>
          <w:rFonts w:ascii="Arial" w:cs="Arial" w:eastAsia="Arial" w:hAnsi="Arial"/>
          <w:color w:val="222222"/>
          <w:sz w:val="22"/>
          <w:szCs w:val="22"/>
        </w:rPr>
        <w:t xml:space="preserve">Practical approach: Include a mutual notification provision — both parents agree to inform the other when a new partner begins spending significant time with the child, with 30 days' notice before any cohabitation.</w:t>
      </w:r>
    </w:p>
    <w:p>
      <w:pPr>
        <w:spacing w:after="120" w:before="0"/>
      </w:pPr>
    </w:p>
    <w:p>
      <w:pPr>
        <w:pStyle w:val="Heading2"/>
        <w:spacing w:after="160" w:before="300"/>
      </w:pPr>
      <w:r>
        <w:rPr>
          <w:rFonts w:ascii="Arial" w:cs="Arial" w:eastAsia="Arial" w:hAnsi="Arial"/>
          <w:b/>
          <w:bCs/>
          <w:color w:val="2C4A7C"/>
          <w:sz w:val="28"/>
          <w:szCs w:val="28"/>
        </w:rPr>
        <w:t xml:space="preserve">Special Needs Provisions</w:t>
      </w:r>
    </w:p>
    <w:p>
      <w:pPr>
        <w:spacing w:after="120" w:before="80"/>
      </w:pPr>
      <w:r>
        <w:rPr>
          <w:rFonts w:ascii="Arial" w:cs="Arial" w:eastAsia="Arial" w:hAnsi="Arial"/>
          <w:b w:val="false"/>
          <w:bCs w:val="false"/>
          <w:i w:val="false"/>
          <w:iCs w:val="false"/>
          <w:color w:val="222222"/>
          <w:sz w:val="22"/>
          <w:szCs w:val="22"/>
        </w:rPr>
        <w:t xml:space="preserve">If your child has or may develop special needs — physical, cognitive, or emotional — build this into your plan now:</w:t>
      </w:r>
    </w:p>
    <w:p>
      <w:pPr>
        <w:spacing w:after="120" w:before="0"/>
      </w:pPr>
    </w:p>
    <w:p>
      <w:pPr>
        <w:pStyle w:val="ListParagraph"/>
        <w:numPr>
          <w:ilvl w:val="0"/>
          <w:numId w:val="2"/>
        </w:numPr>
        <w:spacing w:after="80" w:before="60"/>
      </w:pPr>
      <w:r>
        <w:rPr>
          <w:rFonts w:ascii="Arial" w:cs="Arial" w:eastAsia="Arial" w:hAnsi="Arial"/>
          <w:color w:val="222222"/>
          <w:sz w:val="22"/>
          <w:szCs w:val="22"/>
        </w:rPr>
        <w:t xml:space="preserve">IEP and 504 Plan participation: Both parents have the right to attend school meetings and receive school records unless rights have been legally terminated</w:t>
      </w:r>
    </w:p>
    <w:p>
      <w:pPr>
        <w:pStyle w:val="ListParagraph"/>
        <w:numPr>
          <w:ilvl w:val="0"/>
          <w:numId w:val="2"/>
        </w:numPr>
        <w:spacing w:after="80" w:before="60"/>
      </w:pPr>
      <w:r>
        <w:rPr>
          <w:rFonts w:ascii="Arial" w:cs="Arial" w:eastAsia="Arial" w:hAnsi="Arial"/>
          <w:color w:val="222222"/>
          <w:sz w:val="22"/>
          <w:szCs w:val="22"/>
        </w:rPr>
        <w:t xml:space="preserve">Therapy continuity: Specify that both parents will support continuation of any ongoing therapeutic relationship across households</w:t>
      </w:r>
    </w:p>
    <w:p>
      <w:pPr>
        <w:pStyle w:val="ListParagraph"/>
        <w:numPr>
          <w:ilvl w:val="0"/>
          <w:numId w:val="2"/>
        </w:numPr>
        <w:spacing w:after="80" w:before="60"/>
      </w:pPr>
      <w:r>
        <w:rPr>
          <w:rFonts w:ascii="Arial" w:cs="Arial" w:eastAsia="Arial" w:hAnsi="Arial"/>
          <w:color w:val="222222"/>
          <w:sz w:val="22"/>
          <w:szCs w:val="22"/>
        </w:rPr>
        <w:t xml:space="preserve">Medication administration: Document which medications the child takes, and that both parents are responsible for administration during their parenting time</w:t>
      </w:r>
    </w:p>
    <w:p>
      <w:pPr>
        <w:pStyle w:val="ListParagraph"/>
        <w:numPr>
          <w:ilvl w:val="0"/>
          <w:numId w:val="2"/>
        </w:numPr>
        <w:spacing w:after="80" w:before="60"/>
      </w:pPr>
      <w:r>
        <w:rPr>
          <w:rFonts w:ascii="Arial" w:cs="Arial" w:eastAsia="Arial" w:hAnsi="Arial"/>
          <w:color w:val="222222"/>
          <w:sz w:val="22"/>
          <w:szCs w:val="22"/>
        </w:rPr>
        <w:t xml:space="preserve">Emergency protocols: Define what happens if the child has a medical emergency during the other parent's time</w:t>
      </w:r>
    </w:p>
    <w:p>
      <w:pPr>
        <w:spacing w:after="120" w:before="0"/>
      </w:pPr>
    </w:p>
    <w:p>
      <w:pPr>
        <w:pStyle w:val="Heading2"/>
        <w:spacing w:after="160" w:before="300"/>
      </w:pPr>
      <w:r>
        <w:rPr>
          <w:rFonts w:ascii="Arial" w:cs="Arial" w:eastAsia="Arial" w:hAnsi="Arial"/>
          <w:b/>
          <w:bCs/>
          <w:color w:val="2C4A7C"/>
          <w:sz w:val="28"/>
          <w:szCs w:val="28"/>
        </w:rPr>
        <w:t xml:space="preserve">Age-Based Modification Triggers</w:t>
      </w:r>
    </w:p>
    <w:p>
      <w:pPr>
        <w:spacing w:after="120" w:before="80"/>
      </w:pPr>
      <w:r>
        <w:rPr>
          <w:rFonts w:ascii="Arial" w:cs="Arial" w:eastAsia="Arial" w:hAnsi="Arial"/>
          <w:b w:val="false"/>
          <w:bCs w:val="false"/>
          <w:i w:val="false"/>
          <w:iCs w:val="false"/>
          <w:color w:val="222222"/>
          <w:sz w:val="22"/>
          <w:szCs w:val="22"/>
        </w:rPr>
        <w:t xml:space="preserve">Children's needs change dramatically as they grow. Build review points into your plan: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Child's Age/Stage</w:t>
            </w:r>
          </w:p>
        </w:tc>
        <w:tc>
          <w:tcPr>
            <w:tcW w:type="dxa" w:w="6240"/>
            <w:tcBorders>
              <w:top w:val="single" w:color="CCCCCC" w:sz="1"/>
              <w:left w:val="single" w:color="CCCCCC" w:sz="1"/>
              <w:bottom w:val="single" w:color="CCCCCC" w:sz="1"/>
              <w:right w:val="single" w:color="CCCCCC" w:sz="1"/>
            </w:tcBorders>
            <w:shd w:fill="1B2B4B" w:val="clear"/>
            <w:tcMar>
              <w:top w:type="dxa" w:w="100"/>
              <w:left w:type="dxa" w:w="140"/>
              <w:bottom w:type="dxa" w:w="100"/>
              <w:right w:type="dxa" w:w="140"/>
            </w:tcMar>
          </w:tcPr>
          <w:p>
            <w:r>
              <w:rPr>
                <w:rFonts w:ascii="Arial" w:cs="Arial" w:eastAsia="Arial" w:hAnsi="Arial"/>
                <w:b/>
                <w:bCs/>
                <w:color w:val="FFFFFF"/>
                <w:sz w:val="20"/>
                <w:szCs w:val="20"/>
              </w:rPr>
              <w:t xml:space="preserve">Common Plan Adjustments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Infant (0-2)</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More frequent, shorter exchanges; nursing accommodation; nap schedule consideration</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Toddler (2-5)</w:t>
            </w:r>
          </w:p>
        </w:tc>
        <w:tc>
          <w:tcPr>
            <w:tcW w:type="dxa" w:w="62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2-2-3 or 3-4-4-3 schedule often works better than full weeks; consistent routines across homes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School Age (6-11)</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Base schedule around school calendar; homework and activity coordination increases</w:t>
            </w:r>
          </w:p>
        </w:tc>
      </w:tr>
      <w:tr>
        <w:tc>
          <w:tcPr>
            <w:tcW w:type="dxa" w:w="31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Middle School (12-14)</w:t>
            </w:r>
          </w:p>
        </w:tc>
        <w:tc>
          <w:tcPr>
            <w:tcW w:type="dxa" w:w="62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222222"/>
                <w:sz w:val="20"/>
                <w:szCs w:val="20"/>
              </w:rPr>
              <w:t xml:space="preserve">Child's preferences begin carrying legal weight; extracurricular conflicts increase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High School (15-17)</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Child's preference is significant factor; plans often become more flexible by necessity</w:t>
            </w:r>
          </w:p>
        </w:tc>
      </w:tr>
    </w:tbl>
    <w:p>
      <w:pPr>
        <w:spacing w:after="200" w:before="0"/>
      </w:pPr>
    </w:p>
    <w:p>
      <w:pPr>
        <w:pStyle w:val="Heading2"/>
        <w:spacing w:after="160" w:before="300"/>
      </w:pPr>
      <w:r>
        <w:rPr>
          <w:rFonts w:ascii="Arial" w:cs="Arial" w:eastAsia="Arial" w:hAnsi="Arial"/>
          <w:b/>
          <w:bCs/>
          <w:color w:val="2C4A7C"/>
          <w:sz w:val="28"/>
          <w:szCs w:val="28"/>
        </w:rPr>
        <w:t xml:space="preserve">Social Media and Digital Life</w:t>
      </w:r>
    </w:p>
    <w:p>
      <w:pPr>
        <w:spacing w:after="120" w:before="80"/>
      </w:pPr>
      <w:r>
        <w:rPr>
          <w:rFonts w:ascii="Arial" w:cs="Arial" w:eastAsia="Arial" w:hAnsi="Arial"/>
          <w:b w:val="false"/>
          <w:bCs w:val="false"/>
          <w:i w:val="false"/>
          <w:iCs w:val="false"/>
          <w:color w:val="222222"/>
          <w:sz w:val="22"/>
          <w:szCs w:val="22"/>
        </w:rPr>
        <w:t xml:space="preserve">Modern parenting plans increasingly address digital life. Consider including:</w:t>
      </w:r>
    </w:p>
    <w:p>
      <w:pPr>
        <w:spacing w:after="120" w:before="0"/>
      </w:pPr>
    </w:p>
    <w:p>
      <w:pPr>
        <w:pStyle w:val="ListParagraph"/>
        <w:numPr>
          <w:ilvl w:val="0"/>
          <w:numId w:val="2"/>
        </w:numPr>
        <w:spacing w:after="80" w:before="60"/>
      </w:pPr>
      <w:r>
        <w:rPr>
          <w:rFonts w:ascii="Arial" w:cs="Arial" w:eastAsia="Arial" w:hAnsi="Arial"/>
          <w:color w:val="222222"/>
          <w:sz w:val="22"/>
          <w:szCs w:val="22"/>
        </w:rPr>
        <w:t xml:space="preserve">Neither parent shall post photos or information about the child on social media without the other parent's consent (or specify: parents may post within reasonable bounds but must not post anything that disparages the other parent)</w:t>
      </w:r>
    </w:p>
    <w:p>
      <w:pPr>
        <w:pStyle w:val="ListParagraph"/>
        <w:numPr>
          <w:ilvl w:val="0"/>
          <w:numId w:val="2"/>
        </w:numPr>
        <w:spacing w:after="80" w:before="60"/>
      </w:pPr>
      <w:r>
        <w:rPr>
          <w:rFonts w:ascii="Arial" w:cs="Arial" w:eastAsia="Arial" w:hAnsi="Arial"/>
          <w:color w:val="222222"/>
          <w:sz w:val="22"/>
          <w:szCs w:val="22"/>
        </w:rPr>
        <w:t xml:space="preserve">Screen time and device policies across households — mutual agreement is preferable but not always enforceable</w:t>
      </w:r>
    </w:p>
    <w:p>
      <w:pPr>
        <w:pStyle w:val="ListParagraph"/>
        <w:numPr>
          <w:ilvl w:val="0"/>
          <w:numId w:val="2"/>
        </w:numPr>
        <w:spacing w:after="80" w:before="60"/>
      </w:pPr>
      <w:r>
        <w:rPr>
          <w:rFonts w:ascii="Arial" w:cs="Arial" w:eastAsia="Arial" w:hAnsi="Arial"/>
          <w:color w:val="222222"/>
          <w:sz w:val="22"/>
          <w:szCs w:val="22"/>
        </w:rPr>
        <w:t xml:space="preserve">Contact with the child during the other parent's time: Standard language allows one video call per day of up to [X] minutes, at a mutually agreed-upon time, without interruption</w:t>
      </w:r>
    </w:p>
    <w:p>
      <w:pPr>
        <w:spacing w:after="120" w:before="0"/>
      </w:pPr>
    </w:p>
    <w:p>
      <w:pPr>
        <w:pStyle w:val="Heading2"/>
        <w:spacing w:after="160" w:before="300"/>
      </w:pPr>
      <w:r>
        <w:rPr>
          <w:rFonts w:ascii="Arial" w:cs="Arial" w:eastAsia="Arial" w:hAnsi="Arial"/>
          <w:b/>
          <w:bCs/>
          <w:color w:val="2C4A7C"/>
          <w:sz w:val="28"/>
          <w:szCs w:val="28"/>
        </w:rPr>
        <w:t xml:space="preserve">Emergency Decision-Making Authority</w:t>
      </w:r>
    </w:p>
    <w:p>
      <w:pPr>
        <w:spacing w:after="120" w:before="80"/>
      </w:pPr>
      <w:r>
        <w:rPr>
          <w:rFonts w:ascii="Arial" w:cs="Arial" w:eastAsia="Arial" w:hAnsi="Arial"/>
          <w:b w:val="false"/>
          <w:bCs w:val="false"/>
          <w:i w:val="false"/>
          <w:iCs w:val="false"/>
          <w:color w:val="222222"/>
          <w:sz w:val="22"/>
          <w:szCs w:val="22"/>
        </w:rPr>
        <w:t xml:space="preserve">When one parent cannot be reached and a child needs immediate medical attention:</w:t>
      </w:r>
    </w:p>
    <w:p>
      <w:pPr>
        <w:spacing w:after="120" w:before="0"/>
      </w:pPr>
    </w:p>
    <w:p>
      <w:pPr>
        <w:pStyle w:val="ListParagraph"/>
        <w:numPr>
          <w:ilvl w:val="0"/>
          <w:numId w:val="2"/>
        </w:numPr>
        <w:spacing w:after="80" w:before="60"/>
      </w:pPr>
      <w:r>
        <w:rPr>
          <w:rFonts w:ascii="Arial" w:cs="Arial" w:eastAsia="Arial" w:hAnsi="Arial"/>
          <w:color w:val="222222"/>
          <w:sz w:val="22"/>
          <w:szCs w:val="22"/>
        </w:rPr>
        <w:t xml:space="preserve">Both parents authorize each other to consent to emergency medical treatment without the other's advance approval — standard and required</w:t>
      </w:r>
    </w:p>
    <w:p>
      <w:pPr>
        <w:pStyle w:val="ListParagraph"/>
        <w:numPr>
          <w:ilvl w:val="0"/>
          <w:numId w:val="2"/>
        </w:numPr>
        <w:spacing w:after="80" w:before="60"/>
      </w:pPr>
      <w:r>
        <w:rPr>
          <w:rFonts w:ascii="Arial" w:cs="Arial" w:eastAsia="Arial" w:hAnsi="Arial"/>
          <w:color w:val="222222"/>
          <w:sz w:val="22"/>
          <w:szCs w:val="22"/>
        </w:rPr>
        <w:t xml:space="preserve">Specify notification requirement: the parent authorizing emergency treatment must notify the other parent within [2-4 hours]</w:t>
      </w:r>
    </w:p>
    <w:p>
      <w:pPr>
        <w:pStyle w:val="ListParagraph"/>
        <w:numPr>
          <w:ilvl w:val="0"/>
          <w:numId w:val="2"/>
        </w:numPr>
        <w:spacing w:after="80" w:before="60"/>
      </w:pPr>
      <w:r>
        <w:rPr>
          <w:rFonts w:ascii="Arial" w:cs="Arial" w:eastAsia="Arial" w:hAnsi="Arial"/>
          <w:color w:val="222222"/>
          <w:sz w:val="22"/>
          <w:szCs w:val="22"/>
        </w:rPr>
        <w:t xml:space="preserve">Both parents should have copies of the child's medical history, insurance cards, and healthcare provider contacts</w:t>
      </w:r>
    </w:p>
    <w:p>
      <w:pPr>
        <w:spacing w:after="120" w:before="0"/>
      </w:pPr>
    </w:p>
    <w:p>
      <w:r>
        <w:br w:type="page"/>
      </w:r>
    </w:p>
    <w:p>
      <w:pPr>
        <w:pStyle w:val="Heading1"/>
        <w:pBdr>
          <w:bottom w:val="single" w:color="C0392B" w:sz="4" w:space="6"/>
        </w:pBdr>
        <w:spacing w:after="200" w:before="400"/>
      </w:pPr>
      <w:r>
        <w:rPr>
          <w:rFonts w:ascii="Arial" w:cs="Arial" w:eastAsia="Arial" w:hAnsi="Arial"/>
          <w:b/>
          <w:bCs/>
          <w:color w:val="1B2B4B"/>
          <w:sz w:val="36"/>
          <w:szCs w:val="36"/>
        </w:rPr>
        <w:t xml:space="preserve">MODULE 6: Filing and What Happens Next</w:t>
      </w:r>
    </w:p>
    <w:p>
      <w:pPr>
        <w:spacing w:after="120" w:before="80"/>
      </w:pPr>
      <w:r>
        <w:rPr>
          <w:rFonts w:ascii="Arial" w:cs="Arial" w:eastAsia="Arial" w:hAnsi="Arial"/>
          <w:b w:val="false"/>
          <w:bCs w:val="false"/>
          <w:i w:val="false"/>
          <w:iCs w:val="false"/>
          <w:color w:val="222222"/>
          <w:sz w:val="22"/>
          <w:szCs w:val="22"/>
        </w:rPr>
        <w:t xml:space="preserve">You've drafted the plan. Now what? This module covers the path from document to court order.</w:t>
      </w:r>
    </w:p>
    <w:p>
      <w:pPr>
        <w:spacing w:after="120" w:before="0"/>
      </w:pPr>
    </w:p>
    <w:p>
      <w:pPr>
        <w:pStyle w:val="Heading2"/>
        <w:spacing w:after="160" w:before="300"/>
      </w:pPr>
      <w:r>
        <w:rPr>
          <w:rFonts w:ascii="Arial" w:cs="Arial" w:eastAsia="Arial" w:hAnsi="Arial"/>
          <w:b/>
          <w:bCs/>
          <w:color w:val="2C4A7C"/>
          <w:sz w:val="28"/>
          <w:szCs w:val="28"/>
        </w:rPr>
        <w:t xml:space="preserve">The Self-Audit Checklist: Before You Sign</w:t>
      </w:r>
    </w:p>
    <w:p>
      <w:pPr>
        <w:spacing w:after="120" w:before="80"/>
      </w:pPr>
      <w:r>
        <w:rPr>
          <w:rFonts w:ascii="Arial" w:cs="Arial" w:eastAsia="Arial" w:hAnsi="Arial"/>
          <w:b w:val="false"/>
          <w:bCs w:val="false"/>
          <w:i w:val="false"/>
          <w:iCs w:val="false"/>
          <w:color w:val="222222"/>
          <w:sz w:val="22"/>
          <w:szCs w:val="22"/>
        </w:rPr>
        <w:t xml:space="preserve">Run through this checklist on your completed plan. Every 'No' answer is a gap to address before signing.</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BF0F8" w:val="clear"/>
            <w:tcMar>
              <w:top w:type="dxa" w:w="60"/>
              <w:left w:type="dxa" w:w="120"/>
              <w:bottom w:type="dxa" w:w="60"/>
              <w:right w:type="dxa" w:w="120"/>
            </w:tcMar>
          </w:tcPr>
          <w:p>
            <w:pPr>
              <w:jc w:val="center"/>
            </w:pPr>
            <w:r>
              <w:rPr>
                <w:rFonts w:ascii="Arial" w:cs="Arial" w:eastAsia="Arial" w:hAnsi="Arial"/>
                <w:color w:val="1B2B4B"/>
                <w:sz w:val="22"/>
                <w:szCs w:val="22"/>
              </w:rPr>
              <w:t xml:space="preserve">▢</w:t>
            </w:r>
          </w:p>
        </w:tc>
        <w:tc>
          <w:tcPr>
            <w:tcW w:type="dxa" w:w="8880"/>
            <w:tcBorders>
              <w:top w:val="single" w:color="CCCCCC" w:sz="1"/>
              <w:left w:val="single" w:color="CCCCCC" w:sz="1"/>
              <w:bottom w:val="single" w:color="CCCCCC" w:sz="1"/>
              <w:right w:val="single" w:color="CCCCCC" w:sz="1"/>
            </w:tcBorders>
            <w:shd w:fill="EBF0F8" w:val="clear"/>
            <w:tcMar>
              <w:top w:type="dxa" w:w="60"/>
              <w:left w:type="dxa" w:w="120"/>
              <w:bottom w:type="dxa" w:w="60"/>
              <w:right w:type="dxa" w:w="120"/>
            </w:tcMar>
          </w:tcPr>
          <w:p>
            <w:r>
              <w:rPr>
                <w:rFonts w:ascii="Arial" w:cs="Arial" w:eastAsia="Arial" w:hAnsi="Arial"/>
                <w:color w:val="222222"/>
                <w:sz w:val="20"/>
                <w:szCs w:val="20"/>
              </w:rPr>
              <w:t xml:space="preserve">Both parents' full legal names and current addresses are included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B2B4B"/>
                <w:sz w:val="22"/>
                <w:szCs w:val="22"/>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All children are identified by full legal name and date of birth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BF0F8" w:val="clear"/>
            <w:tcMar>
              <w:top w:type="dxa" w:w="60"/>
              <w:left w:type="dxa" w:w="120"/>
              <w:bottom w:type="dxa" w:w="60"/>
              <w:right w:type="dxa" w:w="120"/>
            </w:tcMar>
          </w:tcPr>
          <w:p>
            <w:pPr>
              <w:jc w:val="center"/>
            </w:pPr>
            <w:r>
              <w:rPr>
                <w:rFonts w:ascii="Arial" w:cs="Arial" w:eastAsia="Arial" w:hAnsi="Arial"/>
                <w:color w:val="1B2B4B"/>
                <w:sz w:val="22"/>
                <w:szCs w:val="22"/>
              </w:rPr>
              <w:t xml:space="preserve">▢</w:t>
            </w:r>
          </w:p>
        </w:tc>
        <w:tc>
          <w:tcPr>
            <w:tcW w:type="dxa" w:w="8880"/>
            <w:tcBorders>
              <w:top w:val="single" w:color="CCCCCC" w:sz="1"/>
              <w:left w:val="single" w:color="CCCCCC" w:sz="1"/>
              <w:bottom w:val="single" w:color="CCCCCC" w:sz="1"/>
              <w:right w:val="single" w:color="CCCCCC" w:sz="1"/>
            </w:tcBorders>
            <w:shd w:fill="EBF0F8" w:val="clear"/>
            <w:tcMar>
              <w:top w:type="dxa" w:w="60"/>
              <w:left w:type="dxa" w:w="120"/>
              <w:bottom w:type="dxa" w:w="60"/>
              <w:right w:type="dxa" w:w="120"/>
            </w:tcMar>
          </w:tcPr>
          <w:p>
            <w:r>
              <w:rPr>
                <w:rFonts w:ascii="Arial" w:cs="Arial" w:eastAsia="Arial" w:hAnsi="Arial"/>
                <w:color w:val="222222"/>
                <w:sz w:val="20"/>
                <w:szCs w:val="20"/>
              </w:rPr>
              <w:t xml:space="preserve">Legal custody type (joint or sole) is explicitly stated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B2B4B"/>
                <w:sz w:val="22"/>
                <w:szCs w:val="22"/>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Physical custody arrangement is clearly defined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BF0F8" w:val="clear"/>
            <w:tcMar>
              <w:top w:type="dxa" w:w="60"/>
              <w:left w:type="dxa" w:w="120"/>
              <w:bottom w:type="dxa" w:w="60"/>
              <w:right w:type="dxa" w:w="120"/>
            </w:tcMar>
          </w:tcPr>
          <w:p>
            <w:pPr>
              <w:jc w:val="center"/>
            </w:pPr>
            <w:r>
              <w:rPr>
                <w:rFonts w:ascii="Arial" w:cs="Arial" w:eastAsia="Arial" w:hAnsi="Arial"/>
                <w:color w:val="1B2B4B"/>
                <w:sz w:val="22"/>
                <w:szCs w:val="22"/>
              </w:rPr>
              <w:t xml:space="preserve">▢</w:t>
            </w:r>
          </w:p>
        </w:tc>
        <w:tc>
          <w:tcPr>
            <w:tcW w:type="dxa" w:w="8880"/>
            <w:tcBorders>
              <w:top w:val="single" w:color="CCCCCC" w:sz="1"/>
              <w:left w:val="single" w:color="CCCCCC" w:sz="1"/>
              <w:bottom w:val="single" w:color="CCCCCC" w:sz="1"/>
              <w:right w:val="single" w:color="CCCCCC" w:sz="1"/>
            </w:tcBorders>
            <w:shd w:fill="EBF0F8" w:val="clear"/>
            <w:tcMar>
              <w:top w:type="dxa" w:w="60"/>
              <w:left w:type="dxa" w:w="120"/>
              <w:bottom w:type="dxa" w:w="60"/>
              <w:right w:type="dxa" w:w="120"/>
            </w:tcMar>
          </w:tcPr>
          <w:p>
            <w:r>
              <w:rPr>
                <w:rFonts w:ascii="Arial" w:cs="Arial" w:eastAsia="Arial" w:hAnsi="Arial"/>
                <w:color w:val="222222"/>
                <w:sz w:val="20"/>
                <w:szCs w:val="20"/>
              </w:rPr>
              <w:t xml:space="preserve">Base weekly schedule specifies exact days, times, and exchange logistics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B2B4B"/>
                <w:sz w:val="22"/>
                <w:szCs w:val="22"/>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All major holidays are addressed with specific start/end times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BF0F8" w:val="clear"/>
            <w:tcMar>
              <w:top w:type="dxa" w:w="60"/>
              <w:left w:type="dxa" w:w="120"/>
              <w:bottom w:type="dxa" w:w="60"/>
              <w:right w:type="dxa" w:w="120"/>
            </w:tcMar>
          </w:tcPr>
          <w:p>
            <w:pPr>
              <w:jc w:val="center"/>
            </w:pPr>
            <w:r>
              <w:rPr>
                <w:rFonts w:ascii="Arial" w:cs="Arial" w:eastAsia="Arial" w:hAnsi="Arial"/>
                <w:color w:val="1B2B4B"/>
                <w:sz w:val="22"/>
                <w:szCs w:val="22"/>
              </w:rPr>
              <w:t xml:space="preserve">▢</w:t>
            </w:r>
          </w:p>
        </w:tc>
        <w:tc>
          <w:tcPr>
            <w:tcW w:type="dxa" w:w="8880"/>
            <w:tcBorders>
              <w:top w:val="single" w:color="CCCCCC" w:sz="1"/>
              <w:left w:val="single" w:color="CCCCCC" w:sz="1"/>
              <w:bottom w:val="single" w:color="CCCCCC" w:sz="1"/>
              <w:right w:val="single" w:color="CCCCCC" w:sz="1"/>
            </w:tcBorders>
            <w:shd w:fill="EBF0F8" w:val="clear"/>
            <w:tcMar>
              <w:top w:type="dxa" w:w="60"/>
              <w:left w:type="dxa" w:w="120"/>
              <w:bottom w:type="dxa" w:w="60"/>
              <w:right w:type="dxa" w:w="120"/>
            </w:tcMar>
          </w:tcPr>
          <w:p>
            <w:r>
              <w:rPr>
                <w:rFonts w:ascii="Arial" w:cs="Arial" w:eastAsia="Arial" w:hAnsi="Arial"/>
                <w:color w:val="222222"/>
                <w:sz w:val="20"/>
                <w:szCs w:val="20"/>
              </w:rPr>
              <w:t xml:space="preserve">Summer vacation schedule is defined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B2B4B"/>
                <w:sz w:val="22"/>
                <w:szCs w:val="22"/>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Vacation notice requirements are specified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BF0F8" w:val="clear"/>
            <w:tcMar>
              <w:top w:type="dxa" w:w="60"/>
              <w:left w:type="dxa" w:w="120"/>
              <w:bottom w:type="dxa" w:w="60"/>
              <w:right w:type="dxa" w:w="120"/>
            </w:tcMar>
          </w:tcPr>
          <w:p>
            <w:pPr>
              <w:jc w:val="center"/>
            </w:pPr>
            <w:r>
              <w:rPr>
                <w:rFonts w:ascii="Arial" w:cs="Arial" w:eastAsia="Arial" w:hAnsi="Arial"/>
                <w:color w:val="1B2B4B"/>
                <w:sz w:val="22"/>
                <w:szCs w:val="22"/>
              </w:rPr>
              <w:t xml:space="preserve">▢</w:t>
            </w:r>
          </w:p>
        </w:tc>
        <w:tc>
          <w:tcPr>
            <w:tcW w:type="dxa" w:w="8880"/>
            <w:tcBorders>
              <w:top w:val="single" w:color="CCCCCC" w:sz="1"/>
              <w:left w:val="single" w:color="CCCCCC" w:sz="1"/>
              <w:bottom w:val="single" w:color="CCCCCC" w:sz="1"/>
              <w:right w:val="single" w:color="CCCCCC" w:sz="1"/>
            </w:tcBorders>
            <w:shd w:fill="EBF0F8" w:val="clear"/>
            <w:tcMar>
              <w:top w:type="dxa" w:w="60"/>
              <w:left w:type="dxa" w:w="120"/>
              <w:bottom w:type="dxa" w:w="60"/>
              <w:right w:type="dxa" w:w="120"/>
            </w:tcMar>
          </w:tcPr>
          <w:p>
            <w:r>
              <w:rPr>
                <w:rFonts w:ascii="Arial" w:cs="Arial" w:eastAsia="Arial" w:hAnsi="Arial"/>
                <w:color w:val="222222"/>
                <w:sz w:val="20"/>
                <w:szCs w:val="20"/>
              </w:rPr>
              <w:t xml:space="preserve">International travel consent requirements are included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B2B4B"/>
                <w:sz w:val="22"/>
                <w:szCs w:val="22"/>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Child support amount or calculation method is referenced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BF0F8" w:val="clear"/>
            <w:tcMar>
              <w:top w:type="dxa" w:w="60"/>
              <w:left w:type="dxa" w:w="120"/>
              <w:bottom w:type="dxa" w:w="60"/>
              <w:right w:type="dxa" w:w="120"/>
            </w:tcMar>
          </w:tcPr>
          <w:p>
            <w:pPr>
              <w:jc w:val="center"/>
            </w:pPr>
            <w:r>
              <w:rPr>
                <w:rFonts w:ascii="Arial" w:cs="Arial" w:eastAsia="Arial" w:hAnsi="Arial"/>
                <w:color w:val="1B2B4B"/>
                <w:sz w:val="22"/>
                <w:szCs w:val="22"/>
              </w:rPr>
              <w:t xml:space="preserve">▢</w:t>
            </w:r>
          </w:p>
        </w:tc>
        <w:tc>
          <w:tcPr>
            <w:tcW w:type="dxa" w:w="8880"/>
            <w:tcBorders>
              <w:top w:val="single" w:color="CCCCCC" w:sz="1"/>
              <w:left w:val="single" w:color="CCCCCC" w:sz="1"/>
              <w:bottom w:val="single" w:color="CCCCCC" w:sz="1"/>
              <w:right w:val="single" w:color="CCCCCC" w:sz="1"/>
            </w:tcBorders>
            <w:shd w:fill="EBF0F8" w:val="clear"/>
            <w:tcMar>
              <w:top w:type="dxa" w:w="60"/>
              <w:left w:type="dxa" w:w="120"/>
              <w:bottom w:type="dxa" w:w="60"/>
              <w:right w:type="dxa" w:w="120"/>
            </w:tcMar>
          </w:tcPr>
          <w:p>
            <w:r>
              <w:rPr>
                <w:rFonts w:ascii="Arial" w:cs="Arial" w:eastAsia="Arial" w:hAnsi="Arial"/>
                <w:color w:val="222222"/>
                <w:sz w:val="20"/>
                <w:szCs w:val="20"/>
              </w:rPr>
              <w:t xml:space="preserve">Expense-splitting for medical, childcare, and extracurriculars is documented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B2B4B"/>
                <w:sz w:val="22"/>
                <w:szCs w:val="22"/>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Tax exemption allocation is specified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BF0F8" w:val="clear"/>
            <w:tcMar>
              <w:top w:type="dxa" w:w="60"/>
              <w:left w:type="dxa" w:w="120"/>
              <w:bottom w:type="dxa" w:w="60"/>
              <w:right w:type="dxa" w:w="120"/>
            </w:tcMar>
          </w:tcPr>
          <w:p>
            <w:pPr>
              <w:jc w:val="center"/>
            </w:pPr>
            <w:r>
              <w:rPr>
                <w:rFonts w:ascii="Arial" w:cs="Arial" w:eastAsia="Arial" w:hAnsi="Arial"/>
                <w:color w:val="1B2B4B"/>
                <w:sz w:val="22"/>
                <w:szCs w:val="22"/>
              </w:rPr>
              <w:t xml:space="preserve">▢</w:t>
            </w:r>
          </w:p>
        </w:tc>
        <w:tc>
          <w:tcPr>
            <w:tcW w:type="dxa" w:w="8880"/>
            <w:tcBorders>
              <w:top w:val="single" w:color="CCCCCC" w:sz="1"/>
              <w:left w:val="single" w:color="CCCCCC" w:sz="1"/>
              <w:bottom w:val="single" w:color="CCCCCC" w:sz="1"/>
              <w:right w:val="single" w:color="CCCCCC" w:sz="1"/>
            </w:tcBorders>
            <w:shd w:fill="EBF0F8" w:val="clear"/>
            <w:tcMar>
              <w:top w:type="dxa" w:w="60"/>
              <w:left w:type="dxa" w:w="120"/>
              <w:bottom w:type="dxa" w:w="60"/>
              <w:right w:type="dxa" w:w="120"/>
            </w:tcMar>
          </w:tcPr>
          <w:p>
            <w:r>
              <w:rPr>
                <w:rFonts w:ascii="Arial" w:cs="Arial" w:eastAsia="Arial" w:hAnsi="Arial"/>
                <w:color w:val="222222"/>
                <w:sz w:val="20"/>
                <w:szCs w:val="20"/>
              </w:rPr>
              <w:t xml:space="preserve">Decision-making authority for all 6 domains is addressed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B2B4B"/>
                <w:sz w:val="22"/>
                <w:szCs w:val="22"/>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Dispute resolution process is defined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BF0F8" w:val="clear"/>
            <w:tcMar>
              <w:top w:type="dxa" w:w="60"/>
              <w:left w:type="dxa" w:w="120"/>
              <w:bottom w:type="dxa" w:w="60"/>
              <w:right w:type="dxa" w:w="120"/>
            </w:tcMar>
          </w:tcPr>
          <w:p>
            <w:pPr>
              <w:jc w:val="center"/>
            </w:pPr>
            <w:r>
              <w:rPr>
                <w:rFonts w:ascii="Arial" w:cs="Arial" w:eastAsia="Arial" w:hAnsi="Arial"/>
                <w:color w:val="1B2B4B"/>
                <w:sz w:val="22"/>
                <w:szCs w:val="22"/>
              </w:rPr>
              <w:t xml:space="preserve">▢</w:t>
            </w:r>
          </w:p>
        </w:tc>
        <w:tc>
          <w:tcPr>
            <w:tcW w:type="dxa" w:w="8880"/>
            <w:tcBorders>
              <w:top w:val="single" w:color="CCCCCC" w:sz="1"/>
              <w:left w:val="single" w:color="CCCCCC" w:sz="1"/>
              <w:bottom w:val="single" w:color="CCCCCC" w:sz="1"/>
              <w:right w:val="single" w:color="CCCCCC" w:sz="1"/>
            </w:tcBorders>
            <w:shd w:fill="EBF0F8" w:val="clear"/>
            <w:tcMar>
              <w:top w:type="dxa" w:w="60"/>
              <w:left w:type="dxa" w:w="120"/>
              <w:bottom w:type="dxa" w:w="60"/>
              <w:right w:type="dxa" w:w="120"/>
            </w:tcMar>
          </w:tcPr>
          <w:p>
            <w:r>
              <w:rPr>
                <w:rFonts w:ascii="Arial" w:cs="Arial" w:eastAsia="Arial" w:hAnsi="Arial"/>
                <w:color w:val="222222"/>
                <w:sz w:val="20"/>
                <w:szCs w:val="20"/>
              </w:rPr>
              <w:t xml:space="preserve">Relocation notification requirements are included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B2B4B"/>
                <w:sz w:val="22"/>
                <w:szCs w:val="22"/>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Modification process and 'substantial change' definition are included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EBF0F8" w:val="clear"/>
            <w:tcMar>
              <w:top w:type="dxa" w:w="60"/>
              <w:left w:type="dxa" w:w="120"/>
              <w:bottom w:type="dxa" w:w="60"/>
              <w:right w:type="dxa" w:w="120"/>
            </w:tcMar>
          </w:tcPr>
          <w:p>
            <w:pPr>
              <w:jc w:val="center"/>
            </w:pPr>
            <w:r>
              <w:rPr>
                <w:rFonts w:ascii="Arial" w:cs="Arial" w:eastAsia="Arial" w:hAnsi="Arial"/>
                <w:color w:val="1B2B4B"/>
                <w:sz w:val="22"/>
                <w:szCs w:val="22"/>
              </w:rPr>
              <w:t xml:space="preserve">▢</w:t>
            </w:r>
          </w:p>
        </w:tc>
        <w:tc>
          <w:tcPr>
            <w:tcW w:type="dxa" w:w="8880"/>
            <w:tcBorders>
              <w:top w:val="single" w:color="CCCCCC" w:sz="1"/>
              <w:left w:val="single" w:color="CCCCCC" w:sz="1"/>
              <w:bottom w:val="single" w:color="CCCCCC" w:sz="1"/>
              <w:right w:val="single" w:color="CCCCCC" w:sz="1"/>
            </w:tcBorders>
            <w:shd w:fill="EBF0F8" w:val="clear"/>
            <w:tcMar>
              <w:top w:type="dxa" w:w="60"/>
              <w:left w:type="dxa" w:w="120"/>
              <w:bottom w:type="dxa" w:w="60"/>
              <w:right w:type="dxa" w:w="120"/>
            </w:tcMar>
          </w:tcPr>
          <w:p>
            <w:r>
              <w:rPr>
                <w:rFonts w:ascii="Arial" w:cs="Arial" w:eastAsia="Arial" w:hAnsi="Arial"/>
                <w:color w:val="222222"/>
                <w:sz w:val="20"/>
                <w:szCs w:val="20"/>
              </w:rPr>
              <w:t xml:space="preserve">Both parents have signed and dated the agreement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Arial" w:cs="Arial" w:eastAsia="Arial" w:hAnsi="Arial"/>
                <w:color w:val="1B2B4B"/>
                <w:sz w:val="22"/>
                <w:szCs w:val="22"/>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Agreement has been reviewed by at least one attorney</w:t>
            </w:r>
          </w:p>
        </w:tc>
      </w:tr>
    </w:tbl>
    <w:p>
      <w:pPr>
        <w:spacing w:after="200" w:before="0"/>
      </w:pPr>
    </w:p>
    <w:p>
      <w:pPr>
        <w:pStyle w:val="Heading2"/>
        <w:spacing w:after="160" w:before="300"/>
      </w:pPr>
      <w:r>
        <w:rPr>
          <w:rFonts w:ascii="Arial" w:cs="Arial" w:eastAsia="Arial" w:hAnsi="Arial"/>
          <w:b/>
          <w:bCs/>
          <w:color w:val="2C4A7C"/>
          <w:sz w:val="28"/>
          <w:szCs w:val="28"/>
        </w:rPr>
        <w:t xml:space="preserve">Where and How to File</w:t>
      </w:r>
    </w:p>
    <w:p>
      <w:pPr>
        <w:spacing w:after="120" w:before="80"/>
      </w:pPr>
      <w:r>
        <w:rPr>
          <w:rFonts w:ascii="Arial" w:cs="Arial" w:eastAsia="Arial" w:hAnsi="Arial"/>
          <w:b w:val="false"/>
          <w:bCs w:val="false"/>
          <w:i w:val="false"/>
          <w:iCs w:val="false"/>
          <w:color w:val="222222"/>
          <w:sz w:val="22"/>
          <w:szCs w:val="22"/>
        </w:rPr>
        <w:t xml:space="preserve">Filing requirements vary by state. General process:</w:t>
      </w:r>
    </w:p>
    <w:p>
      <w:pPr>
        <w:spacing w:after="120" w:before="0"/>
      </w:pPr>
    </w:p>
    <w:p>
      <w:pPr>
        <w:pStyle w:val="ListParagraph"/>
        <w:numPr>
          <w:ilvl w:val="0"/>
          <w:numId w:val="3"/>
        </w:numPr>
        <w:spacing w:after="80" w:before="60"/>
      </w:pPr>
      <w:r>
        <w:rPr>
          <w:rFonts w:ascii="Arial" w:cs="Arial" w:eastAsia="Arial" w:hAnsi="Arial"/>
          <w:color w:val="222222"/>
          <w:sz w:val="22"/>
          <w:szCs w:val="22"/>
        </w:rPr>
        <w:t xml:space="preserve">Both parents sign the agreement in front of a notary public</w:t>
      </w:r>
    </w:p>
    <w:p>
      <w:pPr>
        <w:pStyle w:val="ListParagraph"/>
        <w:numPr>
          <w:ilvl w:val="0"/>
          <w:numId w:val="3"/>
        </w:numPr>
        <w:spacing w:after="80" w:before="60"/>
      </w:pPr>
      <w:r>
        <w:rPr>
          <w:rFonts w:ascii="Arial" w:cs="Arial" w:eastAsia="Arial" w:hAnsi="Arial"/>
          <w:color w:val="222222"/>
          <w:sz w:val="22"/>
          <w:szCs w:val="22"/>
        </w:rPr>
        <w:t xml:space="preserve">File the agreement with the Clerk of Court in the county where the divorce or custody case is pending (or where the child lives if no case is yet filed)</w:t>
      </w:r>
    </w:p>
    <w:p>
      <w:pPr>
        <w:pStyle w:val="ListParagraph"/>
        <w:numPr>
          <w:ilvl w:val="0"/>
          <w:numId w:val="3"/>
        </w:numPr>
        <w:spacing w:after="80" w:before="60"/>
      </w:pPr>
      <w:r>
        <w:rPr>
          <w:rFonts w:ascii="Arial" w:cs="Arial" w:eastAsia="Arial" w:hAnsi="Arial"/>
          <w:color w:val="222222"/>
          <w:sz w:val="22"/>
          <w:szCs w:val="22"/>
        </w:rPr>
        <w:t xml:space="preserve">Pay the filing fee (typically $50-$300 depending on jurisdiction)</w:t>
      </w:r>
    </w:p>
    <w:p>
      <w:pPr>
        <w:pStyle w:val="ListParagraph"/>
        <w:numPr>
          <w:ilvl w:val="0"/>
          <w:numId w:val="3"/>
        </w:numPr>
        <w:spacing w:after="80" w:before="60"/>
      </w:pPr>
      <w:r>
        <w:rPr>
          <w:rFonts w:ascii="Arial" w:cs="Arial" w:eastAsia="Arial" w:hAnsi="Arial"/>
          <w:color w:val="222222"/>
          <w:sz w:val="22"/>
          <w:szCs w:val="22"/>
        </w:rPr>
        <w:t xml:space="preserve">A judge will review the plan. In uncontested cases with a solid plan, this is often a brief hearing or paper review — no court appearance required</w:t>
      </w:r>
    </w:p>
    <w:p>
      <w:pPr>
        <w:pStyle w:val="ListParagraph"/>
        <w:numPr>
          <w:ilvl w:val="0"/>
          <w:numId w:val="3"/>
        </w:numPr>
        <w:spacing w:after="80" w:before="60"/>
      </w:pPr>
      <w:r>
        <w:rPr>
          <w:rFonts w:ascii="Arial" w:cs="Arial" w:eastAsia="Arial" w:hAnsi="Arial"/>
          <w:color w:val="222222"/>
          <w:sz w:val="22"/>
          <w:szCs w:val="22"/>
        </w:rPr>
        <w:t xml:space="preserve">Upon approval, the judge signs an order incorporating your parenting plan. At this point, it is legally binding.</w:t>
      </w:r>
    </w:p>
    <w:p>
      <w:pPr>
        <w:spacing w:after="120" w:before="0"/>
      </w:pPr>
    </w:p>
    <w:p>
      <w:pPr>
        <w:pStyle w:val="Heading2"/>
        <w:spacing w:after="160" w:before="300"/>
      </w:pPr>
      <w:r>
        <w:rPr>
          <w:rFonts w:ascii="Arial" w:cs="Arial" w:eastAsia="Arial" w:hAnsi="Arial"/>
          <w:b/>
          <w:bCs/>
          <w:color w:val="2C4A7C"/>
          <w:sz w:val="28"/>
          <w:szCs w:val="28"/>
        </w:rPr>
        <w:t xml:space="preserve">After the Plan Is Signed: Maintaining It</w:t>
      </w:r>
    </w:p>
    <w:p>
      <w:pPr>
        <w:spacing w:after="120" w:before="80"/>
      </w:pPr>
      <w:r>
        <w:rPr>
          <w:rFonts w:ascii="Arial" w:cs="Arial" w:eastAsia="Arial" w:hAnsi="Arial"/>
          <w:b w:val="false"/>
          <w:bCs w:val="false"/>
          <w:i w:val="false"/>
          <w:iCs w:val="false"/>
          <w:color w:val="222222"/>
          <w:sz w:val="22"/>
          <w:szCs w:val="22"/>
        </w:rPr>
        <w:t xml:space="preserve">A signed parenting plan is the beginning, not the end. To avoid future conflicts:</w:t>
      </w:r>
    </w:p>
    <w:p>
      <w:pPr>
        <w:spacing w:after="120" w:before="0"/>
      </w:pPr>
    </w:p>
    <w:p>
      <w:pPr>
        <w:pStyle w:val="ListParagraph"/>
        <w:numPr>
          <w:ilvl w:val="0"/>
          <w:numId w:val="2"/>
        </w:numPr>
        <w:spacing w:after="80" w:before="60"/>
      </w:pPr>
      <w:r>
        <w:rPr>
          <w:rFonts w:ascii="Arial" w:cs="Arial" w:eastAsia="Arial" w:hAnsi="Arial"/>
          <w:color w:val="222222"/>
          <w:sz w:val="22"/>
          <w:szCs w:val="22"/>
        </w:rPr>
        <w:t xml:space="preserve">Keep a digital and physical copy of the signed plan accessible</w:t>
      </w:r>
    </w:p>
    <w:p>
      <w:pPr>
        <w:pStyle w:val="ListParagraph"/>
        <w:numPr>
          <w:ilvl w:val="0"/>
          <w:numId w:val="2"/>
        </w:numPr>
        <w:spacing w:after="80" w:before="60"/>
      </w:pPr>
      <w:r>
        <w:rPr>
          <w:rFonts w:ascii="Arial" w:cs="Arial" w:eastAsia="Arial" w:hAnsi="Arial"/>
          <w:color w:val="222222"/>
          <w:sz w:val="22"/>
          <w:szCs w:val="22"/>
        </w:rPr>
        <w:t xml:space="preserve">Use a shared calendar (Google Calendar or co-parenting app) to document the schedule</w:t>
      </w:r>
    </w:p>
    <w:p>
      <w:pPr>
        <w:pStyle w:val="ListParagraph"/>
        <w:numPr>
          <w:ilvl w:val="0"/>
          <w:numId w:val="2"/>
        </w:numPr>
        <w:spacing w:after="80" w:before="60"/>
      </w:pPr>
      <w:r>
        <w:rPr>
          <w:rFonts w:ascii="Arial" w:cs="Arial" w:eastAsia="Arial" w:hAnsi="Arial"/>
          <w:color w:val="222222"/>
          <w:sz w:val="22"/>
          <w:szCs w:val="22"/>
        </w:rPr>
        <w:t xml:space="preserve">Document all significant communications about the children in writing</w:t>
      </w:r>
    </w:p>
    <w:p>
      <w:pPr>
        <w:pStyle w:val="ListParagraph"/>
        <w:numPr>
          <w:ilvl w:val="0"/>
          <w:numId w:val="2"/>
        </w:numPr>
        <w:spacing w:after="80" w:before="60"/>
      </w:pPr>
      <w:r>
        <w:rPr>
          <w:rFonts w:ascii="Arial" w:cs="Arial" w:eastAsia="Arial" w:hAnsi="Arial"/>
          <w:color w:val="222222"/>
          <w:sz w:val="22"/>
          <w:szCs w:val="22"/>
        </w:rPr>
        <w:t xml:space="preserve">When informal changes are made, confirm them in writing even if just by text: 'Confirming we agreed to swap weekends — I'll have the kids Oct 7-9 and you'll have them Oct 14-16'</w:t>
      </w:r>
    </w:p>
    <w:p>
      <w:pPr>
        <w:pStyle w:val="ListParagraph"/>
        <w:numPr>
          <w:ilvl w:val="0"/>
          <w:numId w:val="2"/>
        </w:numPr>
        <w:spacing w:after="80" w:before="60"/>
      </w:pPr>
      <w:r>
        <w:rPr>
          <w:rFonts w:ascii="Arial" w:cs="Arial" w:eastAsia="Arial" w:hAnsi="Arial"/>
          <w:color w:val="222222"/>
          <w:sz w:val="22"/>
          <w:szCs w:val="22"/>
        </w:rPr>
        <w:t xml:space="preserve">Schedule a calendar reminder to review the plan when your youngest child enters middle school and high school</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CCCCC" w:sz="1"/>
              <w:right w:val="single" w:color="CCCCCC" w:sz="1"/>
            </w:tcBorders>
            <w:shd w:fill="FDF2F1" w:val="clear"/>
            <w:tcMar>
              <w:top w:type="dxa" w:w="160"/>
              <w:left w:type="dxa" w:w="200"/>
              <w:bottom w:type="dxa" w:w="160"/>
              <w:right w:type="dxa" w:w="200"/>
            </w:tcMar>
          </w:tcPr>
          <w:p>
            <w:pPr>
              <w:spacing w:after="80" w:before="0"/>
            </w:pPr>
            <w:r>
              <w:rPr>
                <w:rFonts w:ascii="Arial" w:cs="Arial" w:eastAsia="Arial" w:hAnsi="Arial"/>
                <w:b/>
                <w:bCs/>
                <w:color w:val="C0392B"/>
                <w:sz w:val="22"/>
                <w:szCs w:val="22"/>
              </w:rPr>
              <w:t xml:space="preserve">Final Word</w:t>
            </w:r>
          </w:p>
          <w:p>
            <w:pPr>
              <w:spacing w:after="0" w:before="0"/>
            </w:pPr>
            <w:r>
              <w:rPr>
                <w:rFonts w:ascii="Arial" w:cs="Arial" w:eastAsia="Arial" w:hAnsi="Arial"/>
                <w:color w:val="444444"/>
                <w:sz w:val="20"/>
                <w:szCs w:val="20"/>
              </w:rPr>
              <w:t xml:space="preserve">The goal of a parenting plan is not to win. It is to create a structure that lets both parents stay fully present in their children's lives, with minimum friction. Plans that are written from that mindset — not from fear or anger — are the ones courts approve easily and families actually follow.</w:t>
            </w:r>
          </w:p>
        </w:tc>
      </w:tr>
    </w:tbl>
    <w:p>
      <w:pPr>
        <w:spacing w:after="300" w:before="0"/>
      </w:pPr>
    </w:p>
    <w:p>
      <w:pPr>
        <w:spacing w:after="100" w:before="400"/>
        <w:jc w:val="center"/>
      </w:pPr>
      <w:r>
        <w:rPr>
          <w:rFonts w:ascii="Arial" w:cs="Arial" w:eastAsia="Arial" w:hAnsi="Arial"/>
          <w:b/>
          <w:bCs/>
          <w:color w:val="1B2B4B"/>
          <w:sz w:val="22"/>
          <w:szCs w:val="22"/>
        </w:rPr>
        <w:t xml:space="preserve">—  END OF MAIN GUIDE  —</w:t>
      </w:r>
    </w:p>
    <w:p>
      <w:pPr>
        <w:spacing w:after="0" w:before="0"/>
        <w:jc w:val="center"/>
      </w:pPr>
      <w:r>
        <w:rPr>
          <w:rFonts w:ascii="Arial" w:cs="Arial" w:eastAsia="Arial" w:hAnsi="Arial"/>
          <w:color w:val="555555"/>
          <w:sz w:val="20"/>
          <w:szCs w:val="20"/>
        </w:rPr>
        <w:t xml:space="preserve">Proceed to the Fillable Template and Worksheets included in your bundle.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spacing w:after="0" w:before="120"/>
      <w:jc w:val="center"/>
    </w:pPr>
    <w:r>
      <w:rPr>
        <w:rFonts w:ascii="Arial" w:cs="Arial" w:eastAsia="Arial" w:hAnsi="Arial"/>
        <w:i/>
        <w:iCs/>
        <w:color w:val="888888"/>
        <w:sz w:val="16"/>
        <w:szCs w:val="16"/>
      </w:rPr>
      <w:t xml:space="preserve">For educational purposes only. Not legal advice. Consult a licensed family law attorney.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B4B" w:sz="4" w:space="6"/>
      </w:pBdr>
      <w:spacing w:after="120" w:before="0"/>
    </w:pPr>
    <w:r>
      <w:rPr>
        <w:rFonts w:ascii="Arial" w:cs="Arial" w:eastAsia="Arial" w:hAnsi="Arial"/>
        <w:b/>
        <w:bCs/>
        <w:color w:val="1B2B4B"/>
        <w:sz w:val="18"/>
        <w:szCs w:val="18"/>
      </w:rPr>
      <w:t xml:space="preserve">THE PARENTING PLAN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B4B"/>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C4A7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2026-05-05T11:53:09.541Z</dcterms:created>
  <dcterms:modified xsi:type="dcterms:W3CDTF">2026-05-05T11:53:09.541Z</dcterms:modified>
</cp:coreProperties>
</file>

<file path=docProps/custom.xml><?xml version="1.0" encoding="utf-8"?>
<Properties xmlns="http://schemas.openxmlformats.org/officeDocument/2006/custom-properties" xmlns:vt="http://schemas.openxmlformats.org/officeDocument/2006/docPropsVTypes"/>
</file>