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E30" w:rsidRDefault="00FD4209" w:rsidP="00810BBB">
      <w:pPr>
        <w:widowControl/>
        <w:jc w:val="left"/>
        <w:rPr>
          <w:rFonts w:ascii="Arial" w:eastAsia="Times New Roman" w:hAnsi="Arial" w:cs="Arial"/>
          <w:b/>
          <w:sz w:val="30"/>
          <w:szCs w:val="28"/>
        </w:rPr>
      </w:pPr>
      <w:r w:rsidRPr="00FD4209">
        <w:rPr>
          <w:rFonts w:ascii="Arial" w:eastAsia="Times New Roman" w:hAnsi="Arial" w:cs="Arial"/>
          <w:b/>
          <w:sz w:val="30"/>
          <w:szCs w:val="28"/>
        </w:rPr>
        <w:t xml:space="preserve">Task </w:t>
      </w:r>
      <w:r>
        <w:rPr>
          <w:rFonts w:ascii="Arial" w:eastAsia="Times New Roman" w:hAnsi="Arial" w:cs="Arial"/>
          <w:b/>
          <w:sz w:val="30"/>
          <w:szCs w:val="28"/>
        </w:rPr>
        <w:t>metric</w:t>
      </w:r>
    </w:p>
    <w:tbl>
      <w:tblPr>
        <w:tblStyle w:val="TableGrid"/>
        <w:tblpPr w:leftFromText="180" w:rightFromText="180" w:vertAnchor="page" w:horzAnchor="margin" w:tblpY="2387"/>
        <w:tblW w:w="0" w:type="auto"/>
        <w:tblLook w:val="04A0" w:firstRow="1" w:lastRow="0" w:firstColumn="1" w:lastColumn="0" w:noHBand="0" w:noVBand="1"/>
      </w:tblPr>
      <w:tblGrid>
        <w:gridCol w:w="970"/>
        <w:gridCol w:w="1010"/>
        <w:gridCol w:w="850"/>
        <w:gridCol w:w="993"/>
        <w:gridCol w:w="4473"/>
      </w:tblGrid>
      <w:tr w:rsidR="00452E30" w:rsidTr="00452E30">
        <w:tc>
          <w:tcPr>
            <w:tcW w:w="970" w:type="dxa"/>
            <w:shd w:val="clear" w:color="auto" w:fill="4472C4" w:themeFill="accent1"/>
          </w:tcPr>
          <w:p w:rsidR="00452E30" w:rsidRPr="00FD4209" w:rsidRDefault="00452E30" w:rsidP="00452E30">
            <w:pPr>
              <w:rPr>
                <w:b/>
              </w:rPr>
            </w:pPr>
            <w:r w:rsidRPr="00FD4209">
              <w:rPr>
                <w:b/>
                <w:color w:val="000000" w:themeColor="text1"/>
              </w:rPr>
              <w:t>Iteration</w:t>
            </w:r>
          </w:p>
        </w:tc>
        <w:tc>
          <w:tcPr>
            <w:tcW w:w="1010" w:type="dxa"/>
            <w:shd w:val="clear" w:color="auto" w:fill="4472C4" w:themeFill="accent1"/>
          </w:tcPr>
          <w:p w:rsidR="00452E30" w:rsidRPr="00FD4209" w:rsidRDefault="00452E30" w:rsidP="00452E30">
            <w:pPr>
              <w:jc w:val="left"/>
              <w:rPr>
                <w:b/>
                <w:color w:val="000000" w:themeColor="text1"/>
              </w:rPr>
            </w:pPr>
            <w:r w:rsidRPr="00FD4209">
              <w:rPr>
                <w:b/>
                <w:color w:val="000000" w:themeColor="text1"/>
              </w:rPr>
              <w:t>No. of Planned tasks</w:t>
            </w:r>
          </w:p>
        </w:tc>
        <w:tc>
          <w:tcPr>
            <w:tcW w:w="850" w:type="dxa"/>
            <w:shd w:val="clear" w:color="auto" w:fill="4472C4" w:themeFill="accent1"/>
          </w:tcPr>
          <w:p w:rsidR="00452E30" w:rsidRPr="00FD4209" w:rsidRDefault="00452E30" w:rsidP="00452E30">
            <w:pPr>
              <w:jc w:val="left"/>
              <w:rPr>
                <w:b/>
              </w:rPr>
            </w:pPr>
            <w:r w:rsidRPr="00FD4209">
              <w:rPr>
                <w:b/>
              </w:rPr>
              <w:t>No. of Actual Tasks</w:t>
            </w:r>
          </w:p>
        </w:tc>
        <w:tc>
          <w:tcPr>
            <w:tcW w:w="993" w:type="dxa"/>
            <w:shd w:val="clear" w:color="auto" w:fill="4472C4" w:themeFill="accent1"/>
          </w:tcPr>
          <w:p w:rsidR="00452E30" w:rsidRDefault="00452E30" w:rsidP="00452E30">
            <w:pPr>
              <w:jc w:val="left"/>
            </w:pPr>
            <w:proofErr w:type="gramStart"/>
            <w:r w:rsidRPr="00FD4209">
              <w:rPr>
                <w:b/>
              </w:rPr>
              <w:t>Score(</w:t>
            </w:r>
            <w:proofErr w:type="gramEnd"/>
            <w:r w:rsidRPr="00FD4209">
              <w:rPr>
                <w:b/>
              </w:rPr>
              <w:t>%)</w:t>
            </w:r>
          </w:p>
        </w:tc>
        <w:tc>
          <w:tcPr>
            <w:tcW w:w="4473" w:type="dxa"/>
            <w:shd w:val="clear" w:color="auto" w:fill="4472C4" w:themeFill="accent1"/>
          </w:tcPr>
          <w:p w:rsidR="00452E30" w:rsidRPr="00FD4209" w:rsidRDefault="00452E30" w:rsidP="00452E30">
            <w:pPr>
              <w:rPr>
                <w:b/>
              </w:rPr>
            </w:pPr>
            <w:r w:rsidRPr="00FD4209">
              <w:rPr>
                <w:b/>
              </w:rPr>
              <w:t>Action</w:t>
            </w:r>
          </w:p>
        </w:tc>
      </w:tr>
      <w:tr w:rsidR="00452E30" w:rsidTr="00452E30">
        <w:tc>
          <w:tcPr>
            <w:tcW w:w="97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1</w:t>
            </w:r>
          </w:p>
        </w:tc>
        <w:tc>
          <w:tcPr>
            <w:tcW w:w="101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5</w:t>
            </w:r>
          </w:p>
        </w:tc>
        <w:tc>
          <w:tcPr>
            <w:tcW w:w="85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6</w:t>
            </w:r>
          </w:p>
        </w:tc>
        <w:tc>
          <w:tcPr>
            <w:tcW w:w="993"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120</w:t>
            </w:r>
          </w:p>
        </w:tc>
        <w:tc>
          <w:tcPr>
            <w:tcW w:w="4473" w:type="dxa"/>
          </w:tcPr>
          <w:p w:rsidR="00452E30" w:rsidRPr="00584BD3" w:rsidRDefault="00452E30" w:rsidP="00452E30">
            <w:pPr>
              <w:widowControl/>
              <w:jc w:val="left"/>
              <w:rPr>
                <w:rFonts w:ascii="Times New Roman" w:eastAsia="Times New Roman" w:hAnsi="Times New Roman" w:cs="Times New Roman"/>
                <w:kern w:val="0"/>
                <w:sz w:val="24"/>
                <w:szCs w:val="24"/>
              </w:rPr>
            </w:pPr>
            <w:r w:rsidRPr="00584BD3">
              <w:rPr>
                <w:rFonts w:ascii="Times New Roman" w:eastAsia="Times New Roman" w:hAnsi="Times New Roman" w:cs="Times New Roman"/>
                <w:b/>
                <w:bCs/>
                <w:color w:val="000000"/>
                <w:kern w:val="0"/>
                <w:sz w:val="24"/>
                <w:szCs w:val="24"/>
              </w:rPr>
              <w:t>Gross Over Estimation of Effort</w:t>
            </w:r>
          </w:p>
          <w:p w:rsidR="00452E30" w:rsidRPr="00584BD3" w:rsidRDefault="00452E30" w:rsidP="00452E30">
            <w:pPr>
              <w:jc w:val="left"/>
              <w:rPr>
                <w:rFonts w:ascii="Times New Roman" w:hAnsi="Times New Roman" w:cs="Times New Roman"/>
                <w:sz w:val="24"/>
                <w:szCs w:val="24"/>
              </w:rPr>
            </w:pPr>
            <w:r w:rsidRPr="00584BD3">
              <w:rPr>
                <w:rFonts w:ascii="Times New Roman" w:eastAsia="Times New Roman" w:hAnsi="Times New Roman" w:cs="Times New Roman"/>
                <w:color w:val="000000"/>
                <w:kern w:val="0"/>
                <w:sz w:val="24"/>
                <w:szCs w:val="24"/>
              </w:rPr>
              <w:t>Technical documents took shorter than expected. We will plan for shorter duration for technical documents in the future which will provide us more time for other tasks.</w:t>
            </w:r>
          </w:p>
        </w:tc>
      </w:tr>
      <w:tr w:rsidR="00452E30" w:rsidTr="00452E30">
        <w:trPr>
          <w:trHeight w:val="1745"/>
        </w:trPr>
        <w:tc>
          <w:tcPr>
            <w:tcW w:w="97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2</w:t>
            </w:r>
          </w:p>
        </w:tc>
        <w:tc>
          <w:tcPr>
            <w:tcW w:w="101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5</w:t>
            </w:r>
          </w:p>
        </w:tc>
        <w:tc>
          <w:tcPr>
            <w:tcW w:w="850" w:type="dxa"/>
          </w:tcPr>
          <w:p w:rsidR="00452E30" w:rsidRPr="00584BD3" w:rsidRDefault="00452E30" w:rsidP="00452E30">
            <w:pPr>
              <w:rPr>
                <w:rFonts w:ascii="Times New Roman" w:hAnsi="Times New Roman" w:cs="Times New Roman"/>
                <w:sz w:val="24"/>
                <w:szCs w:val="24"/>
              </w:rPr>
            </w:pPr>
            <w:r>
              <w:rPr>
                <w:rFonts w:ascii="Times New Roman" w:hAnsi="Times New Roman" w:cs="Times New Roman"/>
                <w:sz w:val="24"/>
                <w:szCs w:val="24"/>
              </w:rPr>
              <w:t>6</w:t>
            </w:r>
          </w:p>
        </w:tc>
        <w:tc>
          <w:tcPr>
            <w:tcW w:w="993" w:type="dxa"/>
          </w:tcPr>
          <w:p w:rsidR="00452E30" w:rsidRPr="00584BD3" w:rsidRDefault="00452E30" w:rsidP="00452E30">
            <w:pPr>
              <w:rPr>
                <w:rFonts w:ascii="Times New Roman" w:hAnsi="Times New Roman" w:cs="Times New Roman"/>
                <w:sz w:val="24"/>
                <w:szCs w:val="24"/>
              </w:rPr>
            </w:pPr>
            <w:r>
              <w:rPr>
                <w:rFonts w:ascii="Times New Roman" w:hAnsi="Times New Roman" w:cs="Times New Roman"/>
                <w:sz w:val="24"/>
                <w:szCs w:val="24"/>
              </w:rPr>
              <w:t>120</w:t>
            </w:r>
          </w:p>
        </w:tc>
        <w:tc>
          <w:tcPr>
            <w:tcW w:w="4473" w:type="dxa"/>
          </w:tcPr>
          <w:p w:rsidR="00452E30" w:rsidRPr="00584BD3" w:rsidRDefault="00452E30" w:rsidP="00452E30">
            <w:pPr>
              <w:widowControl/>
              <w:jc w:val="left"/>
              <w:rPr>
                <w:rFonts w:ascii="Times New Roman" w:eastAsia="Times New Roman" w:hAnsi="Times New Roman" w:cs="Times New Roman"/>
                <w:kern w:val="0"/>
                <w:sz w:val="24"/>
                <w:szCs w:val="24"/>
              </w:rPr>
            </w:pPr>
            <w:r w:rsidRPr="00584BD3">
              <w:rPr>
                <w:rFonts w:ascii="Times New Roman" w:eastAsia="Times New Roman" w:hAnsi="Times New Roman" w:cs="Times New Roman"/>
                <w:b/>
                <w:bCs/>
                <w:color w:val="000000"/>
                <w:kern w:val="0"/>
                <w:sz w:val="24"/>
                <w:szCs w:val="24"/>
              </w:rPr>
              <w:t>Gross Over Estimation of Effort</w:t>
            </w:r>
          </w:p>
          <w:p w:rsidR="00452E30" w:rsidRPr="00584BD3" w:rsidRDefault="00452E30" w:rsidP="00452E30">
            <w:pPr>
              <w:jc w:val="left"/>
              <w:rPr>
                <w:rFonts w:ascii="Times New Roman" w:eastAsia="Times New Roman" w:hAnsi="Times New Roman" w:cs="Times New Roman"/>
                <w:color w:val="000000"/>
                <w:kern w:val="0"/>
                <w:sz w:val="24"/>
                <w:szCs w:val="24"/>
              </w:rPr>
            </w:pPr>
            <w:r w:rsidRPr="00584BD3">
              <w:rPr>
                <w:rFonts w:ascii="Times New Roman" w:eastAsia="Times New Roman" w:hAnsi="Times New Roman" w:cs="Times New Roman"/>
                <w:color w:val="000000"/>
                <w:kern w:val="0"/>
                <w:sz w:val="24"/>
                <w:szCs w:val="24"/>
              </w:rPr>
              <w:t xml:space="preserve">Programming duration was </w:t>
            </w:r>
            <w:r>
              <w:rPr>
                <w:rFonts w:ascii="Times New Roman" w:eastAsia="Times New Roman" w:hAnsi="Times New Roman" w:cs="Times New Roman"/>
                <w:color w:val="000000"/>
                <w:kern w:val="0"/>
                <w:sz w:val="24"/>
                <w:szCs w:val="24"/>
              </w:rPr>
              <w:t>shorter</w:t>
            </w:r>
            <w:r w:rsidRPr="00584BD3">
              <w:rPr>
                <w:rFonts w:ascii="Times New Roman" w:eastAsia="Times New Roman" w:hAnsi="Times New Roman" w:cs="Times New Roman"/>
                <w:color w:val="000000"/>
                <w:kern w:val="0"/>
                <w:sz w:val="24"/>
                <w:szCs w:val="24"/>
              </w:rPr>
              <w:t xml:space="preserve"> than expected. We will </w:t>
            </w:r>
            <w:proofErr w:type="gramStart"/>
            <w:r w:rsidRPr="00584BD3">
              <w:rPr>
                <w:rFonts w:ascii="Times New Roman" w:eastAsia="Times New Roman" w:hAnsi="Times New Roman" w:cs="Times New Roman"/>
                <w:color w:val="000000"/>
                <w:kern w:val="0"/>
                <w:sz w:val="24"/>
                <w:szCs w:val="24"/>
              </w:rPr>
              <w:t>take into account</w:t>
            </w:r>
            <w:proofErr w:type="gramEnd"/>
            <w:r w:rsidRPr="00584BD3">
              <w:rPr>
                <w:rFonts w:ascii="Times New Roman" w:eastAsia="Times New Roman" w:hAnsi="Times New Roman" w:cs="Times New Roman"/>
                <w:color w:val="000000"/>
                <w:kern w:val="0"/>
                <w:sz w:val="24"/>
                <w:szCs w:val="24"/>
              </w:rPr>
              <w:t xml:space="preserve"> the pair programmers’ abilities and plan for </w:t>
            </w:r>
            <w:r>
              <w:rPr>
                <w:rFonts w:ascii="Times New Roman" w:eastAsia="Times New Roman" w:hAnsi="Times New Roman" w:cs="Times New Roman"/>
                <w:color w:val="000000"/>
                <w:kern w:val="0"/>
                <w:sz w:val="24"/>
                <w:szCs w:val="24"/>
              </w:rPr>
              <w:t>shorter</w:t>
            </w:r>
            <w:r w:rsidRPr="00584BD3">
              <w:rPr>
                <w:rFonts w:ascii="Times New Roman" w:eastAsia="Times New Roman" w:hAnsi="Times New Roman" w:cs="Times New Roman"/>
                <w:color w:val="000000"/>
                <w:kern w:val="0"/>
                <w:sz w:val="24"/>
                <w:szCs w:val="24"/>
              </w:rPr>
              <w:t xml:space="preserve"> PP sessions which will provide us with a more realistic view of our timeline.</w:t>
            </w:r>
          </w:p>
        </w:tc>
      </w:tr>
      <w:tr w:rsidR="00452E30" w:rsidTr="00452E30">
        <w:tc>
          <w:tcPr>
            <w:tcW w:w="97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3</w:t>
            </w:r>
          </w:p>
        </w:tc>
        <w:tc>
          <w:tcPr>
            <w:tcW w:w="101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22</w:t>
            </w:r>
          </w:p>
        </w:tc>
        <w:tc>
          <w:tcPr>
            <w:tcW w:w="85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20</w:t>
            </w:r>
          </w:p>
        </w:tc>
        <w:tc>
          <w:tcPr>
            <w:tcW w:w="993"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91</w:t>
            </w:r>
          </w:p>
        </w:tc>
        <w:tc>
          <w:tcPr>
            <w:tcW w:w="4473" w:type="dxa"/>
          </w:tcPr>
          <w:p w:rsidR="00452E30" w:rsidRPr="00584BD3" w:rsidRDefault="00452E30" w:rsidP="00452E30">
            <w:pPr>
              <w:jc w:val="left"/>
              <w:rPr>
                <w:rFonts w:ascii="Times New Roman" w:hAnsi="Times New Roman" w:cs="Times New Roman"/>
                <w:sz w:val="24"/>
                <w:szCs w:val="24"/>
              </w:rPr>
            </w:pPr>
            <w:r w:rsidRPr="00584BD3">
              <w:rPr>
                <w:rFonts w:ascii="Times New Roman" w:hAnsi="Times New Roman" w:cs="Times New Roman"/>
                <w:sz w:val="24"/>
                <w:szCs w:val="24"/>
              </w:rPr>
              <w:t>Our estimates are fairly accurate, and progress is going well</w:t>
            </w:r>
            <w:r>
              <w:rPr>
                <w:rFonts w:ascii="Times New Roman" w:hAnsi="Times New Roman" w:cs="Times New Roman"/>
                <w:sz w:val="24"/>
                <w:szCs w:val="24"/>
              </w:rPr>
              <w:t>. We will continue with the current standards.</w:t>
            </w:r>
          </w:p>
        </w:tc>
      </w:tr>
      <w:tr w:rsidR="00452E30" w:rsidTr="00452E30">
        <w:tc>
          <w:tcPr>
            <w:tcW w:w="97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4</w:t>
            </w:r>
          </w:p>
        </w:tc>
        <w:tc>
          <w:tcPr>
            <w:tcW w:w="101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33</w:t>
            </w:r>
          </w:p>
        </w:tc>
        <w:tc>
          <w:tcPr>
            <w:tcW w:w="85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23</w:t>
            </w:r>
          </w:p>
        </w:tc>
        <w:tc>
          <w:tcPr>
            <w:tcW w:w="993"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69. 7</w:t>
            </w:r>
          </w:p>
        </w:tc>
        <w:tc>
          <w:tcPr>
            <w:tcW w:w="4473" w:type="dxa"/>
          </w:tcPr>
          <w:p w:rsidR="00452E30" w:rsidRPr="00584BD3" w:rsidRDefault="00452E30" w:rsidP="00452E30">
            <w:pPr>
              <w:widowControl/>
              <w:jc w:val="left"/>
              <w:rPr>
                <w:rFonts w:ascii="Times New Roman" w:eastAsia="Times New Roman" w:hAnsi="Times New Roman" w:cs="Times New Roman"/>
                <w:b/>
                <w:bCs/>
                <w:color w:val="000000"/>
                <w:kern w:val="0"/>
                <w:sz w:val="24"/>
                <w:szCs w:val="24"/>
              </w:rPr>
            </w:pPr>
            <w:r w:rsidRPr="00584BD3">
              <w:rPr>
                <w:rFonts w:ascii="Times New Roman" w:eastAsia="Times New Roman" w:hAnsi="Times New Roman" w:cs="Times New Roman"/>
                <w:b/>
                <w:bCs/>
                <w:color w:val="000000"/>
                <w:kern w:val="0"/>
                <w:sz w:val="24"/>
                <w:szCs w:val="24"/>
              </w:rPr>
              <w:t>Gross Under Estimation of Effort</w:t>
            </w:r>
          </w:p>
          <w:p w:rsidR="00452E30" w:rsidRPr="00584BD3" w:rsidRDefault="00452E30" w:rsidP="00452E30">
            <w:pPr>
              <w:jc w:val="left"/>
              <w:rPr>
                <w:rFonts w:ascii="Times New Roman" w:hAnsi="Times New Roman" w:cs="Times New Roman"/>
                <w:sz w:val="24"/>
                <w:szCs w:val="24"/>
              </w:rPr>
            </w:pPr>
            <w:r>
              <w:rPr>
                <w:rFonts w:ascii="Times New Roman" w:hAnsi="Times New Roman" w:cs="Times New Roman"/>
                <w:sz w:val="24"/>
                <w:szCs w:val="24"/>
              </w:rPr>
              <w:t xml:space="preserve">Efforts for Auto Group Detection took much longer than expected. The group thought that the same effort given in the previous iteration for bootstrap and login is required for AGD and BLR. As a result, codes were not completed on time, and testing could not be done either. The group has learned that BLR and AGD is more difficult and will need more time per session or will need more sessions to complete. Hence, we will put in more sessions or allocate longer sessions to complete AGD and BLR in the future iterations. </w:t>
            </w:r>
          </w:p>
        </w:tc>
      </w:tr>
      <w:tr w:rsidR="00452E30" w:rsidTr="00452E30">
        <w:tc>
          <w:tcPr>
            <w:tcW w:w="97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5</w:t>
            </w:r>
          </w:p>
        </w:tc>
        <w:tc>
          <w:tcPr>
            <w:tcW w:w="101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50</w:t>
            </w:r>
          </w:p>
        </w:tc>
        <w:tc>
          <w:tcPr>
            <w:tcW w:w="850" w:type="dxa"/>
          </w:tcPr>
          <w:p w:rsidR="00452E30" w:rsidRPr="00584BD3" w:rsidRDefault="00452E30" w:rsidP="00452E30">
            <w:pPr>
              <w:rPr>
                <w:rFonts w:ascii="Times New Roman" w:hAnsi="Times New Roman" w:cs="Times New Roman"/>
                <w:sz w:val="24"/>
                <w:szCs w:val="24"/>
              </w:rPr>
            </w:pPr>
            <w:r>
              <w:rPr>
                <w:rFonts w:ascii="Times New Roman" w:hAnsi="Times New Roman" w:cs="Times New Roman"/>
                <w:sz w:val="24"/>
                <w:szCs w:val="24"/>
              </w:rPr>
              <w:t>46</w:t>
            </w:r>
          </w:p>
        </w:tc>
        <w:tc>
          <w:tcPr>
            <w:tcW w:w="993" w:type="dxa"/>
          </w:tcPr>
          <w:p w:rsidR="00452E30" w:rsidRPr="00584BD3" w:rsidRDefault="00452E30" w:rsidP="00452E30">
            <w:pPr>
              <w:rPr>
                <w:rFonts w:ascii="Times New Roman" w:hAnsi="Times New Roman" w:cs="Times New Roman"/>
                <w:sz w:val="24"/>
                <w:szCs w:val="24"/>
              </w:rPr>
            </w:pPr>
            <w:r>
              <w:rPr>
                <w:rFonts w:ascii="Times New Roman" w:hAnsi="Times New Roman" w:cs="Times New Roman"/>
                <w:sz w:val="24"/>
                <w:szCs w:val="24"/>
              </w:rPr>
              <w:t>92</w:t>
            </w:r>
          </w:p>
        </w:tc>
        <w:tc>
          <w:tcPr>
            <w:tcW w:w="4473" w:type="dxa"/>
          </w:tcPr>
          <w:p w:rsidR="00452E30"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Our estimates are fairly accurate, and progress is going well</w:t>
            </w:r>
            <w:r>
              <w:rPr>
                <w:rFonts w:ascii="Times New Roman" w:hAnsi="Times New Roman" w:cs="Times New Roman"/>
                <w:sz w:val="24"/>
                <w:szCs w:val="24"/>
              </w:rPr>
              <w:t>. We will continue with the current standards. The group learned that discussing and planning how to tackle a feature at the start of each iteration is a good way to plan the iteration better. Hence, this will be implemented for the last two iterations.</w:t>
            </w:r>
          </w:p>
          <w:p w:rsidR="00452E30" w:rsidRPr="00584BD3" w:rsidRDefault="00452E30" w:rsidP="00452E30">
            <w:pPr>
              <w:rPr>
                <w:rFonts w:ascii="Times New Roman" w:hAnsi="Times New Roman" w:cs="Times New Roman"/>
                <w:sz w:val="24"/>
                <w:szCs w:val="24"/>
              </w:rPr>
            </w:pPr>
          </w:p>
        </w:tc>
      </w:tr>
      <w:tr w:rsidR="00452E30" w:rsidTr="00452E30">
        <w:tc>
          <w:tcPr>
            <w:tcW w:w="97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lastRenderedPageBreak/>
              <w:t>6</w:t>
            </w:r>
          </w:p>
        </w:tc>
        <w:tc>
          <w:tcPr>
            <w:tcW w:w="1010" w:type="dxa"/>
          </w:tcPr>
          <w:p w:rsidR="00452E30" w:rsidRPr="00584BD3" w:rsidRDefault="00452E30" w:rsidP="00452E30">
            <w:pPr>
              <w:rPr>
                <w:rFonts w:ascii="Times New Roman" w:hAnsi="Times New Roman" w:cs="Times New Roman"/>
                <w:sz w:val="24"/>
                <w:szCs w:val="24"/>
              </w:rPr>
            </w:pPr>
            <w:r>
              <w:rPr>
                <w:rFonts w:ascii="Times New Roman" w:hAnsi="Times New Roman" w:cs="Times New Roman"/>
                <w:sz w:val="24"/>
                <w:szCs w:val="24"/>
              </w:rPr>
              <w:t>21</w:t>
            </w:r>
          </w:p>
        </w:tc>
        <w:tc>
          <w:tcPr>
            <w:tcW w:w="850" w:type="dxa"/>
          </w:tcPr>
          <w:p w:rsidR="00452E30" w:rsidRPr="00584BD3" w:rsidRDefault="00452E30" w:rsidP="00452E30">
            <w:pPr>
              <w:rPr>
                <w:rFonts w:ascii="Times New Roman" w:hAnsi="Times New Roman" w:cs="Times New Roman"/>
                <w:sz w:val="24"/>
                <w:szCs w:val="24"/>
              </w:rPr>
            </w:pPr>
            <w:r>
              <w:rPr>
                <w:rFonts w:ascii="Times New Roman" w:hAnsi="Times New Roman" w:cs="Times New Roman"/>
                <w:sz w:val="24"/>
                <w:szCs w:val="24"/>
              </w:rPr>
              <w:t>23</w:t>
            </w:r>
          </w:p>
        </w:tc>
        <w:tc>
          <w:tcPr>
            <w:tcW w:w="993" w:type="dxa"/>
          </w:tcPr>
          <w:p w:rsidR="00452E30" w:rsidRPr="00584BD3" w:rsidRDefault="00452E30" w:rsidP="00452E30">
            <w:pPr>
              <w:rPr>
                <w:rFonts w:ascii="Times New Roman" w:hAnsi="Times New Roman" w:cs="Times New Roman"/>
                <w:sz w:val="24"/>
                <w:szCs w:val="24"/>
              </w:rPr>
            </w:pPr>
            <w:r>
              <w:rPr>
                <w:rFonts w:ascii="Times New Roman" w:hAnsi="Times New Roman" w:cs="Times New Roman"/>
                <w:sz w:val="24"/>
                <w:szCs w:val="24"/>
              </w:rPr>
              <w:t>109</w:t>
            </w:r>
          </w:p>
        </w:tc>
        <w:tc>
          <w:tcPr>
            <w:tcW w:w="4473"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Our estimates are fairly accurate, and progress is going well</w:t>
            </w:r>
            <w:r>
              <w:rPr>
                <w:rFonts w:ascii="Times New Roman" w:hAnsi="Times New Roman" w:cs="Times New Roman"/>
                <w:sz w:val="24"/>
                <w:szCs w:val="24"/>
              </w:rPr>
              <w:t>. We will continue with the current standards where programming sessions will be given roughly the same hours and each feature will be given the same number of sessions from this iteration.</w:t>
            </w:r>
          </w:p>
        </w:tc>
      </w:tr>
      <w:tr w:rsidR="00452E30" w:rsidTr="00452E30">
        <w:tc>
          <w:tcPr>
            <w:tcW w:w="970" w:type="dxa"/>
          </w:tcPr>
          <w:p w:rsidR="00452E30" w:rsidRPr="00584BD3" w:rsidRDefault="00452E30" w:rsidP="00452E30">
            <w:pPr>
              <w:rPr>
                <w:rFonts w:ascii="Times New Roman" w:hAnsi="Times New Roman" w:cs="Times New Roman"/>
                <w:sz w:val="24"/>
                <w:szCs w:val="24"/>
              </w:rPr>
            </w:pPr>
            <w:r w:rsidRPr="00584BD3">
              <w:rPr>
                <w:rFonts w:ascii="Times New Roman" w:hAnsi="Times New Roman" w:cs="Times New Roman"/>
                <w:sz w:val="24"/>
                <w:szCs w:val="24"/>
              </w:rPr>
              <w:t>7</w:t>
            </w:r>
          </w:p>
        </w:tc>
        <w:tc>
          <w:tcPr>
            <w:tcW w:w="1010" w:type="dxa"/>
          </w:tcPr>
          <w:p w:rsidR="00452E30" w:rsidRPr="00584BD3" w:rsidRDefault="00452E30" w:rsidP="00452E30">
            <w:pPr>
              <w:rPr>
                <w:rFonts w:ascii="Times New Roman" w:hAnsi="Times New Roman" w:cs="Times New Roman"/>
                <w:sz w:val="24"/>
                <w:szCs w:val="24"/>
              </w:rPr>
            </w:pPr>
            <w:r>
              <w:rPr>
                <w:rFonts w:ascii="Times New Roman" w:hAnsi="Times New Roman" w:cs="Times New Roman"/>
                <w:sz w:val="24"/>
                <w:szCs w:val="24"/>
              </w:rPr>
              <w:t>16</w:t>
            </w:r>
          </w:p>
        </w:tc>
        <w:tc>
          <w:tcPr>
            <w:tcW w:w="850" w:type="dxa"/>
          </w:tcPr>
          <w:p w:rsidR="00452E30" w:rsidRPr="00584BD3" w:rsidRDefault="00452E30" w:rsidP="00452E30">
            <w:pPr>
              <w:rPr>
                <w:rFonts w:ascii="Times New Roman" w:hAnsi="Times New Roman" w:cs="Times New Roman"/>
                <w:sz w:val="24"/>
                <w:szCs w:val="24"/>
              </w:rPr>
            </w:pPr>
            <w:r>
              <w:rPr>
                <w:rFonts w:ascii="Times New Roman" w:hAnsi="Times New Roman" w:cs="Times New Roman"/>
                <w:sz w:val="24"/>
                <w:szCs w:val="24"/>
              </w:rPr>
              <w:t>16</w:t>
            </w:r>
          </w:p>
        </w:tc>
        <w:tc>
          <w:tcPr>
            <w:tcW w:w="993" w:type="dxa"/>
          </w:tcPr>
          <w:p w:rsidR="00452E30" w:rsidRPr="00584BD3" w:rsidRDefault="00452E30" w:rsidP="00452E30">
            <w:pPr>
              <w:rPr>
                <w:rFonts w:ascii="Times New Roman" w:hAnsi="Times New Roman" w:cs="Times New Roman"/>
                <w:sz w:val="24"/>
                <w:szCs w:val="24"/>
              </w:rPr>
            </w:pPr>
            <w:r>
              <w:rPr>
                <w:rFonts w:ascii="Times New Roman" w:hAnsi="Times New Roman" w:cs="Times New Roman"/>
                <w:sz w:val="24"/>
                <w:szCs w:val="24"/>
              </w:rPr>
              <w:t>1</w:t>
            </w:r>
          </w:p>
        </w:tc>
        <w:tc>
          <w:tcPr>
            <w:tcW w:w="4473" w:type="dxa"/>
          </w:tcPr>
          <w:p w:rsidR="00452E30" w:rsidRPr="00584BD3" w:rsidRDefault="00452E30" w:rsidP="00452E30">
            <w:pPr>
              <w:rPr>
                <w:rFonts w:ascii="Times New Roman" w:hAnsi="Times New Roman" w:cs="Times New Roman"/>
                <w:sz w:val="24"/>
                <w:szCs w:val="24"/>
              </w:rPr>
            </w:pPr>
            <w:r>
              <w:rPr>
                <w:rFonts w:ascii="Times New Roman" w:hAnsi="Times New Roman" w:cs="Times New Roman"/>
                <w:sz w:val="24"/>
                <w:szCs w:val="24"/>
              </w:rPr>
              <w:t>Our estimates are accurate. Project Ends</w:t>
            </w:r>
            <w:r>
              <w:rPr>
                <w:rFonts w:ascii="Times New Roman" w:hAnsi="Times New Roman" w:cs="Times New Roman"/>
                <w:sz w:val="24"/>
                <w:szCs w:val="24"/>
              </w:rPr>
              <w:t>.</w:t>
            </w:r>
            <w:bookmarkStart w:id="0" w:name="_GoBack"/>
            <w:bookmarkEnd w:id="0"/>
          </w:p>
        </w:tc>
      </w:tr>
    </w:tbl>
    <w:p w:rsidR="00452E30" w:rsidRPr="00452E30" w:rsidRDefault="00452E30" w:rsidP="00452E30">
      <w:pPr>
        <w:ind w:firstLine="420"/>
        <w:rPr>
          <w:rFonts w:ascii="Arial" w:eastAsia="Times New Roman" w:hAnsi="Arial" w:cs="Arial"/>
          <w:sz w:val="30"/>
          <w:szCs w:val="28"/>
        </w:rPr>
      </w:pPr>
    </w:p>
    <w:p w:rsidR="00452E30" w:rsidRDefault="00452E30" w:rsidP="00810BBB">
      <w:pPr>
        <w:widowControl/>
        <w:jc w:val="left"/>
        <w:rPr>
          <w:rFonts w:ascii="Arial" w:eastAsia="Times New Roman" w:hAnsi="Arial" w:cs="Arial"/>
          <w:b/>
          <w:sz w:val="30"/>
          <w:szCs w:val="28"/>
        </w:rPr>
      </w:pPr>
    </w:p>
    <w:p w:rsidR="00810BBB" w:rsidRDefault="00810BBB" w:rsidP="00810BBB">
      <w:pPr>
        <w:widowControl/>
        <w:jc w:val="left"/>
        <w:rPr>
          <w:rFonts w:ascii="Arial" w:eastAsia="Times New Roman" w:hAnsi="Arial" w:cs="Arial"/>
          <w:b/>
          <w:sz w:val="30"/>
          <w:szCs w:val="28"/>
        </w:rPr>
      </w:pPr>
    </w:p>
    <w:p w:rsidR="00810BBB" w:rsidRDefault="00810BBB" w:rsidP="00810BBB">
      <w:pPr>
        <w:widowControl/>
        <w:jc w:val="left"/>
        <w:rPr>
          <w:rFonts w:ascii="Arial" w:eastAsia="Times New Roman" w:hAnsi="Arial" w:cs="Arial"/>
          <w:b/>
          <w:sz w:val="30"/>
          <w:szCs w:val="28"/>
        </w:rPr>
      </w:pPr>
      <w:r>
        <w:rPr>
          <w:rFonts w:ascii="Arial" w:eastAsia="Times New Roman" w:hAnsi="Arial" w:cs="Arial"/>
          <w:b/>
          <w:sz w:val="30"/>
          <w:szCs w:val="28"/>
        </w:rPr>
        <w:t>Legend</w:t>
      </w:r>
    </w:p>
    <w:p w:rsidR="00810BBB" w:rsidRPr="00FD4209" w:rsidRDefault="00810BBB" w:rsidP="00810BBB">
      <w:pPr>
        <w:widowControl/>
        <w:jc w:val="left"/>
        <w:rPr>
          <w:rFonts w:ascii="Arial" w:eastAsia="Times New Roman" w:hAnsi="Arial" w:cs="Arial"/>
          <w:b/>
          <w:sz w:val="30"/>
          <w:szCs w:val="28"/>
        </w:rPr>
      </w:pPr>
      <w:r>
        <w:rPr>
          <w:noProof/>
        </w:rPr>
        <w:drawing>
          <wp:inline distT="0" distB="0" distL="0" distR="0">
            <wp:extent cx="5326762" cy="3067050"/>
            <wp:effectExtent l="0" t="0" r="7620" b="0"/>
            <wp:docPr id="1" name="Picture 1" descr="https://lh5.googleusercontent.com/LjgiTZ_zci1TiTZylEbucwnGOk6S9qfiYoOvsclpbxNtyT6vufH1tqNGfvvbD8kVvJCJLQODv_MC2QzeA3rTlgkP2IY7aTu1I4HNNtYbYRbIyk3l55lDrraqt54zXmSkFLRR5fGHM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jgiTZ_zci1TiTZylEbucwnGOk6S9qfiYoOvsclpbxNtyT6vufH1tqNGfvvbD8kVvJCJLQODv_MC2QzeA3rTlgkP2IY7aTu1I4HNNtYbYRbIyk3l55lDrraqt54zXmSkFLRR5fGHMq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6963" cy="3072923"/>
                    </a:xfrm>
                    <a:prstGeom prst="rect">
                      <a:avLst/>
                    </a:prstGeom>
                    <a:noFill/>
                    <a:ln>
                      <a:noFill/>
                    </a:ln>
                  </pic:spPr>
                </pic:pic>
              </a:graphicData>
            </a:graphic>
          </wp:inline>
        </w:drawing>
      </w:r>
    </w:p>
    <w:sectPr w:rsidR="00810BBB" w:rsidRPr="00FD42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972"/>
    <w:rsid w:val="000F3AA1"/>
    <w:rsid w:val="001461DD"/>
    <w:rsid w:val="003304C3"/>
    <w:rsid w:val="00347C91"/>
    <w:rsid w:val="004236B3"/>
    <w:rsid w:val="00452E30"/>
    <w:rsid w:val="004E76F9"/>
    <w:rsid w:val="005238C3"/>
    <w:rsid w:val="00584BD3"/>
    <w:rsid w:val="00592EE4"/>
    <w:rsid w:val="00593E74"/>
    <w:rsid w:val="005A4E57"/>
    <w:rsid w:val="006112D0"/>
    <w:rsid w:val="006447FC"/>
    <w:rsid w:val="006D0ACC"/>
    <w:rsid w:val="00711AE7"/>
    <w:rsid w:val="00716C8B"/>
    <w:rsid w:val="00810BBB"/>
    <w:rsid w:val="00955B13"/>
    <w:rsid w:val="00984DB8"/>
    <w:rsid w:val="009A131C"/>
    <w:rsid w:val="009B773B"/>
    <w:rsid w:val="00AD5A38"/>
    <w:rsid w:val="00BB797B"/>
    <w:rsid w:val="00BC3AD1"/>
    <w:rsid w:val="00BE4972"/>
    <w:rsid w:val="00C64A6F"/>
    <w:rsid w:val="00C84D1C"/>
    <w:rsid w:val="00C96F00"/>
    <w:rsid w:val="00E07266"/>
    <w:rsid w:val="00FD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B5EE"/>
  <w15:chartTrackingRefBased/>
  <w15:docId w15:val="{360E904C-C97F-4017-9AD4-7AEF3406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4209"/>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15905">
      <w:bodyDiv w:val="1"/>
      <w:marLeft w:val="0"/>
      <w:marRight w:val="0"/>
      <w:marTop w:val="0"/>
      <w:marBottom w:val="0"/>
      <w:divBdr>
        <w:top w:val="none" w:sz="0" w:space="0" w:color="auto"/>
        <w:left w:val="none" w:sz="0" w:space="0" w:color="auto"/>
        <w:bottom w:val="none" w:sz="0" w:space="0" w:color="auto"/>
        <w:right w:val="none" w:sz="0" w:space="0" w:color="auto"/>
      </w:divBdr>
    </w:div>
    <w:div w:id="167302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Yigang</dc:creator>
  <cp:keywords/>
  <dc:description/>
  <cp:lastModifiedBy>Amos LEE Chun Ing</cp:lastModifiedBy>
  <cp:revision>2</cp:revision>
  <dcterms:created xsi:type="dcterms:W3CDTF">2017-11-19T15:38:00Z</dcterms:created>
  <dcterms:modified xsi:type="dcterms:W3CDTF">2017-11-19T15:38:00Z</dcterms:modified>
</cp:coreProperties>
</file>