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spacing w:after="0" w:line="216" w:lineRule="auto"/>
        <w:ind w:hanging="142"/>
        <w:contextualSpacing w:val="0"/>
        <w:rPr>
          <w:rFonts w:ascii="Calibri" w:cs="Calibri" w:eastAsia="Calibri" w:hAnsi="Calibri"/>
          <w:color w:val="404040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color w:val="404040"/>
          <w:sz w:val="56"/>
          <w:szCs w:val="56"/>
          <w:rtl w:val="0"/>
        </w:rPr>
        <w:t xml:space="preserve">SMU-SIS Software Engineering </w:t>
      </w:r>
    </w:p>
    <w:p w:rsidR="00000000" w:rsidDel="00000000" w:rsidP="00000000" w:rsidRDefault="00000000" w:rsidRPr="00000000">
      <w:pPr>
        <w:pStyle w:val="Title"/>
        <w:keepNext w:val="0"/>
        <w:keepLines w:val="0"/>
        <w:spacing w:after="0" w:line="216" w:lineRule="auto"/>
        <w:ind w:hanging="142"/>
        <w:contextualSpacing w:val="0"/>
        <w:rPr>
          <w:rFonts w:ascii="Calibri" w:cs="Calibri" w:eastAsia="Calibri" w:hAnsi="Calibri"/>
          <w:color w:val="404040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color w:val="404040"/>
          <w:sz w:val="56"/>
          <w:szCs w:val="56"/>
          <w:rtl w:val="0"/>
        </w:rPr>
        <w:t xml:space="preserve">Meeting Minutes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97.0" w:type="dxa"/>
        <w:jc w:val="left"/>
        <w:tblInd w:w="0.0" w:type="dxa"/>
        <w:tblLayout w:type="fixed"/>
        <w:tblLook w:val="0400"/>
      </w:tblPr>
      <w:tblGrid>
        <w:gridCol w:w="1807"/>
        <w:gridCol w:w="4035"/>
        <w:gridCol w:w="2355"/>
        <w:tblGridChange w:id="0">
          <w:tblGrid>
            <w:gridCol w:w="1807"/>
            <w:gridCol w:w="4035"/>
            <w:gridCol w:w="235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Date: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  <w:r w:rsidDel="00000000" w:rsidR="00000000" w:rsidRPr="00000000">
              <w:rPr>
                <w:rFonts w:ascii="Calibri" w:cs="Calibri" w:eastAsia="Calibri" w:hAnsi="Calibri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September 2017, Friday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Venue: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LKS Library Project Room 5-3</w:t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 Xinyi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 Yigang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Amos Lee Chun 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Rainean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Samantha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Pair programming for login and bootstrap feature of SLOCA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(PM)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Pure pair programming session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Pair 1: Amos and Samantha - 1515hrs to 1815hrs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Pair 2: Rainean and Yigang - 1600hrs to 1800hrs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Layout w:type="fixed"/>
        <w:tblLook w:val="0400"/>
      </w:tblPr>
      <w:tblGrid>
        <w:gridCol w:w="591"/>
        <w:gridCol w:w="6780"/>
        <w:gridCol w:w="1655"/>
        <w:tblGridChange w:id="0">
          <w:tblGrid>
            <w:gridCol w:w="591"/>
            <w:gridCol w:w="6780"/>
            <w:gridCol w:w="1655"/>
          </w:tblGrid>
        </w:tblGridChange>
      </w:tblGrid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S/N</w:t>
            </w:r>
          </w:p>
        </w:tc>
        <w:tc>
          <w:tcPr>
            <w:tcBorders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tabs>
                <w:tab w:val="left" w:pos="1950"/>
              </w:tabs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ITEM</w:t>
            </w:r>
          </w:p>
        </w:tc>
        <w:tc>
          <w:tcPr>
            <w:tcBorders>
              <w:left w:color="80808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BY</w:t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tcBorders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Login feature</w:t>
            </w:r>
          </w:p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Yigang and Rainean finished coding the login feature of SLOCA: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Awaiting for pair 1 to finish bootstrap, to be able to set up connection to database for demographics DAO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Implemented session checking within login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Ensure pages are protected, only able to access pages when the user logs in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admin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Reorganised folders for easier retrieval and look up of files in future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Rainean will be uploading the partially completed sequence and class diagram to the google drive after some minor touch up by 23</w:t>
            </w:r>
            <w:r w:rsidDel="00000000" w:rsidR="00000000" w:rsidRPr="00000000">
              <w:rPr>
                <w:rFonts w:ascii="Calibri" w:cs="Calibri" w:eastAsia="Calibri" w:hAnsi="Calibri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September 2017, 2359hrs.</w:t>
            </w:r>
          </w:p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Pair 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tcBorders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Bootstrap </w:t>
            </w:r>
          </w:p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Amos and Samantha continued coding the bootstrap feature of SLOCA: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Utilized SB 2 Admin as Bootstrap Admin Theme and added in CSS Styling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Allowed Bootstrap Feature to read zip files and store them within project directory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Worked on bootstrap handling of corner cases when submitting zip files:</w:t>
            </w:r>
          </w:p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System will now check if file uploaded is of type zip</w:t>
            </w:r>
          </w:p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System will ensure that zip file only contains 3 files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Amos will be uploading the partially completed sequence and class diagram to the google drive after some minor touch up by 23</w:t>
            </w:r>
            <w:r w:rsidDel="00000000" w:rsidR="00000000" w:rsidRPr="00000000">
              <w:rPr>
                <w:rFonts w:ascii="Calibri" w:cs="Calibri" w:eastAsia="Calibri" w:hAnsi="Calibri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September 2017, 2359hrs.</w:t>
            </w:r>
          </w:p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Pair 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tcBorders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Schedule</w:t>
            </w:r>
          </w:p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sz w:val="20"/>
                <w:szCs w:val="20"/>
                <w:highlight w:val="white"/>
              </w:rPr>
            </w:pPr>
            <w:bookmarkStart w:colFirst="0" w:colLast="0" w:name="_ej8t3eqawuci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group has done a reassessment of their schedules, given that iteration 2 has ended and bootstrap is incomplete. Given that we are using time boxing, the group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will be increasing the duration taken for each programming session for the subsequent iterations. Namely adding pair programming sessions, we have not decided to drop any features.</w:t>
            </w:r>
          </w:p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sz w:val="20"/>
                <w:szCs w:val="20"/>
                <w:highlight w:val="white"/>
              </w:rPr>
            </w:pPr>
            <w:bookmarkStart w:colFirst="0" w:colLast="0" w:name="_eslo286hbsby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sz w:val="20"/>
                <w:szCs w:val="20"/>
                <w:highlight w:val="white"/>
              </w:rPr>
            </w:pPr>
            <w:bookmarkStart w:colFirst="0" w:colLast="0" w:name="_861ettuxx7pj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bookmarkStart w:colFirst="0" w:colLast="0" w:name="_eyza83y2o56h" w:id="3"/>
            <w:bookmarkEnd w:id="3"/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Tasks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59" w:lineRule="auto"/>
              <w:ind w:left="72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bookmarkStart w:colFirst="0" w:colLast="0" w:name="_xjwpo8es9nf3" w:id="4"/>
            <w:bookmarkEnd w:id="4"/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Rainean and Yigang should study how to connect to database and create queries for the login feature by September 25, 2017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59" w:lineRule="auto"/>
              <w:ind w:left="72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bookmarkStart w:colFirst="0" w:colLast="0" w:name="_6do235ou3ej9" w:id="5"/>
            <w:bookmarkEnd w:id="5"/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Samantha and Amos will study their code on bootstrap by September 25, 2017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59" w:lineRule="auto"/>
              <w:ind w:left="72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Xinyi will look through all the code and think list the parts she doesn’t understand by September 25, 2017</w:t>
            </w:r>
          </w:p>
          <w:p w:rsidR="00000000" w:rsidDel="00000000" w:rsidP="00000000" w:rsidRDefault="00000000" w:rsidRPr="00000000">
            <w:pPr>
              <w:spacing w:line="259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</w:p>
        </w:tc>
        <w:tc>
          <w:tcPr>
            <w:tcBorders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Any other business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next meeting has been scheduled to be on Tuesday, 26</w:t>
            </w:r>
            <w:r w:rsidDel="00000000" w:rsidR="00000000" w:rsidRPr="00000000">
              <w:rPr>
                <w:rFonts w:ascii="Calibri" w:cs="Calibri" w:eastAsia="Calibri" w:hAnsi="Calibri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September 2017, 1530hrs to 1830hrs.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was no further business, the project manager, Xinyi closed the meeting at 1830hrs.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</w:t>
            </w:r>
          </w:p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Minutes recorded by: Yigang</w:t>
            </w:r>
          </w:p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Minutes vetted and edited by: Rainean </w:t>
            </w:r>
          </w:p>
        </w:tc>
        <w:tc>
          <w:tcPr>
            <w:tcBorders>
              <w:left w:color="80808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