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BBB5D" w14:textId="3FC4C598" w:rsidR="009D631F" w:rsidRPr="009D2347" w:rsidRDefault="00A80739" w:rsidP="009D2347">
      <w:pPr>
        <w:ind w:firstLineChars="0" w:firstLine="0"/>
        <w:jc w:val="center"/>
        <w:rPr>
          <w:b/>
          <w:bCs/>
          <w:sz w:val="24"/>
        </w:rPr>
      </w:pPr>
      <w:r w:rsidRPr="009D2347">
        <w:rPr>
          <w:rFonts w:hint="eastAsia"/>
          <w:b/>
          <w:bCs/>
          <w:sz w:val="24"/>
        </w:rPr>
        <w:t>强化生活方式干预在8</w:t>
      </w:r>
      <w:r w:rsidRPr="009D2347">
        <w:rPr>
          <w:b/>
          <w:bCs/>
          <w:sz w:val="24"/>
        </w:rPr>
        <w:t>0</w:t>
      </w:r>
      <w:r w:rsidRPr="009D2347">
        <w:rPr>
          <w:rFonts w:hint="eastAsia"/>
          <w:b/>
          <w:bCs/>
          <w:sz w:val="24"/>
        </w:rPr>
        <w:t>岁以上老年慢性功能性便秘患者中的运用效果研究</w:t>
      </w:r>
    </w:p>
    <w:p w14:paraId="100ECB18" w14:textId="1E6DDC34" w:rsidR="00A80739" w:rsidRDefault="0077438E" w:rsidP="009D2347">
      <w:pPr>
        <w:ind w:firstLineChars="0" w:firstLine="0"/>
        <w:jc w:val="center"/>
        <w:rPr>
          <w:b/>
          <w:bCs/>
          <w:szCs w:val="21"/>
        </w:rPr>
      </w:pPr>
      <w:r w:rsidRPr="009D2347">
        <w:rPr>
          <w:rFonts w:hint="eastAsia"/>
          <w:b/>
          <w:bCs/>
          <w:szCs w:val="21"/>
        </w:rPr>
        <w:t>江瑜</w:t>
      </w:r>
      <w:r w:rsidR="00F83269" w:rsidRPr="009D2347">
        <w:rPr>
          <w:rFonts w:hint="eastAsia"/>
          <w:b/>
          <w:bCs/>
          <w:szCs w:val="21"/>
        </w:rPr>
        <w:t xml:space="preserve"> </w:t>
      </w:r>
      <w:r w:rsidR="00F83269" w:rsidRPr="009D2347">
        <w:rPr>
          <w:b/>
          <w:bCs/>
          <w:szCs w:val="21"/>
        </w:rPr>
        <w:t xml:space="preserve"> </w:t>
      </w:r>
      <w:r w:rsidR="00F83269" w:rsidRPr="009D2347">
        <w:rPr>
          <w:rFonts w:hint="eastAsia"/>
          <w:b/>
          <w:bCs/>
          <w:szCs w:val="21"/>
        </w:rPr>
        <w:t xml:space="preserve">顾芸云 </w:t>
      </w:r>
      <w:r w:rsidR="00F83269" w:rsidRPr="009D2347">
        <w:rPr>
          <w:b/>
          <w:bCs/>
          <w:szCs w:val="21"/>
        </w:rPr>
        <w:t xml:space="preserve"> </w:t>
      </w:r>
      <w:r w:rsidR="00685C87" w:rsidRPr="009D2347">
        <w:rPr>
          <w:rFonts w:hint="eastAsia"/>
          <w:b/>
          <w:bCs/>
          <w:szCs w:val="21"/>
        </w:rPr>
        <w:t xml:space="preserve">王静怡 夏文兰 </w:t>
      </w:r>
      <w:r w:rsidR="00685C87" w:rsidRPr="009D2347">
        <w:rPr>
          <w:b/>
          <w:bCs/>
          <w:szCs w:val="21"/>
        </w:rPr>
        <w:t xml:space="preserve"> </w:t>
      </w:r>
      <w:r w:rsidR="00685C87" w:rsidRPr="009D2347">
        <w:rPr>
          <w:rFonts w:hint="eastAsia"/>
          <w:b/>
          <w:bCs/>
          <w:szCs w:val="21"/>
        </w:rPr>
        <w:t>程云</w:t>
      </w:r>
    </w:p>
    <w:p w14:paraId="10AE313E" w14:textId="77777777" w:rsidR="009D2347" w:rsidRPr="009D2347" w:rsidRDefault="009D2347" w:rsidP="009D2347">
      <w:pPr>
        <w:ind w:firstLineChars="0" w:firstLine="0"/>
        <w:jc w:val="center"/>
        <w:rPr>
          <w:b/>
          <w:bCs/>
          <w:szCs w:val="21"/>
        </w:rPr>
      </w:pPr>
    </w:p>
    <w:p w14:paraId="14F3AB36" w14:textId="77777777" w:rsidR="0089588D" w:rsidRPr="00890720" w:rsidRDefault="0089588D" w:rsidP="0089588D">
      <w:pPr>
        <w:ind w:firstLineChars="0" w:firstLine="0"/>
        <w:rPr>
          <w:szCs w:val="21"/>
        </w:rPr>
      </w:pPr>
      <w:r>
        <w:rPr>
          <w:rFonts w:hint="eastAsia"/>
          <w:szCs w:val="21"/>
        </w:rPr>
        <w:t>【</w:t>
      </w:r>
      <w:r>
        <w:rPr>
          <w:szCs w:val="21"/>
        </w:rPr>
        <w:t>摘要</w:t>
      </w:r>
      <w:r>
        <w:rPr>
          <w:rFonts w:hint="eastAsia"/>
          <w:szCs w:val="21"/>
        </w:rPr>
        <w:t xml:space="preserve">】 </w:t>
      </w:r>
      <w:r>
        <w:rPr>
          <w:szCs w:val="21"/>
        </w:rPr>
        <w:t xml:space="preserve"> </w:t>
      </w:r>
      <w:r w:rsidRPr="00445205">
        <w:rPr>
          <w:rFonts w:hint="eastAsia"/>
          <w:b/>
          <w:bCs/>
          <w:szCs w:val="21"/>
        </w:rPr>
        <w:t xml:space="preserve">目的 </w:t>
      </w:r>
      <w:r>
        <w:rPr>
          <w:szCs w:val="21"/>
        </w:rPr>
        <w:t xml:space="preserve"> </w:t>
      </w:r>
      <w:r w:rsidRPr="001F5961">
        <w:rPr>
          <w:rFonts w:hint="eastAsia"/>
          <w:szCs w:val="21"/>
        </w:rPr>
        <w:t>探讨多学科协作生活方式干预对</w:t>
      </w:r>
      <w:r>
        <w:rPr>
          <w:rFonts w:hint="eastAsia"/>
          <w:szCs w:val="21"/>
        </w:rPr>
        <w:t>8</w:t>
      </w:r>
      <w:r>
        <w:rPr>
          <w:szCs w:val="21"/>
        </w:rPr>
        <w:t>0</w:t>
      </w:r>
      <w:r>
        <w:rPr>
          <w:rFonts w:hint="eastAsia"/>
          <w:szCs w:val="21"/>
        </w:rPr>
        <w:t>岁以上老年功能性慢性</w:t>
      </w:r>
      <w:r w:rsidRPr="001F5961">
        <w:rPr>
          <w:rFonts w:hint="eastAsia"/>
          <w:szCs w:val="21"/>
        </w:rPr>
        <w:t>便秘患者的影响</w:t>
      </w:r>
      <w:r>
        <w:rPr>
          <w:rFonts w:hint="eastAsia"/>
          <w:szCs w:val="21"/>
        </w:rPr>
        <w:t>。</w:t>
      </w:r>
      <w:r w:rsidRPr="00445205">
        <w:rPr>
          <w:b/>
          <w:bCs/>
          <w:szCs w:val="21"/>
        </w:rPr>
        <w:t>方法</w:t>
      </w:r>
      <w:r>
        <w:rPr>
          <w:rFonts w:hint="eastAsia"/>
          <w:szCs w:val="21"/>
        </w:rPr>
        <w:t xml:space="preserve"> </w:t>
      </w:r>
      <w:r w:rsidRPr="001F5961">
        <w:rPr>
          <w:rFonts w:hint="eastAsia"/>
          <w:szCs w:val="21"/>
        </w:rPr>
        <w:t>多学科团队小组采用方便抽样法</w:t>
      </w:r>
      <w:r>
        <w:rPr>
          <w:rFonts w:hint="eastAsia"/>
          <w:szCs w:val="21"/>
        </w:rPr>
        <w:t>，抽取</w:t>
      </w:r>
      <w:r w:rsidRPr="001F5961">
        <w:rPr>
          <w:szCs w:val="21"/>
        </w:rPr>
        <w:t>2018.02~201</w:t>
      </w:r>
      <w:r>
        <w:rPr>
          <w:szCs w:val="21"/>
        </w:rPr>
        <w:t>9</w:t>
      </w:r>
      <w:r w:rsidRPr="001F5961">
        <w:rPr>
          <w:szCs w:val="21"/>
        </w:rPr>
        <w:t>.0</w:t>
      </w:r>
      <w:r>
        <w:rPr>
          <w:szCs w:val="21"/>
        </w:rPr>
        <w:t>5</w:t>
      </w:r>
      <w:r>
        <w:rPr>
          <w:rFonts w:hint="eastAsia"/>
          <w:szCs w:val="21"/>
        </w:rPr>
        <w:t>我院老年科</w:t>
      </w:r>
      <w:r w:rsidRPr="001F5961">
        <w:rPr>
          <w:szCs w:val="21"/>
        </w:rPr>
        <w:t>住院</w:t>
      </w:r>
      <w:r>
        <w:rPr>
          <w:rFonts w:hint="eastAsia"/>
          <w:szCs w:val="21"/>
        </w:rPr>
        <w:t>便秘</w:t>
      </w:r>
      <w:r w:rsidRPr="001F5961">
        <w:rPr>
          <w:szCs w:val="21"/>
        </w:rPr>
        <w:t>患者</w:t>
      </w:r>
      <w:r>
        <w:rPr>
          <w:rFonts w:hint="eastAsia"/>
          <w:szCs w:val="21"/>
        </w:rPr>
        <w:t>6</w:t>
      </w:r>
      <w:r>
        <w:rPr>
          <w:szCs w:val="21"/>
        </w:rPr>
        <w:t>0</w:t>
      </w:r>
      <w:r>
        <w:rPr>
          <w:rFonts w:hint="eastAsia"/>
          <w:szCs w:val="21"/>
        </w:rPr>
        <w:t>人，</w:t>
      </w:r>
      <w:r w:rsidRPr="00861632">
        <w:rPr>
          <w:rFonts w:hint="eastAsia"/>
          <w:szCs w:val="21"/>
        </w:rPr>
        <w:t>年龄8</w:t>
      </w:r>
      <w:r w:rsidRPr="00861632">
        <w:rPr>
          <w:szCs w:val="21"/>
        </w:rPr>
        <w:t>2</w:t>
      </w:r>
      <w:r w:rsidRPr="00861632">
        <w:rPr>
          <w:rFonts w:hint="eastAsia"/>
          <w:szCs w:val="21"/>
        </w:rPr>
        <w:t>～9</w:t>
      </w:r>
      <w:r w:rsidRPr="00861632">
        <w:rPr>
          <w:szCs w:val="21"/>
        </w:rPr>
        <w:t>6</w:t>
      </w:r>
      <w:r w:rsidRPr="00861632">
        <w:rPr>
          <w:rFonts w:hint="eastAsia"/>
          <w:szCs w:val="21"/>
        </w:rPr>
        <w:t>岁，平均年龄</w:t>
      </w:r>
      <w:r>
        <w:rPr>
          <w:rFonts w:hint="eastAsia"/>
          <w:szCs w:val="21"/>
        </w:rPr>
        <w:t>8</w:t>
      </w:r>
      <w:r>
        <w:rPr>
          <w:szCs w:val="21"/>
        </w:rPr>
        <w:t>8.95</w:t>
      </w:r>
      <w:r>
        <w:rPr>
          <w:rFonts w:hint="eastAsia"/>
          <w:szCs w:val="21"/>
        </w:rPr>
        <w:t>±3</w:t>
      </w:r>
      <w:r>
        <w:rPr>
          <w:szCs w:val="21"/>
        </w:rPr>
        <w:t>.09</w:t>
      </w:r>
      <w:r>
        <w:rPr>
          <w:rFonts w:hint="eastAsia"/>
          <w:szCs w:val="21"/>
        </w:rPr>
        <w:t>。按住院时间顺序分为</w:t>
      </w:r>
      <w:r>
        <w:rPr>
          <w:szCs w:val="21"/>
        </w:rPr>
        <w:t>治疗</w:t>
      </w:r>
      <w:r w:rsidRPr="001F5961">
        <w:rPr>
          <w:szCs w:val="21"/>
        </w:rPr>
        <w:t>组</w:t>
      </w:r>
      <w:r>
        <w:rPr>
          <w:rFonts w:hint="eastAsia"/>
          <w:szCs w:val="21"/>
        </w:rPr>
        <w:t>和对照组</w:t>
      </w:r>
      <w:r w:rsidRPr="001F5961">
        <w:rPr>
          <w:szCs w:val="21"/>
        </w:rPr>
        <w:t>，</w:t>
      </w:r>
      <w:r w:rsidRPr="001F5961">
        <w:rPr>
          <w:rFonts w:hint="eastAsia"/>
          <w:szCs w:val="21"/>
        </w:rPr>
        <w:t>每组</w:t>
      </w:r>
      <w:r w:rsidRPr="001F5961">
        <w:rPr>
          <w:szCs w:val="21"/>
        </w:rPr>
        <w:t>30</w:t>
      </w:r>
      <w:r>
        <w:rPr>
          <w:rFonts w:hint="eastAsia"/>
          <w:szCs w:val="21"/>
        </w:rPr>
        <w:t>人。</w:t>
      </w:r>
      <w:r w:rsidRPr="001F5961">
        <w:rPr>
          <w:szCs w:val="21"/>
        </w:rPr>
        <w:t>两组患者均不改变原有的治疗</w:t>
      </w:r>
      <w:r>
        <w:rPr>
          <w:rFonts w:hint="eastAsia"/>
          <w:szCs w:val="21"/>
        </w:rPr>
        <w:t>及</w:t>
      </w:r>
      <w:r w:rsidRPr="001F5961">
        <w:rPr>
          <w:szCs w:val="21"/>
        </w:rPr>
        <w:t>护理</w:t>
      </w:r>
      <w:r>
        <w:rPr>
          <w:rFonts w:hint="eastAsia"/>
          <w:szCs w:val="21"/>
        </w:rPr>
        <w:t>方案</w:t>
      </w:r>
      <w:r w:rsidRPr="001F5961">
        <w:rPr>
          <w:szCs w:val="21"/>
        </w:rPr>
        <w:t>。</w:t>
      </w:r>
      <w:r>
        <w:rPr>
          <w:rFonts w:hint="eastAsia"/>
          <w:szCs w:val="21"/>
        </w:rPr>
        <w:t>治疗</w:t>
      </w:r>
      <w:r w:rsidRPr="001F5961">
        <w:rPr>
          <w:rFonts w:hint="eastAsia"/>
          <w:szCs w:val="21"/>
        </w:rPr>
        <w:t>组用</w:t>
      </w:r>
      <w:r w:rsidRPr="00861632">
        <w:rPr>
          <w:rFonts w:ascii="宋体" w:hAnsi="宋体" w:hint="eastAsia"/>
          <w:szCs w:val="21"/>
        </w:rPr>
        <w:t>慢性便秘严重度评分（</w:t>
      </w:r>
      <w:r w:rsidRPr="00861632">
        <w:rPr>
          <w:rFonts w:ascii="宋体" w:hAnsi="宋体" w:hint="eastAsia"/>
          <w:szCs w:val="21"/>
        </w:rPr>
        <w:t>CSS</w:t>
      </w:r>
      <w:r w:rsidRPr="00861632">
        <w:rPr>
          <w:rFonts w:ascii="宋体" w:hAnsi="宋体" w:hint="eastAsia"/>
          <w:szCs w:val="21"/>
        </w:rPr>
        <w:t>）</w:t>
      </w:r>
      <w:r w:rsidRPr="001F5961">
        <w:rPr>
          <w:rFonts w:hint="eastAsia"/>
          <w:szCs w:val="21"/>
        </w:rPr>
        <w:t>评估量表</w:t>
      </w:r>
      <w:r>
        <w:rPr>
          <w:rFonts w:hint="eastAsia"/>
          <w:szCs w:val="21"/>
        </w:rPr>
        <w:t>、</w:t>
      </w:r>
      <w:r w:rsidRPr="00861632">
        <w:rPr>
          <w:rFonts w:ascii="宋体" w:hAnsi="宋体" w:hint="eastAsia"/>
          <w:szCs w:val="21"/>
        </w:rPr>
        <w:t>便秘患者生活质量量表（</w:t>
      </w:r>
      <w:r w:rsidRPr="00861632">
        <w:rPr>
          <w:rFonts w:ascii="宋体" w:hAnsi="宋体" w:hint="eastAsia"/>
          <w:szCs w:val="21"/>
        </w:rPr>
        <w:t>PAC-QOL</w:t>
      </w:r>
      <w:r w:rsidRPr="00861632">
        <w:rPr>
          <w:rFonts w:ascii="宋体" w:hAnsi="宋体" w:hint="eastAsia"/>
          <w:szCs w:val="21"/>
        </w:rPr>
        <w:t>）</w:t>
      </w:r>
      <w:r>
        <w:rPr>
          <w:rFonts w:ascii="宋体" w:hAnsi="宋体" w:hint="eastAsia"/>
          <w:szCs w:val="21"/>
        </w:rPr>
        <w:t>收集</w:t>
      </w:r>
      <w:r w:rsidRPr="001F5961">
        <w:rPr>
          <w:rFonts w:hint="eastAsia"/>
          <w:szCs w:val="21"/>
        </w:rPr>
        <w:t>患者</w:t>
      </w:r>
      <w:r>
        <w:rPr>
          <w:rFonts w:hint="eastAsia"/>
          <w:szCs w:val="21"/>
        </w:rPr>
        <w:t>相应资料，并记录通便药物</w:t>
      </w:r>
      <w:r w:rsidRPr="001F5961">
        <w:rPr>
          <w:rFonts w:hint="eastAsia"/>
          <w:szCs w:val="21"/>
        </w:rPr>
        <w:t>使用情况</w:t>
      </w:r>
      <w:r>
        <w:rPr>
          <w:rFonts w:hint="eastAsia"/>
          <w:szCs w:val="21"/>
        </w:rPr>
        <w:t>。</w:t>
      </w:r>
      <w:r w:rsidRPr="001F5961">
        <w:rPr>
          <w:rFonts w:hint="eastAsia"/>
          <w:szCs w:val="21"/>
        </w:rPr>
        <w:t>制定</w:t>
      </w:r>
      <w:r>
        <w:rPr>
          <w:rFonts w:hint="eastAsia"/>
          <w:szCs w:val="21"/>
        </w:rPr>
        <w:t>并执行</w:t>
      </w:r>
      <w:r w:rsidRPr="001F5961">
        <w:rPr>
          <w:rFonts w:hint="eastAsia"/>
          <w:szCs w:val="21"/>
        </w:rPr>
        <w:t>强化生活方式</w:t>
      </w:r>
      <w:r>
        <w:rPr>
          <w:rFonts w:hint="eastAsia"/>
          <w:szCs w:val="21"/>
        </w:rPr>
        <w:t>干预。对照组患者的评估和健康宣教方式与治疗组基本相同，但不</w:t>
      </w:r>
      <w:r w:rsidRPr="001F5961">
        <w:rPr>
          <w:rFonts w:hint="eastAsia"/>
          <w:szCs w:val="21"/>
        </w:rPr>
        <w:t>监督</w:t>
      </w:r>
      <w:r>
        <w:rPr>
          <w:rFonts w:hint="eastAsia"/>
          <w:szCs w:val="21"/>
        </w:rPr>
        <w:t>干预。观察时间为</w:t>
      </w:r>
      <w:r w:rsidRPr="001F5961">
        <w:rPr>
          <w:szCs w:val="21"/>
        </w:rPr>
        <w:t>2周</w:t>
      </w:r>
      <w:r>
        <w:rPr>
          <w:rFonts w:hint="eastAsia"/>
          <w:szCs w:val="21"/>
        </w:rPr>
        <w:t>。</w:t>
      </w:r>
      <w:r w:rsidRPr="00445205">
        <w:rPr>
          <w:rFonts w:hint="eastAsia"/>
          <w:b/>
          <w:bCs/>
          <w:szCs w:val="21"/>
        </w:rPr>
        <w:t>结果</w:t>
      </w:r>
      <w:r w:rsidRPr="00393339">
        <w:rPr>
          <w:rFonts w:hint="eastAsia"/>
          <w:szCs w:val="21"/>
        </w:rPr>
        <w:t xml:space="preserve"> 两组基线资料的差异无显著统计学意义（p</w:t>
      </w:r>
      <w:r w:rsidRPr="00393339">
        <w:rPr>
          <w:szCs w:val="21"/>
        </w:rPr>
        <w:t>&gt;0.05</w:t>
      </w:r>
      <w:r w:rsidRPr="00393339">
        <w:rPr>
          <w:rFonts w:hint="eastAsia"/>
          <w:szCs w:val="21"/>
        </w:rPr>
        <w:t>）。</w:t>
      </w:r>
      <w:r>
        <w:rPr>
          <w:rFonts w:hint="eastAsia"/>
        </w:rPr>
        <w:t>干预后两组患者大便性状均无明显差异</w:t>
      </w:r>
      <w:r w:rsidRPr="00393339">
        <w:rPr>
          <w:rFonts w:hint="eastAsia"/>
          <w:szCs w:val="21"/>
        </w:rPr>
        <w:t>（p</w:t>
      </w:r>
      <w:r w:rsidRPr="00393339">
        <w:rPr>
          <w:szCs w:val="21"/>
        </w:rPr>
        <w:t>&gt;0.05</w:t>
      </w:r>
      <w:r w:rsidRPr="00393339">
        <w:rPr>
          <w:rFonts w:hint="eastAsia"/>
          <w:szCs w:val="21"/>
        </w:rPr>
        <w:t>）</w:t>
      </w:r>
      <w:r>
        <w:rPr>
          <w:rFonts w:hint="eastAsia"/>
          <w:szCs w:val="21"/>
        </w:rPr>
        <w:t>。干预后治疗组</w:t>
      </w:r>
      <w:r w:rsidRPr="001F5961">
        <w:rPr>
          <w:rFonts w:hint="eastAsia"/>
          <w:szCs w:val="21"/>
        </w:rPr>
        <w:t>水分摄入、膳食纤维摄入量</w:t>
      </w:r>
      <w:r>
        <w:rPr>
          <w:rFonts w:hint="eastAsia"/>
          <w:szCs w:val="21"/>
        </w:rPr>
        <w:t>均明显增加（p</w:t>
      </w:r>
      <w:r>
        <w:rPr>
          <w:szCs w:val="21"/>
        </w:rPr>
        <w:t>&lt;0.05</w:t>
      </w:r>
      <w:r>
        <w:rPr>
          <w:rFonts w:hint="eastAsia"/>
          <w:szCs w:val="21"/>
        </w:rPr>
        <w:t>）；对照组</w:t>
      </w:r>
      <w:r w:rsidRPr="001F5961">
        <w:rPr>
          <w:rFonts w:hint="eastAsia"/>
          <w:szCs w:val="21"/>
        </w:rPr>
        <w:t>水分摄入</w:t>
      </w:r>
      <w:r>
        <w:rPr>
          <w:rFonts w:hint="eastAsia"/>
          <w:szCs w:val="21"/>
        </w:rPr>
        <w:t>增加（p</w:t>
      </w:r>
      <w:r>
        <w:rPr>
          <w:szCs w:val="21"/>
        </w:rPr>
        <w:t>&lt;0.05</w:t>
      </w:r>
      <w:r>
        <w:rPr>
          <w:rFonts w:hint="eastAsia"/>
          <w:szCs w:val="21"/>
        </w:rPr>
        <w:t>），</w:t>
      </w:r>
      <w:r w:rsidRPr="001F5961">
        <w:rPr>
          <w:rFonts w:hint="eastAsia"/>
          <w:szCs w:val="21"/>
        </w:rPr>
        <w:t>膳食纤维摄入量</w:t>
      </w:r>
      <w:r>
        <w:rPr>
          <w:rFonts w:hint="eastAsia"/>
          <w:szCs w:val="21"/>
        </w:rPr>
        <w:t>无明显变化（p</w:t>
      </w:r>
      <w:r>
        <w:rPr>
          <w:szCs w:val="21"/>
        </w:rPr>
        <w:t>&gt;0.05</w:t>
      </w:r>
      <w:r>
        <w:rPr>
          <w:rFonts w:hint="eastAsia"/>
          <w:szCs w:val="21"/>
        </w:rPr>
        <w:t>）。干预后治疗组排便习惯和运动活跃度均明显改善（p</w:t>
      </w:r>
      <w:r>
        <w:rPr>
          <w:szCs w:val="21"/>
        </w:rPr>
        <w:t>&lt;0.05</w:t>
      </w:r>
      <w:r>
        <w:rPr>
          <w:rFonts w:hint="eastAsia"/>
          <w:szCs w:val="21"/>
        </w:rPr>
        <w:t>），对照组排便习惯和运动活跃度无明显改变（p</w:t>
      </w:r>
      <w:r>
        <w:rPr>
          <w:szCs w:val="21"/>
        </w:rPr>
        <w:t>&gt;0.05</w:t>
      </w:r>
      <w:r>
        <w:rPr>
          <w:rFonts w:hint="eastAsia"/>
          <w:szCs w:val="21"/>
        </w:rPr>
        <w:t>）。干预后</w:t>
      </w:r>
      <w:r w:rsidRPr="001F5961">
        <w:rPr>
          <w:rFonts w:hint="eastAsia"/>
          <w:szCs w:val="21"/>
        </w:rPr>
        <w:t>两组患者</w:t>
      </w:r>
      <w:r w:rsidRPr="00861632">
        <w:rPr>
          <w:rFonts w:ascii="宋体" w:hAnsi="宋体" w:hint="eastAsia"/>
          <w:szCs w:val="21"/>
        </w:rPr>
        <w:t>PAC-QOL</w:t>
      </w:r>
      <w:r w:rsidRPr="001F5961">
        <w:rPr>
          <w:rFonts w:hint="eastAsia"/>
          <w:szCs w:val="21"/>
        </w:rPr>
        <w:t>评分</w:t>
      </w:r>
      <w:r>
        <w:rPr>
          <w:rFonts w:hint="eastAsia"/>
          <w:szCs w:val="21"/>
        </w:rPr>
        <w:t>均得到改善（p</w:t>
      </w:r>
      <w:r>
        <w:rPr>
          <w:szCs w:val="21"/>
        </w:rPr>
        <w:t>&lt;0.05</w:t>
      </w:r>
      <w:r>
        <w:rPr>
          <w:rFonts w:hint="eastAsia"/>
          <w:szCs w:val="21"/>
        </w:rPr>
        <w:t>），但治疗组的较对照组改善更为明显（p</w:t>
      </w:r>
      <w:r>
        <w:rPr>
          <w:szCs w:val="21"/>
        </w:rPr>
        <w:t>&lt;0.05</w:t>
      </w:r>
      <w:r>
        <w:rPr>
          <w:rFonts w:hint="eastAsia"/>
          <w:szCs w:val="21"/>
        </w:rPr>
        <w:t>）。干预后</w:t>
      </w:r>
      <w:r w:rsidRPr="001F5961">
        <w:rPr>
          <w:rFonts w:hint="eastAsia"/>
          <w:szCs w:val="21"/>
        </w:rPr>
        <w:t>两组患者</w:t>
      </w:r>
      <w:r>
        <w:rPr>
          <w:rFonts w:hint="eastAsia"/>
          <w:szCs w:val="21"/>
        </w:rPr>
        <w:t>CSS</w:t>
      </w:r>
      <w:r w:rsidRPr="001F5961">
        <w:rPr>
          <w:rFonts w:hint="eastAsia"/>
          <w:szCs w:val="21"/>
        </w:rPr>
        <w:t>评分</w:t>
      </w:r>
      <w:r>
        <w:rPr>
          <w:rFonts w:hint="eastAsia"/>
          <w:szCs w:val="21"/>
        </w:rPr>
        <w:t>均无明显改变（p</w:t>
      </w:r>
      <w:r>
        <w:rPr>
          <w:szCs w:val="21"/>
        </w:rPr>
        <w:t>&gt;0.05</w:t>
      </w:r>
      <w:r>
        <w:rPr>
          <w:rFonts w:hint="eastAsia"/>
          <w:szCs w:val="21"/>
        </w:rPr>
        <w:t>）。干预后</w:t>
      </w:r>
      <w:r w:rsidRPr="001F5961">
        <w:rPr>
          <w:rFonts w:hint="eastAsia"/>
          <w:szCs w:val="21"/>
        </w:rPr>
        <w:t>两组患者乳果糖使用剂量</w:t>
      </w:r>
      <w:r>
        <w:rPr>
          <w:rFonts w:hint="eastAsia"/>
          <w:szCs w:val="21"/>
        </w:rPr>
        <w:t>均明显减少（p</w:t>
      </w:r>
      <w:r>
        <w:rPr>
          <w:szCs w:val="21"/>
        </w:rPr>
        <w:t>&lt;0.05</w:t>
      </w:r>
      <w:r>
        <w:rPr>
          <w:rFonts w:hint="eastAsia"/>
          <w:szCs w:val="21"/>
        </w:rPr>
        <w:t>），但治疗组较对照组减少更为明显（p</w:t>
      </w:r>
      <w:r>
        <w:rPr>
          <w:szCs w:val="21"/>
        </w:rPr>
        <w:t>&lt;0.05</w:t>
      </w:r>
      <w:r>
        <w:rPr>
          <w:rFonts w:hint="eastAsia"/>
          <w:szCs w:val="21"/>
        </w:rPr>
        <w:t>）。干预后治疗组开塞露用量明显较少（p</w:t>
      </w:r>
      <w:r>
        <w:rPr>
          <w:szCs w:val="21"/>
        </w:rPr>
        <w:t>&lt;0.05</w:t>
      </w:r>
      <w:r>
        <w:rPr>
          <w:rFonts w:hint="eastAsia"/>
          <w:szCs w:val="21"/>
        </w:rPr>
        <w:t>），对照组开塞露用量无明显变化（p</w:t>
      </w:r>
      <w:r>
        <w:rPr>
          <w:szCs w:val="21"/>
        </w:rPr>
        <w:t>&gt;0.05</w:t>
      </w:r>
      <w:r>
        <w:rPr>
          <w:rFonts w:hint="eastAsia"/>
          <w:szCs w:val="21"/>
        </w:rPr>
        <w:t>）。</w:t>
      </w:r>
      <w:r w:rsidRPr="00903A26">
        <w:rPr>
          <w:rFonts w:hint="eastAsia"/>
          <w:b/>
          <w:bCs/>
          <w:szCs w:val="21"/>
        </w:rPr>
        <w:t>结论</w:t>
      </w:r>
      <w:bookmarkStart w:id="0" w:name="_Hlk7380201"/>
      <w:r>
        <w:rPr>
          <w:rFonts w:hint="eastAsia"/>
          <w:szCs w:val="21"/>
        </w:rPr>
        <w:t xml:space="preserve"> </w:t>
      </w:r>
      <w:r w:rsidRPr="00890720">
        <w:rPr>
          <w:rFonts w:hint="eastAsia"/>
          <w:szCs w:val="21"/>
        </w:rPr>
        <w:t>多学科协作生活方式干预有助于增加</w:t>
      </w:r>
      <w:r>
        <w:rPr>
          <w:rFonts w:hint="eastAsia"/>
          <w:szCs w:val="21"/>
        </w:rPr>
        <w:t>老</w:t>
      </w:r>
      <w:r w:rsidRPr="00890720">
        <w:rPr>
          <w:rFonts w:hint="eastAsia"/>
          <w:szCs w:val="21"/>
        </w:rPr>
        <w:t>龄便秘患者水分、膳食纤维摄入量，养成良好的排便习惯、活动习惯。多学科协作生活方式干预不能改善患者便秘</w:t>
      </w:r>
      <w:r>
        <w:rPr>
          <w:rFonts w:hint="eastAsia"/>
          <w:szCs w:val="21"/>
        </w:rPr>
        <w:t>的性状及</w:t>
      </w:r>
      <w:r w:rsidRPr="00890720">
        <w:rPr>
          <w:rFonts w:hint="eastAsia"/>
          <w:szCs w:val="21"/>
        </w:rPr>
        <w:t>严重度，但能有效降低</w:t>
      </w:r>
      <w:r>
        <w:rPr>
          <w:rFonts w:hint="eastAsia"/>
          <w:szCs w:val="21"/>
        </w:rPr>
        <w:t>通便药物</w:t>
      </w:r>
      <w:r w:rsidRPr="00890720">
        <w:rPr>
          <w:rFonts w:hint="eastAsia"/>
          <w:szCs w:val="21"/>
        </w:rPr>
        <w:t>的使用剂量，提高患者的</w:t>
      </w:r>
      <w:r>
        <w:rPr>
          <w:rFonts w:hint="eastAsia"/>
          <w:szCs w:val="21"/>
        </w:rPr>
        <w:t>便秘相关的</w:t>
      </w:r>
      <w:r w:rsidRPr="00890720">
        <w:rPr>
          <w:rFonts w:hint="eastAsia"/>
          <w:szCs w:val="21"/>
        </w:rPr>
        <w:t>生活质量。</w:t>
      </w:r>
      <w:bookmarkEnd w:id="0"/>
    </w:p>
    <w:p w14:paraId="1F94F983" w14:textId="77777777" w:rsidR="008C6E1F" w:rsidRDefault="008C6E1F" w:rsidP="008C6E1F">
      <w:pPr>
        <w:ind w:firstLineChars="0" w:firstLine="0"/>
        <w:jc w:val="left"/>
        <w:rPr>
          <w:szCs w:val="21"/>
        </w:rPr>
      </w:pPr>
    </w:p>
    <w:p w14:paraId="6BF2BE50" w14:textId="1CCEE8C1" w:rsidR="008C6E1F" w:rsidRDefault="00272484" w:rsidP="008C6E1F">
      <w:pPr>
        <w:ind w:firstLineChars="0" w:firstLine="0"/>
        <w:jc w:val="left"/>
        <w:rPr>
          <w:szCs w:val="21"/>
        </w:rPr>
      </w:pPr>
      <w:r>
        <w:rPr>
          <w:rFonts w:hint="eastAsia"/>
          <w:szCs w:val="21"/>
        </w:rPr>
        <w:t>【</w:t>
      </w:r>
      <w:r w:rsidR="008C6E1F">
        <w:rPr>
          <w:szCs w:val="21"/>
        </w:rPr>
        <w:t>关键词</w:t>
      </w:r>
      <w:r w:rsidR="008C6E1F">
        <w:rPr>
          <w:rFonts w:hint="eastAsia"/>
          <w:szCs w:val="21"/>
        </w:rPr>
        <w:t>】生活方式干预； 8</w:t>
      </w:r>
      <w:r w:rsidR="008C6E1F">
        <w:rPr>
          <w:szCs w:val="21"/>
        </w:rPr>
        <w:t>0岁以上老年人</w:t>
      </w:r>
      <w:r w:rsidR="008C6E1F">
        <w:rPr>
          <w:rFonts w:hint="eastAsia"/>
          <w:szCs w:val="21"/>
        </w:rPr>
        <w:t>； 便秘</w:t>
      </w:r>
    </w:p>
    <w:p w14:paraId="4EB73495" w14:textId="77777777" w:rsidR="004C3731" w:rsidRDefault="004C3731" w:rsidP="004C3731">
      <w:pPr>
        <w:ind w:firstLineChars="0" w:firstLine="0"/>
        <w:rPr>
          <w:b/>
          <w:bCs/>
        </w:rPr>
      </w:pPr>
    </w:p>
    <w:p w14:paraId="26572193" w14:textId="656907DA" w:rsidR="004C3731" w:rsidRDefault="004C3731" w:rsidP="004C3731">
      <w:pPr>
        <w:ind w:firstLineChars="0" w:firstLine="0"/>
        <w:jc w:val="center"/>
        <w:rPr>
          <w:b/>
          <w:bCs/>
        </w:rPr>
      </w:pPr>
      <w:r w:rsidRPr="00E57B9F">
        <w:rPr>
          <w:rFonts w:hint="eastAsia"/>
          <w:b/>
          <w:bCs/>
        </w:rPr>
        <w:t>E</w:t>
      </w:r>
      <w:r w:rsidRPr="00E57B9F">
        <w:rPr>
          <w:b/>
          <w:bCs/>
        </w:rPr>
        <w:t>ffect of lifestyle intervention on patients aged 80 and over with constipation</w:t>
      </w:r>
    </w:p>
    <w:p w14:paraId="77AFD865" w14:textId="77777777" w:rsidR="004C3731" w:rsidRPr="00E57B9F" w:rsidRDefault="004C3731" w:rsidP="004C3731">
      <w:pPr>
        <w:ind w:firstLineChars="0" w:firstLine="0"/>
        <w:rPr>
          <w:b/>
          <w:bCs/>
        </w:rPr>
      </w:pPr>
    </w:p>
    <w:p w14:paraId="300D8C49" w14:textId="77777777" w:rsidR="004C3731" w:rsidRPr="00923438" w:rsidRDefault="004C3731" w:rsidP="004C3731">
      <w:pPr>
        <w:ind w:firstLineChars="0" w:firstLine="0"/>
        <w:jc w:val="center"/>
        <w:rPr>
          <w:b/>
          <w:bCs/>
        </w:rPr>
      </w:pPr>
      <w:r w:rsidRPr="00923438">
        <w:rPr>
          <w:b/>
          <w:bCs/>
        </w:rPr>
        <w:t>Abstract</w:t>
      </w:r>
    </w:p>
    <w:p w14:paraId="12CB8E16" w14:textId="77777777" w:rsidR="004C3731" w:rsidRDefault="004C3731" w:rsidP="004C3731">
      <w:pPr>
        <w:ind w:firstLineChars="0" w:firstLine="0"/>
      </w:pPr>
      <w:r w:rsidRPr="00AD33D0">
        <w:rPr>
          <w:b/>
          <w:bCs/>
        </w:rPr>
        <w:t>Objective</w:t>
      </w:r>
      <w:r w:rsidRPr="00AD33D0">
        <w:t xml:space="preserve"> To investigate the effect of multidisciplinary collaborative lifestyle intervention on patients </w:t>
      </w:r>
      <w:r>
        <w:t xml:space="preserve">aged 80 and over </w:t>
      </w:r>
      <w:r w:rsidRPr="00AD33D0">
        <w:t xml:space="preserve">with functional chronic constipation.  </w:t>
      </w:r>
      <w:r w:rsidRPr="00AD33D0">
        <w:rPr>
          <w:b/>
          <w:bCs/>
        </w:rPr>
        <w:t>Methods</w:t>
      </w:r>
      <w:r w:rsidRPr="00AD33D0">
        <w:t xml:space="preserve"> The multidisciplinary team used the convenience sampling to select 60 </w:t>
      </w:r>
      <w:r>
        <w:t>f</w:t>
      </w:r>
      <w:r w:rsidRPr="00AD33D0">
        <w:t xml:space="preserve">unctional chronic constipation patients in our geriatric </w:t>
      </w:r>
      <w:r>
        <w:t>department</w:t>
      </w:r>
      <w:r w:rsidRPr="00AD33D0">
        <w:t xml:space="preserve"> from 2018.02 to 2019.05, aged 82 to 96, with an average age of 88.95 ± 3.09.  According to the </w:t>
      </w:r>
      <w:r>
        <w:t>date</w:t>
      </w:r>
      <w:r w:rsidRPr="00AD33D0">
        <w:t xml:space="preserve"> of </w:t>
      </w:r>
      <w:r>
        <w:rPr>
          <w:rFonts w:hint="eastAsia"/>
        </w:rPr>
        <w:t>being</w:t>
      </w:r>
      <w:r>
        <w:t xml:space="preserve"> </w:t>
      </w:r>
      <w:r>
        <w:rPr>
          <w:rFonts w:hint="eastAsia"/>
        </w:rPr>
        <w:t>admitted</w:t>
      </w:r>
      <w:r w:rsidRPr="00AD33D0">
        <w:t xml:space="preserve">, they were divided into treatment group and control group, with 30 people in each group.  Patients in both groups did not change the original treatment and nursing plan.  The treatment group used the </w:t>
      </w:r>
      <w:r>
        <w:rPr>
          <w:rFonts w:hint="eastAsia"/>
        </w:rPr>
        <w:t>C</w:t>
      </w:r>
      <w:r w:rsidRPr="005050BD">
        <w:t xml:space="preserve">onstipation </w:t>
      </w:r>
      <w:r>
        <w:rPr>
          <w:rFonts w:hint="eastAsia"/>
        </w:rPr>
        <w:t>S</w:t>
      </w:r>
      <w:r w:rsidRPr="005050BD">
        <w:t xml:space="preserve">coring </w:t>
      </w:r>
      <w:r>
        <w:rPr>
          <w:rFonts w:hint="eastAsia"/>
        </w:rPr>
        <w:t>S</w:t>
      </w:r>
      <w:r w:rsidRPr="005050BD">
        <w:t>ystem</w:t>
      </w:r>
      <w:r w:rsidRPr="00AD33D0">
        <w:t xml:space="preserve"> (CSS) and </w:t>
      </w:r>
      <w:r w:rsidRPr="005050BD">
        <w:t>Patient</w:t>
      </w:r>
      <w:r>
        <w:t xml:space="preserve"> </w:t>
      </w:r>
      <w:r w:rsidRPr="005050BD">
        <w:t xml:space="preserve">Assessment of Constipation Quality </w:t>
      </w:r>
      <w:proofErr w:type="gramStart"/>
      <w:r w:rsidRPr="005050BD">
        <w:t>Of</w:t>
      </w:r>
      <w:proofErr w:type="gramEnd"/>
      <w:r w:rsidRPr="005050BD">
        <w:t xml:space="preserve"> Life</w:t>
      </w:r>
      <w:r w:rsidRPr="00AD33D0">
        <w:t xml:space="preserve"> (PAC-QOL) to collect the corresponding data of patients and recorded the use of laxative drugs.  Develop and implement intensive lifestyle interventions.  Patients in the control group were evaluated and health-educated in the same way as the treatment group, but </w:t>
      </w:r>
      <w:r>
        <w:t xml:space="preserve">without monitoring the </w:t>
      </w:r>
      <w:r w:rsidRPr="00AD33D0">
        <w:t xml:space="preserve">interventions.  The observation period was 2 weeks.  </w:t>
      </w:r>
      <w:r w:rsidRPr="00923438">
        <w:rPr>
          <w:b/>
          <w:bCs/>
        </w:rPr>
        <w:t>Results</w:t>
      </w:r>
      <w:r w:rsidRPr="00AD33D0">
        <w:t xml:space="preserve"> There was no significant difference in baseline data between the two groups (p&gt; 0.05).  There was no significant difference in stool traits between the two groups after the intervention (p&gt; 0.05).  After the intervention, the water intake and dietary fiber intake of the treatment group increased significantly (p &lt;0.05)</w:t>
      </w:r>
      <w:r>
        <w:t xml:space="preserve">, </w:t>
      </w:r>
      <w:r w:rsidRPr="00AD33D0">
        <w:t xml:space="preserve">the water intake of the control group increased (p &lt;0.05), and there was no significant change in dietary fiber intake (p&gt; 0.05).  </w:t>
      </w:r>
      <w:r w:rsidRPr="00AD33D0">
        <w:lastRenderedPageBreak/>
        <w:t xml:space="preserve">After the intervention, the bowel habits and exercise activity of the treatment group were significantly improved (p &lt;0.05), while the bowel habits and exercise activity of the control group were not significantly changed (p&gt; 0.05).  After the intervention, the PAC-QOL scores of the two groups of patients were improved (p &lt;0.05), but the treatment group was more significant than the control group (p &lt;0.05).  There were no significant changes in CSS scores between the two groups after the intervention (p&gt; 0.05).  After the intervention, the dosage of lactulose in both groups was significantly reduced (p &lt;0.05), but the treatment group was more significantly reduced than the control group (p &lt;0.05).  After the intervention, the dosage of </w:t>
      </w:r>
      <w:r w:rsidRPr="00923438">
        <w:t xml:space="preserve">enema </w:t>
      </w:r>
      <w:proofErr w:type="spellStart"/>
      <w:r w:rsidRPr="00923438">
        <w:t>Glycerini</w:t>
      </w:r>
      <w:proofErr w:type="spellEnd"/>
      <w:r w:rsidRPr="00AD33D0">
        <w:t xml:space="preserve"> was significantly less in the treatment group (p &lt;0.05), while the dosage of </w:t>
      </w:r>
      <w:r w:rsidRPr="00923438">
        <w:t xml:space="preserve">enema </w:t>
      </w:r>
      <w:proofErr w:type="spellStart"/>
      <w:r w:rsidRPr="00923438">
        <w:t>Glycerini</w:t>
      </w:r>
      <w:proofErr w:type="spellEnd"/>
      <w:r w:rsidRPr="00AD33D0">
        <w:t xml:space="preserve"> in the control group was not significantly changed (p&gt; 0.05).  </w:t>
      </w:r>
      <w:r w:rsidRPr="00923438">
        <w:rPr>
          <w:b/>
          <w:bCs/>
        </w:rPr>
        <w:t>Conclusion</w:t>
      </w:r>
      <w:r w:rsidRPr="00AD33D0">
        <w:t xml:space="preserve"> Multidisciplinary collaborative lifestyle intervention can help increase the intake of water and dietary fiber in patients </w:t>
      </w:r>
      <w:r>
        <w:t>aged 80 and over</w:t>
      </w:r>
      <w:r w:rsidRPr="00AD33D0">
        <w:t xml:space="preserve"> with constipation and develop good bowel habits and activity habits.  Multidisciplinary collaborative lifestyle interventions cannot improve the </w:t>
      </w:r>
      <w:r>
        <w:rPr>
          <w:rFonts w:hint="eastAsia"/>
        </w:rPr>
        <w:t>stool</w:t>
      </w:r>
      <w:r>
        <w:t xml:space="preserve"> </w:t>
      </w:r>
      <w:r w:rsidRPr="00AD33D0">
        <w:t xml:space="preserve">traits and severity of constipation in </w:t>
      </w:r>
      <w:proofErr w:type="gramStart"/>
      <w:r w:rsidRPr="00AD33D0">
        <w:t>patients</w:t>
      </w:r>
      <w:r>
        <w:t xml:space="preserve">, </w:t>
      </w:r>
      <w:r w:rsidRPr="00AD33D0">
        <w:t>but</w:t>
      </w:r>
      <w:proofErr w:type="gramEnd"/>
      <w:r w:rsidRPr="00AD33D0">
        <w:t xml:space="preserve"> can effectively reduce the dose of laxative drugs and improve the quality of life-related to constipation in patients.</w:t>
      </w:r>
    </w:p>
    <w:p w14:paraId="261692FF" w14:textId="77777777" w:rsidR="004C3731" w:rsidRDefault="004C3731" w:rsidP="004C3731">
      <w:pPr>
        <w:ind w:firstLineChars="0" w:firstLine="0"/>
      </w:pPr>
    </w:p>
    <w:p w14:paraId="0F5DD9B4" w14:textId="2D852F5B" w:rsidR="004C3731" w:rsidRDefault="004C3731" w:rsidP="004C3731">
      <w:pPr>
        <w:ind w:firstLineChars="0" w:firstLine="0"/>
      </w:pPr>
      <w:r w:rsidRPr="00E57B9F">
        <w:rPr>
          <w:b/>
          <w:bCs/>
        </w:rPr>
        <w:t>Keywords:</w:t>
      </w:r>
      <w:r>
        <w:rPr>
          <w:rFonts w:hint="eastAsia"/>
        </w:rPr>
        <w:t xml:space="preserve"> </w:t>
      </w:r>
      <w:bookmarkStart w:id="1" w:name="_GoBack"/>
      <w:bookmarkEnd w:id="1"/>
      <w:r w:rsidRPr="00AD33D0">
        <w:t>lifestyle interventions</w:t>
      </w:r>
      <w:r>
        <w:t xml:space="preserve">, </w:t>
      </w:r>
      <w:r w:rsidRPr="00AD33D0">
        <w:t xml:space="preserve">patients </w:t>
      </w:r>
      <w:r>
        <w:t>aged 80 and over,</w:t>
      </w:r>
      <w:r>
        <w:rPr>
          <w:rFonts w:hint="eastAsia"/>
          <w:szCs w:val="21"/>
        </w:rPr>
        <w:t xml:space="preserve"> </w:t>
      </w:r>
      <w:r w:rsidRPr="00AD33D0">
        <w:t>constipation</w:t>
      </w:r>
    </w:p>
    <w:p w14:paraId="48C3E557" w14:textId="77777777" w:rsidR="004C3731" w:rsidRPr="004C3731" w:rsidRDefault="004C3731" w:rsidP="008C6E1F">
      <w:pPr>
        <w:ind w:firstLineChars="0" w:firstLine="0"/>
        <w:jc w:val="left"/>
        <w:rPr>
          <w:rFonts w:hint="eastAsia"/>
          <w:szCs w:val="21"/>
        </w:rPr>
      </w:pPr>
    </w:p>
    <w:p w14:paraId="28446567" w14:textId="77777777" w:rsidR="00272484" w:rsidRDefault="00272484" w:rsidP="00206B1B">
      <w:pPr>
        <w:ind w:firstLineChars="0" w:firstLine="0"/>
        <w:jc w:val="left"/>
        <w:rPr>
          <w:szCs w:val="21"/>
        </w:rPr>
      </w:pPr>
    </w:p>
    <w:p w14:paraId="38B7FDF2" w14:textId="54E74587" w:rsidR="008B4A27" w:rsidRPr="00861632" w:rsidRDefault="008B4A27" w:rsidP="00F27503">
      <w:pPr>
        <w:ind w:firstLine="420"/>
        <w:rPr>
          <w:bCs/>
          <w:szCs w:val="21"/>
        </w:rPr>
      </w:pPr>
      <w:r w:rsidRPr="00861632">
        <w:rPr>
          <w:rFonts w:hint="eastAsia"/>
          <w:szCs w:val="21"/>
        </w:rPr>
        <w:t>目前，国内外≥65岁老年人便秘的发病率超过30%，便秘对老年患者身心均造成严重影响</w:t>
      </w:r>
      <w:r w:rsidR="002F3184">
        <w:rPr>
          <w:rFonts w:hint="eastAsia"/>
          <w:szCs w:val="21"/>
        </w:rPr>
        <w:t>。</w:t>
      </w:r>
      <w:r w:rsidR="00B56F75">
        <w:rPr>
          <w:rFonts w:hint="eastAsia"/>
          <w:kern w:val="0"/>
          <w:szCs w:val="21"/>
        </w:rPr>
        <w:t>国内研究发现目前老年便秘患者的生活方式不容乐观：</w:t>
      </w:r>
      <w:r w:rsidR="00B56F75">
        <w:rPr>
          <w:rFonts w:hint="eastAsia"/>
          <w:bCs/>
          <w:kern w:val="0"/>
          <w:szCs w:val="21"/>
        </w:rPr>
        <w:t>22.73%老年人饮水量＜1000ml/日，20.0%老年人饮水量1000~1500ml/日</w:t>
      </w:r>
      <w:r w:rsidR="00B56F75">
        <w:rPr>
          <w:rFonts w:hint="eastAsia"/>
          <w:bCs/>
          <w:kern w:val="0"/>
          <w:szCs w:val="21"/>
        </w:rPr>
        <w:fldChar w:fldCharType="begin"/>
      </w:r>
      <w:r w:rsidR="00A51D29">
        <w:rPr>
          <w:bCs/>
          <w:kern w:val="0"/>
          <w:szCs w:val="21"/>
        </w:rPr>
        <w:instrText xml:space="preserve"> ADDIN NE.Ref.{7FBCC27C-97B0-47D1-80B5-0E8A6DF0CA0B}</w:instrText>
      </w:r>
      <w:r w:rsidR="00B56F75">
        <w:rPr>
          <w:rFonts w:hint="eastAsia"/>
          <w:bCs/>
          <w:kern w:val="0"/>
          <w:szCs w:val="21"/>
        </w:rPr>
        <w:fldChar w:fldCharType="separate"/>
      </w:r>
      <w:r w:rsidR="00A51D29">
        <w:rPr>
          <w:rFonts w:ascii="DengXian" w:eastAsia="DengXian" w:cs="DengXian"/>
          <w:color w:val="080000"/>
          <w:kern w:val="0"/>
          <w:szCs w:val="21"/>
          <w:vertAlign w:val="superscript"/>
        </w:rPr>
        <w:t>[1]</w:t>
      </w:r>
      <w:r w:rsidR="00B56F75">
        <w:rPr>
          <w:rFonts w:hint="eastAsia"/>
          <w:bCs/>
          <w:kern w:val="0"/>
          <w:szCs w:val="21"/>
        </w:rPr>
        <w:fldChar w:fldCharType="end"/>
      </w:r>
      <w:r w:rsidR="00B56F75">
        <w:rPr>
          <w:rFonts w:hint="eastAsia"/>
          <w:bCs/>
          <w:kern w:val="0"/>
          <w:szCs w:val="21"/>
        </w:rPr>
        <w:t>；老年人膳食纤维摄入量只8.46±4.1g/日</w:t>
      </w:r>
      <w:r w:rsidR="00B56F75">
        <w:rPr>
          <w:rFonts w:hint="eastAsia"/>
          <w:bCs/>
          <w:kern w:val="0"/>
          <w:szCs w:val="21"/>
        </w:rPr>
        <w:fldChar w:fldCharType="begin"/>
      </w:r>
      <w:r w:rsidR="00A51D29">
        <w:rPr>
          <w:bCs/>
          <w:kern w:val="0"/>
          <w:szCs w:val="21"/>
        </w:rPr>
        <w:instrText xml:space="preserve"> ADDIN NE.Ref.{C2ED036C-2548-4AE6-AEF1-336703FE0A6D}</w:instrText>
      </w:r>
      <w:r w:rsidR="00B56F75">
        <w:rPr>
          <w:rFonts w:hint="eastAsia"/>
          <w:bCs/>
          <w:kern w:val="0"/>
          <w:szCs w:val="21"/>
        </w:rPr>
        <w:fldChar w:fldCharType="separate"/>
      </w:r>
      <w:r w:rsidR="00A51D29">
        <w:rPr>
          <w:rFonts w:ascii="DengXian" w:eastAsia="DengXian" w:cs="DengXian"/>
          <w:color w:val="080000"/>
          <w:kern w:val="0"/>
          <w:szCs w:val="21"/>
          <w:vertAlign w:val="superscript"/>
        </w:rPr>
        <w:t>[2]</w:t>
      </w:r>
      <w:r w:rsidR="00B56F75">
        <w:rPr>
          <w:rFonts w:hint="eastAsia"/>
          <w:bCs/>
          <w:kern w:val="0"/>
          <w:szCs w:val="21"/>
        </w:rPr>
        <w:fldChar w:fldCharType="end"/>
      </w:r>
      <w:r w:rsidR="00B56F75">
        <w:rPr>
          <w:rFonts w:hint="eastAsia"/>
          <w:bCs/>
          <w:kern w:val="0"/>
          <w:szCs w:val="21"/>
        </w:rPr>
        <w:t>；32.73%老年人很少运动，43.4%老年人偶尔运动</w:t>
      </w:r>
      <w:r w:rsidR="00B56F75">
        <w:rPr>
          <w:rFonts w:hint="eastAsia"/>
          <w:bCs/>
          <w:kern w:val="0"/>
          <w:szCs w:val="21"/>
        </w:rPr>
        <w:fldChar w:fldCharType="begin"/>
      </w:r>
      <w:r w:rsidR="00A51D29">
        <w:rPr>
          <w:bCs/>
          <w:kern w:val="0"/>
          <w:szCs w:val="21"/>
        </w:rPr>
        <w:instrText xml:space="preserve"> ADDIN NE.Ref.{AAE7A00F-39A6-429C-B3AE-AF653C6B8B5F}</w:instrText>
      </w:r>
      <w:r w:rsidR="00B56F75">
        <w:rPr>
          <w:rFonts w:hint="eastAsia"/>
          <w:bCs/>
          <w:kern w:val="0"/>
          <w:szCs w:val="21"/>
        </w:rPr>
        <w:fldChar w:fldCharType="separate"/>
      </w:r>
      <w:r w:rsidR="00A51D29">
        <w:rPr>
          <w:rFonts w:ascii="DengXian" w:eastAsia="DengXian" w:cs="DengXian"/>
          <w:color w:val="080000"/>
          <w:kern w:val="0"/>
          <w:szCs w:val="21"/>
          <w:vertAlign w:val="superscript"/>
        </w:rPr>
        <w:t>[1]</w:t>
      </w:r>
      <w:r w:rsidR="00B56F75">
        <w:rPr>
          <w:rFonts w:hint="eastAsia"/>
          <w:bCs/>
          <w:kern w:val="0"/>
          <w:szCs w:val="21"/>
        </w:rPr>
        <w:fldChar w:fldCharType="end"/>
      </w:r>
      <w:r w:rsidR="00B56F75">
        <w:rPr>
          <w:rFonts w:hint="eastAsia"/>
          <w:bCs/>
          <w:kern w:val="0"/>
          <w:szCs w:val="21"/>
        </w:rPr>
        <w:t>；22.67%老年人排便无规律，8.6%老年人经常抑制便意，46.13%老年人偶尔抑制便意</w:t>
      </w:r>
      <w:r w:rsidR="00B56F75">
        <w:rPr>
          <w:rFonts w:hint="eastAsia"/>
          <w:bCs/>
          <w:kern w:val="0"/>
          <w:szCs w:val="21"/>
        </w:rPr>
        <w:fldChar w:fldCharType="begin"/>
      </w:r>
      <w:r w:rsidR="00A51D29">
        <w:rPr>
          <w:bCs/>
          <w:kern w:val="0"/>
          <w:szCs w:val="21"/>
        </w:rPr>
        <w:instrText xml:space="preserve"> ADDIN NE.Ref.{4B30002C-D3FA-4F0C-9687-ECA2EE403FCF}</w:instrText>
      </w:r>
      <w:r w:rsidR="00B56F75">
        <w:rPr>
          <w:rFonts w:hint="eastAsia"/>
          <w:bCs/>
          <w:kern w:val="0"/>
          <w:szCs w:val="21"/>
        </w:rPr>
        <w:fldChar w:fldCharType="separate"/>
      </w:r>
      <w:r w:rsidR="00A51D29">
        <w:rPr>
          <w:rFonts w:ascii="DengXian" w:eastAsia="DengXian" w:cs="DengXian"/>
          <w:color w:val="080000"/>
          <w:kern w:val="0"/>
          <w:szCs w:val="21"/>
          <w:vertAlign w:val="superscript"/>
        </w:rPr>
        <w:t>[3]</w:t>
      </w:r>
      <w:r w:rsidR="00B56F75">
        <w:rPr>
          <w:rFonts w:hint="eastAsia"/>
          <w:bCs/>
          <w:kern w:val="0"/>
          <w:szCs w:val="21"/>
        </w:rPr>
        <w:fldChar w:fldCharType="end"/>
      </w:r>
      <w:r w:rsidR="00B56F75">
        <w:rPr>
          <w:rFonts w:hint="eastAsia"/>
          <w:bCs/>
          <w:kern w:val="0"/>
          <w:szCs w:val="21"/>
        </w:rPr>
        <w:t>。</w:t>
      </w:r>
    </w:p>
    <w:p w14:paraId="58564D28" w14:textId="65383B79" w:rsidR="00635FBF" w:rsidRDefault="00A3665D" w:rsidP="00A3665D">
      <w:pPr>
        <w:ind w:firstLine="420"/>
        <w:rPr>
          <w:bCs/>
          <w:szCs w:val="21"/>
        </w:rPr>
      </w:pPr>
      <w:r w:rsidRPr="00861632">
        <w:rPr>
          <w:rFonts w:hint="eastAsia"/>
          <w:szCs w:val="21"/>
        </w:rPr>
        <w:t>现有治疗手段：手术、泻药、中医药、生物反馈均有一定副作用。</w:t>
      </w:r>
      <w:r>
        <w:rPr>
          <w:rFonts w:hint="eastAsia"/>
        </w:rPr>
        <w:t>非药物治疗中，目前采取的主要方式是改善排便习惯、加强运动、增加膳食纤维及水分的摄入</w:t>
      </w:r>
      <w:r w:rsidR="00D5429F">
        <w:rPr>
          <w:rFonts w:hint="eastAsia"/>
        </w:rPr>
        <w:t>等生活方式干预</w:t>
      </w:r>
      <w:r>
        <w:rPr>
          <w:rFonts w:hint="eastAsia"/>
        </w:rPr>
        <w:t>。但</w:t>
      </w:r>
      <w:r w:rsidR="008B4A27" w:rsidRPr="00861632">
        <w:rPr>
          <w:rFonts w:hint="eastAsia"/>
          <w:bCs/>
          <w:szCs w:val="21"/>
        </w:rPr>
        <w:t>目前</w:t>
      </w:r>
      <w:r w:rsidR="00F6182B">
        <w:rPr>
          <w:rFonts w:hint="eastAsia"/>
          <w:bCs/>
          <w:szCs w:val="21"/>
        </w:rPr>
        <w:t>鲜有</w:t>
      </w:r>
      <w:r w:rsidR="00861632" w:rsidRPr="00861632">
        <w:rPr>
          <w:rFonts w:hint="eastAsia"/>
          <w:bCs/>
          <w:szCs w:val="21"/>
        </w:rPr>
        <w:t>有</w:t>
      </w:r>
      <w:r w:rsidR="008B4A27" w:rsidRPr="00861632">
        <w:rPr>
          <w:rFonts w:hint="eastAsia"/>
          <w:bCs/>
          <w:szCs w:val="21"/>
        </w:rPr>
        <w:t>针对</w:t>
      </w:r>
      <w:r w:rsidR="004A1935">
        <w:rPr>
          <w:rFonts w:hint="eastAsia"/>
          <w:bCs/>
          <w:szCs w:val="21"/>
        </w:rPr>
        <w:t>8</w:t>
      </w:r>
      <w:r w:rsidR="004A1935">
        <w:rPr>
          <w:bCs/>
          <w:szCs w:val="21"/>
        </w:rPr>
        <w:t>0岁以上</w:t>
      </w:r>
      <w:r w:rsidR="008B4A27" w:rsidRPr="00861632">
        <w:rPr>
          <w:rFonts w:hint="eastAsia"/>
          <w:bCs/>
          <w:szCs w:val="21"/>
        </w:rPr>
        <w:t>老年</w:t>
      </w:r>
      <w:r w:rsidR="004A1935">
        <w:rPr>
          <w:rFonts w:hint="eastAsia"/>
          <w:bCs/>
          <w:szCs w:val="21"/>
        </w:rPr>
        <w:t>便秘患者</w:t>
      </w:r>
      <w:r w:rsidR="00D5429F">
        <w:rPr>
          <w:rFonts w:hint="eastAsia"/>
          <w:bCs/>
          <w:szCs w:val="21"/>
        </w:rPr>
        <w:t>这类</w:t>
      </w:r>
      <w:r w:rsidR="002E6EA3">
        <w:rPr>
          <w:rFonts w:hint="eastAsia"/>
          <w:bCs/>
          <w:szCs w:val="21"/>
        </w:rPr>
        <w:t>治疗</w:t>
      </w:r>
      <w:r w:rsidR="00D5429F">
        <w:rPr>
          <w:rFonts w:hint="eastAsia"/>
          <w:bCs/>
          <w:szCs w:val="21"/>
        </w:rPr>
        <w:t>的</w:t>
      </w:r>
      <w:r w:rsidR="00861632">
        <w:rPr>
          <w:rFonts w:hint="eastAsia"/>
          <w:bCs/>
          <w:szCs w:val="21"/>
        </w:rPr>
        <w:t>研究。</w:t>
      </w:r>
      <w:r w:rsidR="004A1935">
        <w:rPr>
          <w:rFonts w:hint="eastAsia"/>
          <w:bCs/>
          <w:szCs w:val="21"/>
        </w:rPr>
        <w:t>本研究旨在评价通过强化生活方式的干预达到缓解8</w:t>
      </w:r>
      <w:r w:rsidR="004A1935">
        <w:rPr>
          <w:bCs/>
          <w:szCs w:val="21"/>
        </w:rPr>
        <w:t>0岁以上</w:t>
      </w:r>
      <w:r w:rsidR="004A1935" w:rsidRPr="00861632">
        <w:rPr>
          <w:rFonts w:hint="eastAsia"/>
          <w:bCs/>
          <w:szCs w:val="21"/>
        </w:rPr>
        <w:t>老年</w:t>
      </w:r>
      <w:r w:rsidR="008B4A27" w:rsidRPr="00861632">
        <w:rPr>
          <w:rFonts w:hint="eastAsia"/>
          <w:bCs/>
          <w:szCs w:val="21"/>
        </w:rPr>
        <w:t>便秘患者严重程度的作用，提高</w:t>
      </w:r>
      <w:r w:rsidR="004A1935">
        <w:rPr>
          <w:rFonts w:hint="eastAsia"/>
          <w:bCs/>
          <w:szCs w:val="21"/>
        </w:rPr>
        <w:t>8</w:t>
      </w:r>
      <w:r w:rsidR="004A1935">
        <w:rPr>
          <w:bCs/>
          <w:szCs w:val="21"/>
        </w:rPr>
        <w:t>0岁以上</w:t>
      </w:r>
      <w:r w:rsidR="004A1935" w:rsidRPr="00861632">
        <w:rPr>
          <w:rFonts w:hint="eastAsia"/>
          <w:bCs/>
          <w:szCs w:val="21"/>
        </w:rPr>
        <w:t>老年</w:t>
      </w:r>
      <w:r w:rsidR="004A1935">
        <w:rPr>
          <w:rFonts w:hint="eastAsia"/>
          <w:bCs/>
          <w:szCs w:val="21"/>
        </w:rPr>
        <w:t>便秘</w:t>
      </w:r>
      <w:r w:rsidR="008B4A27" w:rsidRPr="00861632">
        <w:rPr>
          <w:rFonts w:hint="eastAsia"/>
          <w:bCs/>
          <w:szCs w:val="21"/>
        </w:rPr>
        <w:t>患者的生存质量。</w:t>
      </w:r>
    </w:p>
    <w:p w14:paraId="446AE67E" w14:textId="77777777" w:rsidR="00635FBF" w:rsidRDefault="00635FBF" w:rsidP="00635FBF">
      <w:pPr>
        <w:ind w:firstLineChars="0" w:firstLine="0"/>
        <w:jc w:val="left"/>
        <w:rPr>
          <w:bCs/>
          <w:szCs w:val="21"/>
        </w:rPr>
      </w:pPr>
    </w:p>
    <w:p w14:paraId="675A2E1C" w14:textId="01DADD5D" w:rsidR="008B4A27" w:rsidRPr="00861632" w:rsidRDefault="008D3FF1" w:rsidP="00F27503">
      <w:pPr>
        <w:ind w:firstLineChars="0" w:firstLine="0"/>
        <w:jc w:val="center"/>
        <w:rPr>
          <w:szCs w:val="21"/>
        </w:rPr>
      </w:pPr>
      <w:r w:rsidRPr="00861632">
        <w:rPr>
          <w:rFonts w:hint="eastAsia"/>
          <w:szCs w:val="21"/>
        </w:rPr>
        <w:t>对象</w:t>
      </w:r>
      <w:r w:rsidR="008B4A27" w:rsidRPr="00861632">
        <w:rPr>
          <w:rFonts w:hint="eastAsia"/>
          <w:szCs w:val="21"/>
        </w:rPr>
        <w:t>与方法</w:t>
      </w:r>
    </w:p>
    <w:p w14:paraId="09A7E561" w14:textId="3F5FB8ED" w:rsidR="008D3FF1" w:rsidRPr="00635FBF" w:rsidRDefault="000D2B35" w:rsidP="00210CA5">
      <w:pPr>
        <w:ind w:firstLine="420"/>
        <w:rPr>
          <w:szCs w:val="21"/>
        </w:rPr>
      </w:pPr>
      <w:r w:rsidRPr="00861632">
        <w:rPr>
          <w:rFonts w:hint="eastAsia"/>
          <w:szCs w:val="21"/>
        </w:rPr>
        <w:t>入选对象为2</w:t>
      </w:r>
      <w:r w:rsidRPr="00861632">
        <w:rPr>
          <w:szCs w:val="21"/>
        </w:rPr>
        <w:t>018</w:t>
      </w:r>
      <w:r w:rsidRPr="00861632">
        <w:rPr>
          <w:rFonts w:hint="eastAsia"/>
          <w:szCs w:val="21"/>
        </w:rPr>
        <w:t>年2月至2</w:t>
      </w:r>
      <w:r w:rsidRPr="00861632">
        <w:rPr>
          <w:szCs w:val="21"/>
        </w:rPr>
        <w:t>019</w:t>
      </w:r>
      <w:r w:rsidRPr="00861632">
        <w:rPr>
          <w:rFonts w:hint="eastAsia"/>
          <w:szCs w:val="21"/>
        </w:rPr>
        <w:t>年5月入住我院老年科</w:t>
      </w:r>
      <w:r>
        <w:rPr>
          <w:rFonts w:hint="eastAsia"/>
          <w:szCs w:val="21"/>
        </w:rPr>
        <w:t>的</w:t>
      </w:r>
      <w:r w:rsidRPr="00861632">
        <w:rPr>
          <w:rFonts w:hint="eastAsia"/>
          <w:szCs w:val="21"/>
        </w:rPr>
        <w:t>患者</w:t>
      </w:r>
      <w:r>
        <w:rPr>
          <w:rFonts w:hint="eastAsia"/>
          <w:szCs w:val="21"/>
        </w:rPr>
        <w:t>。</w:t>
      </w:r>
    </w:p>
    <w:p w14:paraId="2ADD9765" w14:textId="5C9D63A3" w:rsidR="000D2B35" w:rsidRPr="000D2B35" w:rsidRDefault="000D2B35" w:rsidP="00210CA5">
      <w:pPr>
        <w:ind w:firstLine="420"/>
        <w:rPr>
          <w:szCs w:val="21"/>
        </w:rPr>
      </w:pPr>
      <w:r w:rsidRPr="000D2B35">
        <w:rPr>
          <w:rFonts w:hint="eastAsia"/>
          <w:szCs w:val="21"/>
        </w:rPr>
        <w:t>纳入标准：①年龄≥80岁[39]；②符合罗马Ⅳ(RomeⅣ) 诊断标准；③签署知情同意书</w:t>
      </w:r>
    </w:p>
    <w:p w14:paraId="7C54C617" w14:textId="24FB23BC" w:rsidR="000D2B35" w:rsidRDefault="004A783F" w:rsidP="00210CA5">
      <w:pPr>
        <w:ind w:firstLine="420"/>
        <w:rPr>
          <w:szCs w:val="21"/>
        </w:rPr>
      </w:pPr>
      <w:r w:rsidRPr="00861632">
        <w:rPr>
          <w:rFonts w:hint="eastAsia"/>
          <w:szCs w:val="21"/>
        </w:rPr>
        <w:t>排除标准：</w:t>
      </w:r>
      <w:r w:rsidR="000D2B35" w:rsidRPr="000D2B35">
        <w:rPr>
          <w:rFonts w:hint="eastAsia"/>
          <w:szCs w:val="21"/>
        </w:rPr>
        <w:t>①严重心功能、肾功能不全等需限制水分摄入者；②吞咽功能中度、重度障碍患者；③日常生活能力重度依赖者（评分≤40分）；</w:t>
      </w:r>
      <w:r w:rsidR="003A6FB6" w:rsidRPr="000D2B35">
        <w:rPr>
          <w:rFonts w:hint="eastAsia"/>
          <w:szCs w:val="21"/>
        </w:rPr>
        <w:t>④</w:t>
      </w:r>
      <w:r w:rsidR="003A6FB6">
        <w:rPr>
          <w:rFonts w:hint="eastAsia"/>
          <w:szCs w:val="21"/>
        </w:rPr>
        <w:t>重度认知功能障碍</w:t>
      </w:r>
      <w:r w:rsidR="003A6FB6" w:rsidRPr="000D2B35">
        <w:rPr>
          <w:rFonts w:hint="eastAsia"/>
          <w:szCs w:val="21"/>
        </w:rPr>
        <w:t>者</w:t>
      </w:r>
      <w:r w:rsidR="003A6FB6">
        <w:rPr>
          <w:rFonts w:hint="eastAsia"/>
          <w:szCs w:val="21"/>
        </w:rPr>
        <w:t>；⑤急性消化系统</w:t>
      </w:r>
      <w:r w:rsidR="003A6FB6" w:rsidRPr="00861632">
        <w:rPr>
          <w:rFonts w:hint="eastAsia"/>
          <w:szCs w:val="21"/>
        </w:rPr>
        <w:t>疾病</w:t>
      </w:r>
      <w:r w:rsidR="003A6FB6">
        <w:rPr>
          <w:rFonts w:hint="eastAsia"/>
          <w:szCs w:val="21"/>
        </w:rPr>
        <w:t>或</w:t>
      </w:r>
      <w:r w:rsidR="003A6FB6" w:rsidRPr="00861632">
        <w:rPr>
          <w:rFonts w:hint="eastAsia"/>
          <w:szCs w:val="21"/>
        </w:rPr>
        <w:t>急性感染性疾病</w:t>
      </w:r>
      <w:r w:rsidR="003A6FB6">
        <w:rPr>
          <w:rFonts w:hint="eastAsia"/>
          <w:szCs w:val="21"/>
        </w:rPr>
        <w:t>患者；⑥慢病累及多脏器系统超过4个</w:t>
      </w:r>
      <w:r w:rsidRPr="00861632">
        <w:rPr>
          <w:rFonts w:hint="eastAsia"/>
          <w:szCs w:val="21"/>
        </w:rPr>
        <w:t>。</w:t>
      </w:r>
    </w:p>
    <w:p w14:paraId="65D8549F" w14:textId="77777777" w:rsidR="004A783F" w:rsidRPr="00635FBF" w:rsidRDefault="004A783F" w:rsidP="00635FBF">
      <w:pPr>
        <w:ind w:firstLineChars="0" w:firstLine="0"/>
        <w:rPr>
          <w:szCs w:val="21"/>
        </w:rPr>
      </w:pPr>
      <w:r w:rsidRPr="00635FBF">
        <w:rPr>
          <w:rFonts w:hint="eastAsia"/>
          <w:szCs w:val="21"/>
        </w:rPr>
        <w:t>方法</w:t>
      </w:r>
    </w:p>
    <w:p w14:paraId="37333D5E" w14:textId="77777777" w:rsidR="004A783F" w:rsidRPr="00861632" w:rsidRDefault="004A783F" w:rsidP="004A783F">
      <w:pPr>
        <w:pStyle w:val="a3"/>
        <w:numPr>
          <w:ilvl w:val="0"/>
          <w:numId w:val="4"/>
        </w:numPr>
        <w:ind w:firstLineChars="0"/>
        <w:rPr>
          <w:szCs w:val="21"/>
        </w:rPr>
      </w:pPr>
      <w:r w:rsidRPr="00861632">
        <w:rPr>
          <w:rFonts w:hint="eastAsia"/>
          <w:szCs w:val="21"/>
        </w:rPr>
        <w:t>分组</w:t>
      </w:r>
    </w:p>
    <w:p w14:paraId="43C5FE50" w14:textId="2AA8BA7C" w:rsidR="008B4A27" w:rsidRPr="00861632" w:rsidRDefault="000D2B35" w:rsidP="0028285C">
      <w:pPr>
        <w:ind w:firstLine="420"/>
        <w:rPr>
          <w:szCs w:val="21"/>
        </w:rPr>
      </w:pPr>
      <w:r>
        <w:rPr>
          <w:rFonts w:hint="eastAsia"/>
          <w:szCs w:val="21"/>
        </w:rPr>
        <w:t>共入选</w:t>
      </w:r>
      <w:r w:rsidRPr="000D2B35">
        <w:rPr>
          <w:rFonts w:hint="eastAsia"/>
          <w:szCs w:val="21"/>
        </w:rPr>
        <w:t>6</w:t>
      </w:r>
      <w:r w:rsidRPr="000D2B35">
        <w:rPr>
          <w:szCs w:val="21"/>
        </w:rPr>
        <w:t>0</w:t>
      </w:r>
      <w:r>
        <w:rPr>
          <w:rFonts w:hint="eastAsia"/>
          <w:szCs w:val="21"/>
        </w:rPr>
        <w:t>名患者</w:t>
      </w:r>
      <w:r w:rsidRPr="000D2B35">
        <w:rPr>
          <w:rFonts w:hint="eastAsia"/>
          <w:szCs w:val="21"/>
        </w:rPr>
        <w:t>，年龄8</w:t>
      </w:r>
      <w:r w:rsidRPr="000D2B35">
        <w:rPr>
          <w:szCs w:val="21"/>
        </w:rPr>
        <w:t>2</w:t>
      </w:r>
      <w:r w:rsidRPr="000D2B35">
        <w:rPr>
          <w:rFonts w:hint="eastAsia"/>
          <w:szCs w:val="21"/>
        </w:rPr>
        <w:t>～9</w:t>
      </w:r>
      <w:r w:rsidRPr="000D2B35">
        <w:rPr>
          <w:szCs w:val="21"/>
        </w:rPr>
        <w:t>6</w:t>
      </w:r>
      <w:r w:rsidRPr="000D2B35">
        <w:rPr>
          <w:rFonts w:hint="eastAsia"/>
          <w:szCs w:val="21"/>
        </w:rPr>
        <w:t>岁，平均年龄</w:t>
      </w:r>
      <m:oMath>
        <m:r>
          <w:rPr>
            <w:rFonts w:ascii="Cambria Math" w:hAnsi="Cambria Math"/>
            <w:szCs w:val="21"/>
          </w:rPr>
          <m:t>88.95±3.09</m:t>
        </m:r>
      </m:oMath>
      <w:r w:rsidRPr="000D2B35">
        <w:rPr>
          <w:rFonts w:hint="eastAsia"/>
          <w:szCs w:val="21"/>
        </w:rPr>
        <w:t>。</w:t>
      </w:r>
      <w:r w:rsidR="004A783F" w:rsidRPr="00861632">
        <w:rPr>
          <w:rFonts w:hint="eastAsia"/>
          <w:szCs w:val="21"/>
        </w:rPr>
        <w:t>依据入院时间</w:t>
      </w:r>
      <w:r w:rsidR="008B4A27" w:rsidRPr="00861632">
        <w:rPr>
          <w:rFonts w:hint="eastAsia"/>
          <w:szCs w:val="21"/>
        </w:rPr>
        <w:t>采用方便抽样法</w:t>
      </w:r>
      <w:r w:rsidR="004A783F" w:rsidRPr="00861632">
        <w:rPr>
          <w:rFonts w:hint="eastAsia"/>
          <w:szCs w:val="21"/>
        </w:rPr>
        <w:t>，</w:t>
      </w:r>
      <w:r w:rsidR="008B4A27" w:rsidRPr="00861632">
        <w:rPr>
          <w:rFonts w:hint="eastAsia"/>
          <w:szCs w:val="21"/>
        </w:rPr>
        <w:t>2018年2月至2018年6月住院患者作为对照组，2018年7月至2019年5月住院患者作为</w:t>
      </w:r>
      <w:r w:rsidR="00B21770">
        <w:rPr>
          <w:rFonts w:hint="eastAsia"/>
          <w:szCs w:val="21"/>
        </w:rPr>
        <w:t>治疗组</w:t>
      </w:r>
      <w:r w:rsidR="008B4A27" w:rsidRPr="00861632">
        <w:rPr>
          <w:rFonts w:hint="eastAsia"/>
          <w:szCs w:val="21"/>
        </w:rPr>
        <w:t>，两组患者均不改变原有的治疗方案，按照老年科医疗护理常规落实治疗与护理。</w:t>
      </w:r>
    </w:p>
    <w:p w14:paraId="1DBA21A0" w14:textId="77777777" w:rsidR="004A783F" w:rsidRPr="00861632" w:rsidRDefault="004A783F" w:rsidP="004A783F">
      <w:pPr>
        <w:pStyle w:val="a3"/>
        <w:numPr>
          <w:ilvl w:val="0"/>
          <w:numId w:val="4"/>
        </w:numPr>
        <w:ind w:firstLineChars="0"/>
        <w:rPr>
          <w:szCs w:val="21"/>
        </w:rPr>
      </w:pPr>
      <w:r w:rsidRPr="00861632">
        <w:rPr>
          <w:rFonts w:hint="eastAsia"/>
          <w:szCs w:val="21"/>
        </w:rPr>
        <w:t>一般资料收集</w:t>
      </w:r>
    </w:p>
    <w:p w14:paraId="2E7F1022" w14:textId="77777777" w:rsidR="00A57C86" w:rsidRDefault="004A783F" w:rsidP="0021092F">
      <w:pPr>
        <w:ind w:firstLine="420"/>
        <w:rPr>
          <w:bCs/>
          <w:szCs w:val="21"/>
        </w:rPr>
      </w:pPr>
      <w:r w:rsidRPr="00861632">
        <w:rPr>
          <w:rFonts w:hint="eastAsia"/>
          <w:bCs/>
          <w:szCs w:val="21"/>
        </w:rPr>
        <w:t>由多学科团队小组根据分工首先由经过培训的老年专科护士收集患者资料，包括年龄、</w:t>
      </w:r>
      <w:r w:rsidRPr="00861632">
        <w:rPr>
          <w:rFonts w:hint="eastAsia"/>
          <w:bCs/>
          <w:szCs w:val="21"/>
        </w:rPr>
        <w:lastRenderedPageBreak/>
        <w:t>性别、病程、多</w:t>
      </w:r>
      <w:r w:rsidR="008629F2">
        <w:rPr>
          <w:rFonts w:hint="eastAsia"/>
          <w:bCs/>
          <w:szCs w:val="21"/>
        </w:rPr>
        <w:t>系统慢性</w:t>
      </w:r>
      <w:r w:rsidRPr="00861632">
        <w:rPr>
          <w:rFonts w:hint="eastAsia"/>
          <w:bCs/>
          <w:szCs w:val="21"/>
        </w:rPr>
        <w:t>疾病</w:t>
      </w:r>
      <w:r w:rsidR="008629F2">
        <w:rPr>
          <w:rFonts w:hint="eastAsia"/>
          <w:bCs/>
          <w:szCs w:val="21"/>
        </w:rPr>
        <w:t>情况</w:t>
      </w:r>
      <w:r w:rsidRPr="00861632">
        <w:rPr>
          <w:rFonts w:hint="eastAsia"/>
          <w:bCs/>
          <w:szCs w:val="21"/>
        </w:rPr>
        <w:t>、护工聘请情况</w:t>
      </w:r>
      <w:r w:rsidR="008629F2">
        <w:rPr>
          <w:rFonts w:hint="eastAsia"/>
          <w:bCs/>
          <w:szCs w:val="21"/>
        </w:rPr>
        <w:t>，</w:t>
      </w:r>
      <w:r w:rsidRPr="00861632">
        <w:rPr>
          <w:rFonts w:hint="eastAsia"/>
          <w:bCs/>
          <w:szCs w:val="21"/>
        </w:rPr>
        <w:t>同时测定身高、体重</w:t>
      </w:r>
      <w:r w:rsidR="008629F2">
        <w:rPr>
          <w:rFonts w:hint="eastAsia"/>
          <w:bCs/>
          <w:szCs w:val="21"/>
        </w:rPr>
        <w:t>。</w:t>
      </w:r>
      <w:r w:rsidRPr="00861632">
        <w:rPr>
          <w:rFonts w:hint="eastAsia"/>
          <w:bCs/>
          <w:szCs w:val="21"/>
        </w:rPr>
        <w:t>身高为赤足身高，精确到1cm</w:t>
      </w:r>
      <w:r w:rsidR="004F479E">
        <w:rPr>
          <w:rFonts w:hint="eastAsia"/>
          <w:bCs/>
          <w:szCs w:val="21"/>
        </w:rPr>
        <w:t>；</w:t>
      </w:r>
      <w:r w:rsidRPr="00861632">
        <w:rPr>
          <w:rFonts w:hint="eastAsia"/>
          <w:bCs/>
          <w:szCs w:val="21"/>
        </w:rPr>
        <w:t>体重为含内衣（单衣）重量，精确到0</w:t>
      </w:r>
      <w:r w:rsidRPr="00861632">
        <w:rPr>
          <w:bCs/>
          <w:szCs w:val="21"/>
        </w:rPr>
        <w:t>.1</w:t>
      </w:r>
      <w:r w:rsidRPr="00861632">
        <w:rPr>
          <w:rFonts w:hint="eastAsia"/>
          <w:bCs/>
          <w:szCs w:val="21"/>
        </w:rPr>
        <w:t>kg</w:t>
      </w:r>
      <w:r w:rsidR="004F479E">
        <w:rPr>
          <w:rFonts w:hint="eastAsia"/>
          <w:bCs/>
          <w:szCs w:val="21"/>
        </w:rPr>
        <w:t>，通过两者计算出体质指数（BMI）</w:t>
      </w:r>
      <w:r w:rsidRPr="00861632">
        <w:rPr>
          <w:rFonts w:hint="eastAsia"/>
          <w:bCs/>
          <w:szCs w:val="21"/>
        </w:rPr>
        <w:t>。</w:t>
      </w:r>
      <w:r w:rsidR="0021092F">
        <w:rPr>
          <w:rFonts w:hint="eastAsia"/>
          <w:bCs/>
          <w:szCs w:val="21"/>
        </w:rPr>
        <w:t>BMI</w:t>
      </w:r>
      <w:r w:rsidR="0021092F">
        <w:rPr>
          <w:bCs/>
          <w:szCs w:val="21"/>
        </w:rPr>
        <w:t>=</w:t>
      </w:r>
      <w:r w:rsidR="0021092F">
        <w:rPr>
          <w:rFonts w:hint="eastAsia"/>
          <w:bCs/>
          <w:szCs w:val="21"/>
        </w:rPr>
        <w:t>体重（kg）/身高（m）</w:t>
      </w:r>
      <w:r w:rsidR="0021092F" w:rsidRPr="00E764A2">
        <w:rPr>
          <w:rFonts w:hint="eastAsia"/>
          <w:bCs/>
          <w:szCs w:val="21"/>
          <w:vertAlign w:val="superscript"/>
        </w:rPr>
        <w:t>2</w:t>
      </w:r>
      <w:r w:rsidR="0021092F" w:rsidRPr="00635FBF">
        <w:rPr>
          <w:rFonts w:hint="eastAsia"/>
          <w:bCs/>
          <w:szCs w:val="21"/>
        </w:rPr>
        <w:t>。病程按</w:t>
      </w:r>
      <w:r w:rsidR="0021092F" w:rsidRPr="00635FBF">
        <w:rPr>
          <w:bCs/>
          <w:szCs w:val="21"/>
        </w:rPr>
        <w:t>0-5</w:t>
      </w:r>
      <w:r w:rsidR="0021092F" w:rsidRPr="00635FBF">
        <w:rPr>
          <w:rFonts w:hint="eastAsia"/>
          <w:bCs/>
          <w:szCs w:val="21"/>
        </w:rPr>
        <w:t>年、</w:t>
      </w:r>
      <w:r w:rsidR="0021092F" w:rsidRPr="00635FBF">
        <w:rPr>
          <w:bCs/>
          <w:szCs w:val="21"/>
        </w:rPr>
        <w:t>6-10</w:t>
      </w:r>
      <w:r w:rsidR="0021092F" w:rsidRPr="00635FBF">
        <w:rPr>
          <w:rFonts w:hint="eastAsia"/>
          <w:bCs/>
          <w:szCs w:val="21"/>
        </w:rPr>
        <w:t>年、1</w:t>
      </w:r>
      <w:r w:rsidR="0021092F" w:rsidRPr="00635FBF">
        <w:rPr>
          <w:bCs/>
          <w:szCs w:val="21"/>
        </w:rPr>
        <w:t>1-20</w:t>
      </w:r>
      <w:r w:rsidR="0021092F" w:rsidRPr="00635FBF">
        <w:rPr>
          <w:rFonts w:hint="eastAsia"/>
          <w:bCs/>
          <w:szCs w:val="21"/>
        </w:rPr>
        <w:t>年、大于2</w:t>
      </w:r>
      <w:r w:rsidR="0021092F" w:rsidRPr="00635FBF">
        <w:rPr>
          <w:bCs/>
          <w:szCs w:val="21"/>
        </w:rPr>
        <w:t>0</w:t>
      </w:r>
      <w:r w:rsidR="0021092F" w:rsidRPr="00635FBF">
        <w:rPr>
          <w:rFonts w:hint="eastAsia"/>
          <w:bCs/>
          <w:szCs w:val="21"/>
        </w:rPr>
        <w:t>年分</w:t>
      </w:r>
      <w:r w:rsidR="0021092F">
        <w:rPr>
          <w:bCs/>
          <w:szCs w:val="21"/>
        </w:rPr>
        <w:t>4</w:t>
      </w:r>
      <w:r w:rsidR="0021092F" w:rsidRPr="00635FBF">
        <w:rPr>
          <w:rFonts w:hint="eastAsia"/>
          <w:bCs/>
          <w:szCs w:val="21"/>
        </w:rPr>
        <w:t>级。</w:t>
      </w:r>
    </w:p>
    <w:p w14:paraId="4AF8D85B" w14:textId="640EFFFA" w:rsidR="00881A14" w:rsidRPr="00861632" w:rsidRDefault="00881A14" w:rsidP="00A57C86">
      <w:pPr>
        <w:pStyle w:val="a3"/>
        <w:numPr>
          <w:ilvl w:val="0"/>
          <w:numId w:val="4"/>
        </w:numPr>
        <w:ind w:firstLineChars="0"/>
        <w:rPr>
          <w:szCs w:val="21"/>
        </w:rPr>
      </w:pPr>
      <w:r w:rsidRPr="00861632">
        <w:rPr>
          <w:rFonts w:hint="eastAsia"/>
          <w:szCs w:val="21"/>
        </w:rPr>
        <w:t>生活质量及便秘情况资料收集</w:t>
      </w:r>
    </w:p>
    <w:p w14:paraId="659319A6" w14:textId="4CD6DF4C" w:rsidR="003F137D" w:rsidRPr="00893B33" w:rsidRDefault="003F137D" w:rsidP="003F137D">
      <w:pPr>
        <w:pStyle w:val="a3"/>
        <w:numPr>
          <w:ilvl w:val="1"/>
          <w:numId w:val="4"/>
        </w:numPr>
        <w:ind w:firstLineChars="0"/>
        <w:rPr>
          <w:rFonts w:ascii="宋体" w:hAnsi="宋体"/>
          <w:color w:val="000000" w:themeColor="text1"/>
          <w:szCs w:val="21"/>
        </w:rPr>
      </w:pPr>
      <w:r w:rsidRPr="00893B33">
        <w:rPr>
          <w:rFonts w:ascii="宋体" w:hAnsi="宋体" w:hint="eastAsia"/>
          <w:color w:val="000000" w:themeColor="text1"/>
          <w:szCs w:val="21"/>
        </w:rPr>
        <w:t>认知功能评估：采用</w:t>
      </w:r>
      <w:r w:rsidRPr="00893B33">
        <w:rPr>
          <w:color w:val="000000" w:themeColor="text1"/>
        </w:rPr>
        <w:t>MMSE简易智能精神状态检查量表</w:t>
      </w:r>
      <w:r>
        <w:rPr>
          <w:rFonts w:hint="eastAsia"/>
          <w:color w:val="000000" w:themeColor="text1"/>
        </w:rPr>
        <w:t>。</w:t>
      </w:r>
      <w:r w:rsidRPr="00893B33">
        <w:rPr>
          <w:rFonts w:hint="eastAsia"/>
          <w:color w:val="000000" w:themeColor="text1"/>
        </w:rPr>
        <w:t>最高得分为</w:t>
      </w:r>
      <w:r w:rsidRPr="00893B33">
        <w:rPr>
          <w:color w:val="000000" w:themeColor="text1"/>
        </w:rPr>
        <w:t xml:space="preserve"> 30分</w:t>
      </w:r>
      <w:r>
        <w:rPr>
          <w:rFonts w:hint="eastAsia"/>
          <w:color w:val="000000" w:themeColor="text1"/>
        </w:rPr>
        <w:t>。</w:t>
      </w:r>
      <w:r w:rsidRPr="00893B33">
        <w:rPr>
          <w:color w:val="000000" w:themeColor="text1"/>
        </w:rPr>
        <w:t>27-30分为正常，分数&lt;27为认知功能障碍。严重程度分级方法：轻度，MMSE≥21分；中度，MMSE 10-20分；重度，MMSE≤9分</w:t>
      </w:r>
      <w:r w:rsidR="00AD5421">
        <w:rPr>
          <w:rFonts w:hint="eastAsia"/>
          <w:color w:val="000000" w:themeColor="text1"/>
        </w:rPr>
        <w:t>。</w:t>
      </w:r>
    </w:p>
    <w:p w14:paraId="574BD609" w14:textId="77777777" w:rsidR="003F137D" w:rsidRPr="00466CA0" w:rsidRDefault="003F137D" w:rsidP="003F137D">
      <w:pPr>
        <w:pStyle w:val="a3"/>
        <w:numPr>
          <w:ilvl w:val="1"/>
          <w:numId w:val="4"/>
        </w:numPr>
        <w:ind w:firstLineChars="0"/>
        <w:rPr>
          <w:rFonts w:ascii="宋体" w:hAnsi="宋体"/>
          <w:color w:val="000000" w:themeColor="text1"/>
          <w:szCs w:val="21"/>
        </w:rPr>
      </w:pPr>
      <w:r w:rsidRPr="00466CA0">
        <w:rPr>
          <w:rFonts w:ascii="宋体" w:hAnsi="宋体" w:hint="eastAsia"/>
          <w:color w:val="000000" w:themeColor="text1"/>
          <w:szCs w:val="21"/>
        </w:rPr>
        <w:t>自理能力：根据</w:t>
      </w:r>
      <w:r w:rsidRPr="00466CA0">
        <w:rPr>
          <w:rFonts w:ascii="宋体" w:hAnsi="宋体"/>
          <w:color w:val="000000" w:themeColor="text1"/>
          <w:szCs w:val="21"/>
        </w:rPr>
        <w:t>ADL</w:t>
      </w:r>
      <w:r w:rsidRPr="00466CA0">
        <w:rPr>
          <w:rFonts w:ascii="宋体" w:hAnsi="宋体"/>
          <w:color w:val="000000" w:themeColor="text1"/>
          <w:szCs w:val="21"/>
        </w:rPr>
        <w:t>量表</w:t>
      </w:r>
      <w:r w:rsidRPr="00466CA0">
        <w:rPr>
          <w:rFonts w:ascii="宋体" w:hAnsi="宋体"/>
          <w:color w:val="000000" w:themeColor="text1"/>
          <w:szCs w:val="21"/>
        </w:rPr>
        <w:t>(Barthel</w:t>
      </w:r>
      <w:r w:rsidRPr="00466CA0">
        <w:rPr>
          <w:rFonts w:ascii="宋体" w:hAnsi="宋体"/>
          <w:color w:val="000000" w:themeColor="text1"/>
          <w:szCs w:val="21"/>
        </w:rPr>
        <w:t>指数</w:t>
      </w:r>
      <w:r w:rsidRPr="00466CA0">
        <w:rPr>
          <w:rFonts w:ascii="宋体" w:hAnsi="宋体"/>
          <w:color w:val="000000" w:themeColor="text1"/>
          <w:szCs w:val="21"/>
        </w:rPr>
        <w:t xml:space="preserve">) </w:t>
      </w:r>
      <w:r w:rsidRPr="00466CA0">
        <w:rPr>
          <w:rFonts w:ascii="宋体" w:hAnsi="宋体"/>
          <w:color w:val="000000" w:themeColor="text1"/>
          <w:szCs w:val="21"/>
        </w:rPr>
        <w:t>评定</w:t>
      </w:r>
      <w:r>
        <w:rPr>
          <w:rFonts w:ascii="宋体" w:hAnsi="宋体" w:hint="eastAsia"/>
          <w:color w:val="000000" w:themeColor="text1"/>
          <w:szCs w:val="21"/>
        </w:rPr>
        <w:t>。</w:t>
      </w:r>
      <w:r w:rsidRPr="00466CA0">
        <w:rPr>
          <w:rFonts w:ascii="宋体" w:hAnsi="宋体" w:hint="eastAsia"/>
          <w:color w:val="000000" w:themeColor="text1"/>
          <w:szCs w:val="21"/>
        </w:rPr>
        <w:t>满分</w:t>
      </w:r>
      <w:r w:rsidRPr="00466CA0">
        <w:rPr>
          <w:rFonts w:ascii="宋体" w:hAnsi="宋体"/>
          <w:color w:val="000000" w:themeColor="text1"/>
          <w:szCs w:val="21"/>
        </w:rPr>
        <w:t>100</w:t>
      </w:r>
      <w:r w:rsidRPr="00466CA0">
        <w:rPr>
          <w:rFonts w:ascii="宋体" w:hAnsi="宋体"/>
          <w:color w:val="000000" w:themeColor="text1"/>
          <w:szCs w:val="21"/>
        </w:rPr>
        <w:t>分</w:t>
      </w:r>
      <w:r>
        <w:rPr>
          <w:rFonts w:ascii="宋体" w:hAnsi="宋体" w:hint="eastAsia"/>
          <w:color w:val="000000" w:themeColor="text1"/>
          <w:szCs w:val="21"/>
        </w:rPr>
        <w:t>。</w:t>
      </w:r>
      <w:r w:rsidRPr="00466CA0">
        <w:rPr>
          <w:rFonts w:ascii="宋体" w:hAnsi="宋体" w:hint="eastAsia"/>
          <w:color w:val="000000" w:themeColor="text1"/>
          <w:szCs w:val="21"/>
        </w:rPr>
        <w:t>0-</w:t>
      </w:r>
      <w:r w:rsidRPr="00466CA0">
        <w:rPr>
          <w:rFonts w:ascii="宋体" w:hAnsi="宋体"/>
          <w:color w:val="000000" w:themeColor="text1"/>
          <w:szCs w:val="21"/>
        </w:rPr>
        <w:t>20</w:t>
      </w:r>
      <w:r w:rsidRPr="00466CA0">
        <w:rPr>
          <w:rFonts w:ascii="宋体" w:hAnsi="宋体"/>
          <w:color w:val="000000" w:themeColor="text1"/>
          <w:szCs w:val="21"/>
        </w:rPr>
        <w:t>分完全依赖</w:t>
      </w:r>
      <w:r w:rsidRPr="00466CA0">
        <w:rPr>
          <w:rFonts w:ascii="宋体" w:hAnsi="宋体" w:hint="eastAsia"/>
          <w:color w:val="000000" w:themeColor="text1"/>
          <w:szCs w:val="21"/>
        </w:rPr>
        <w:t>；</w:t>
      </w:r>
      <w:r w:rsidRPr="00466CA0">
        <w:rPr>
          <w:rFonts w:ascii="宋体" w:hAnsi="宋体" w:hint="eastAsia"/>
          <w:color w:val="000000" w:themeColor="text1"/>
          <w:szCs w:val="21"/>
        </w:rPr>
        <w:t>2</w:t>
      </w:r>
      <w:r w:rsidRPr="00466CA0">
        <w:rPr>
          <w:rFonts w:ascii="宋体" w:hAnsi="宋体"/>
          <w:color w:val="000000" w:themeColor="text1"/>
          <w:szCs w:val="21"/>
        </w:rPr>
        <w:t>5</w:t>
      </w:r>
      <w:r w:rsidRPr="00466CA0">
        <w:rPr>
          <w:rFonts w:ascii="宋体" w:hAnsi="宋体" w:hint="eastAsia"/>
          <w:color w:val="000000" w:themeColor="text1"/>
          <w:szCs w:val="21"/>
        </w:rPr>
        <w:t>-</w:t>
      </w:r>
      <w:r w:rsidRPr="00466CA0">
        <w:rPr>
          <w:rFonts w:ascii="宋体" w:hAnsi="宋体"/>
          <w:color w:val="000000" w:themeColor="text1"/>
          <w:szCs w:val="21"/>
        </w:rPr>
        <w:t>45</w:t>
      </w:r>
      <w:r w:rsidRPr="00466CA0">
        <w:rPr>
          <w:rFonts w:ascii="宋体" w:hAnsi="宋体"/>
          <w:color w:val="000000" w:themeColor="text1"/>
          <w:szCs w:val="21"/>
        </w:rPr>
        <w:t>分重度依赖</w:t>
      </w:r>
      <w:r w:rsidRPr="00466CA0">
        <w:rPr>
          <w:rFonts w:ascii="宋体" w:hAnsi="宋体" w:hint="eastAsia"/>
          <w:color w:val="000000" w:themeColor="text1"/>
          <w:szCs w:val="21"/>
        </w:rPr>
        <w:t>；</w:t>
      </w:r>
      <w:r w:rsidRPr="00466CA0">
        <w:rPr>
          <w:rFonts w:ascii="宋体" w:hAnsi="宋体" w:hint="eastAsia"/>
          <w:color w:val="000000" w:themeColor="text1"/>
          <w:szCs w:val="21"/>
        </w:rPr>
        <w:t>5</w:t>
      </w:r>
      <w:r w:rsidRPr="00466CA0">
        <w:rPr>
          <w:rFonts w:ascii="宋体" w:hAnsi="宋体"/>
          <w:color w:val="000000" w:themeColor="text1"/>
          <w:szCs w:val="21"/>
        </w:rPr>
        <w:t>0</w:t>
      </w:r>
      <w:r w:rsidRPr="00466CA0">
        <w:rPr>
          <w:rFonts w:ascii="宋体" w:hAnsi="宋体" w:hint="eastAsia"/>
          <w:color w:val="000000" w:themeColor="text1"/>
          <w:szCs w:val="21"/>
        </w:rPr>
        <w:t>-</w:t>
      </w:r>
      <w:r w:rsidRPr="00466CA0">
        <w:rPr>
          <w:rFonts w:ascii="宋体" w:hAnsi="宋体"/>
          <w:color w:val="000000" w:themeColor="text1"/>
          <w:szCs w:val="21"/>
        </w:rPr>
        <w:t>70</w:t>
      </w:r>
      <w:r w:rsidRPr="00466CA0">
        <w:rPr>
          <w:rFonts w:ascii="宋体" w:hAnsi="宋体"/>
          <w:color w:val="000000" w:themeColor="text1"/>
          <w:szCs w:val="21"/>
        </w:rPr>
        <w:t>分中度依赖</w:t>
      </w:r>
      <w:r w:rsidRPr="00466CA0">
        <w:rPr>
          <w:rFonts w:ascii="宋体" w:hAnsi="宋体" w:hint="eastAsia"/>
          <w:color w:val="000000" w:themeColor="text1"/>
          <w:szCs w:val="21"/>
        </w:rPr>
        <w:t>，</w:t>
      </w:r>
      <w:r w:rsidRPr="00466CA0">
        <w:rPr>
          <w:rFonts w:ascii="宋体" w:hAnsi="宋体"/>
          <w:color w:val="000000" w:themeColor="text1"/>
          <w:szCs w:val="21"/>
        </w:rPr>
        <w:t>75</w:t>
      </w:r>
      <w:r w:rsidRPr="00466CA0">
        <w:rPr>
          <w:rFonts w:ascii="宋体" w:hAnsi="宋体" w:hint="eastAsia"/>
          <w:color w:val="000000" w:themeColor="text1"/>
          <w:szCs w:val="21"/>
        </w:rPr>
        <w:t>-</w:t>
      </w:r>
      <w:r w:rsidRPr="00466CA0">
        <w:rPr>
          <w:rFonts w:ascii="宋体" w:hAnsi="宋体"/>
          <w:color w:val="000000" w:themeColor="text1"/>
          <w:szCs w:val="21"/>
        </w:rPr>
        <w:t>95</w:t>
      </w:r>
      <w:r w:rsidRPr="00466CA0">
        <w:rPr>
          <w:rFonts w:ascii="宋体" w:hAnsi="宋体"/>
          <w:color w:val="000000" w:themeColor="text1"/>
          <w:szCs w:val="21"/>
        </w:rPr>
        <w:t>分轻度依赖；</w:t>
      </w:r>
      <w:r w:rsidRPr="00466CA0">
        <w:rPr>
          <w:rFonts w:ascii="宋体" w:hAnsi="宋体" w:hint="eastAsia"/>
          <w:color w:val="000000" w:themeColor="text1"/>
          <w:szCs w:val="21"/>
        </w:rPr>
        <w:t>1</w:t>
      </w:r>
      <w:r w:rsidRPr="00466CA0">
        <w:rPr>
          <w:rFonts w:ascii="宋体" w:hAnsi="宋体"/>
          <w:color w:val="000000" w:themeColor="text1"/>
          <w:szCs w:val="21"/>
        </w:rPr>
        <w:t>00</w:t>
      </w:r>
      <w:r w:rsidRPr="00466CA0">
        <w:rPr>
          <w:rFonts w:ascii="宋体" w:hAnsi="宋体"/>
          <w:color w:val="000000" w:themeColor="text1"/>
          <w:szCs w:val="21"/>
        </w:rPr>
        <w:t>分无需依赖</w:t>
      </w:r>
      <w:r w:rsidRPr="00466CA0">
        <w:rPr>
          <w:rFonts w:ascii="宋体" w:hAnsi="宋体" w:hint="eastAsia"/>
          <w:color w:val="000000" w:themeColor="text1"/>
          <w:szCs w:val="21"/>
        </w:rPr>
        <w:t>。</w:t>
      </w:r>
    </w:p>
    <w:p w14:paraId="135F0438" w14:textId="77777777" w:rsidR="003F137D" w:rsidRPr="00635FBF" w:rsidRDefault="003F137D" w:rsidP="003F137D">
      <w:pPr>
        <w:pStyle w:val="a3"/>
        <w:numPr>
          <w:ilvl w:val="1"/>
          <w:numId w:val="4"/>
        </w:numPr>
        <w:ind w:firstLineChars="0"/>
        <w:rPr>
          <w:rFonts w:ascii="宋体" w:hAnsi="宋体"/>
          <w:szCs w:val="21"/>
        </w:rPr>
      </w:pPr>
      <w:r>
        <w:rPr>
          <w:rFonts w:hint="eastAsia"/>
        </w:rPr>
        <w:t>正确排便习惯及活动习惯例次评估：</w:t>
      </w:r>
    </w:p>
    <w:p w14:paraId="3F318FDE" w14:textId="77777777" w:rsidR="003F137D" w:rsidRDefault="003F137D" w:rsidP="003F137D">
      <w:pPr>
        <w:pStyle w:val="a3"/>
        <w:ind w:left="567" w:firstLineChars="0" w:firstLine="0"/>
        <w:rPr>
          <w:rFonts w:ascii="宋体" w:hAnsi="宋体"/>
          <w:szCs w:val="21"/>
        </w:rPr>
      </w:pPr>
      <w:r>
        <w:rPr>
          <w:rFonts w:ascii="宋体" w:hAnsi="宋体" w:hint="eastAsia"/>
          <w:szCs w:val="21"/>
        </w:rPr>
        <w:t>正确</w:t>
      </w:r>
      <w:r w:rsidRPr="00635FBF">
        <w:rPr>
          <w:rFonts w:ascii="宋体" w:hAnsi="宋体" w:hint="eastAsia"/>
          <w:szCs w:val="21"/>
        </w:rPr>
        <w:t>排便习惯</w:t>
      </w:r>
      <w:r>
        <w:rPr>
          <w:rFonts w:ascii="宋体" w:hAnsi="宋体" w:hint="eastAsia"/>
          <w:szCs w:val="21"/>
        </w:rPr>
        <w:t>包括：①正确的排便时间：</w:t>
      </w:r>
      <w:r w:rsidRPr="00635FBF">
        <w:rPr>
          <w:rFonts w:ascii="宋体" w:hAnsi="宋体" w:hint="eastAsia"/>
          <w:szCs w:val="21"/>
        </w:rPr>
        <w:t>每日晨起或餐后</w:t>
      </w:r>
      <w:r w:rsidRPr="00635FBF">
        <w:rPr>
          <w:rFonts w:ascii="宋体" w:hAnsi="宋体" w:hint="eastAsia"/>
          <w:szCs w:val="21"/>
        </w:rPr>
        <w:t>2 h</w:t>
      </w:r>
      <w:r w:rsidRPr="00635FBF">
        <w:rPr>
          <w:rFonts w:ascii="宋体" w:hAnsi="宋体" w:hint="eastAsia"/>
          <w:szCs w:val="21"/>
        </w:rPr>
        <w:t>内尝试排便。有便意时立即排便，不可随意抑制便意</w:t>
      </w:r>
      <w:r>
        <w:rPr>
          <w:rFonts w:ascii="宋体" w:hAnsi="宋体" w:hint="eastAsia"/>
          <w:szCs w:val="21"/>
        </w:rPr>
        <w:t>。②正确的排便姿势：</w:t>
      </w:r>
      <w:r w:rsidRPr="00635FBF">
        <w:rPr>
          <w:rFonts w:ascii="宋体" w:hAnsi="宋体" w:hint="eastAsia"/>
          <w:szCs w:val="21"/>
        </w:rPr>
        <w:t>使用坐便器时，用脚凳抬高双脚，使膝盖抬高靠近腹部，同时身体前倾，重心放于脚上。</w:t>
      </w:r>
      <w:r>
        <w:rPr>
          <w:rFonts w:ascii="宋体" w:hAnsi="宋体" w:hint="eastAsia"/>
          <w:szCs w:val="21"/>
        </w:rPr>
        <w:t>③正确的排便周围环境：</w:t>
      </w:r>
      <w:r w:rsidRPr="00635FBF">
        <w:rPr>
          <w:rFonts w:ascii="宋体" w:hAnsi="宋体" w:hint="eastAsia"/>
          <w:szCs w:val="21"/>
        </w:rPr>
        <w:t>在保障安全的前提下尽可能保证排便环境的私密性。</w:t>
      </w:r>
      <w:r>
        <w:rPr>
          <w:rFonts w:ascii="宋体" w:hAnsi="宋体" w:hint="eastAsia"/>
          <w:szCs w:val="21"/>
        </w:rPr>
        <w:t>④正确的排便辅助工作：</w:t>
      </w:r>
      <w:r w:rsidRPr="00635FBF">
        <w:rPr>
          <w:rFonts w:ascii="宋体" w:hAnsi="宋体" w:hint="eastAsia"/>
          <w:szCs w:val="21"/>
        </w:rPr>
        <w:t>行动不便者有便意时立即打铃，照顾者迅速做出反应。</w:t>
      </w:r>
      <w:r>
        <w:rPr>
          <w:rFonts w:ascii="宋体" w:hAnsi="宋体" w:hint="eastAsia"/>
          <w:szCs w:val="21"/>
        </w:rPr>
        <w:t>满足所有以上</w:t>
      </w:r>
      <w:r>
        <w:rPr>
          <w:rFonts w:ascii="宋体" w:hAnsi="宋体"/>
          <w:szCs w:val="21"/>
        </w:rPr>
        <w:t>4</w:t>
      </w:r>
      <w:r>
        <w:rPr>
          <w:rFonts w:ascii="宋体" w:hAnsi="宋体" w:hint="eastAsia"/>
          <w:szCs w:val="21"/>
        </w:rPr>
        <w:t>点者，我们定义该老年患者“具有正确的排便习惯“。另外记录患者每日的排便次数。</w:t>
      </w:r>
    </w:p>
    <w:p w14:paraId="6B6901FA" w14:textId="77777777" w:rsidR="003F137D" w:rsidRPr="00861632" w:rsidRDefault="003F137D" w:rsidP="003F137D">
      <w:pPr>
        <w:pStyle w:val="a3"/>
        <w:numPr>
          <w:ilvl w:val="1"/>
          <w:numId w:val="4"/>
        </w:numPr>
        <w:ind w:firstLineChars="0"/>
        <w:rPr>
          <w:rFonts w:ascii="宋体" w:hAnsi="宋体"/>
          <w:szCs w:val="21"/>
        </w:rPr>
      </w:pPr>
      <w:r w:rsidRPr="00861632">
        <w:rPr>
          <w:rFonts w:ascii="宋体" w:hAnsi="宋体" w:hint="eastAsia"/>
          <w:szCs w:val="21"/>
        </w:rPr>
        <w:t>慢性便秘严重度评分（</w:t>
      </w:r>
      <w:r w:rsidRPr="00861632">
        <w:rPr>
          <w:rFonts w:ascii="宋体" w:hAnsi="宋体" w:hint="eastAsia"/>
          <w:szCs w:val="21"/>
        </w:rPr>
        <w:t>CSS</w:t>
      </w:r>
      <w:r w:rsidRPr="00861632">
        <w:rPr>
          <w:rFonts w:ascii="宋体" w:hAnsi="宋体" w:hint="eastAsia"/>
          <w:szCs w:val="21"/>
        </w:rPr>
        <w:t>）：观察患者排便情况从排便频率、排便费力、排便不尽感、腹痛、每次如厕时间、排便辅助方法、每天排便但没有排出来的次数、病程等方面评分总分为</w:t>
      </w:r>
      <w:r w:rsidRPr="00861632">
        <w:rPr>
          <w:rFonts w:ascii="宋体" w:hAnsi="宋体" w:hint="eastAsia"/>
          <w:szCs w:val="21"/>
        </w:rPr>
        <w:t>0-30</w:t>
      </w:r>
      <w:r w:rsidRPr="00861632">
        <w:rPr>
          <w:rFonts w:ascii="宋体" w:hAnsi="宋体" w:hint="eastAsia"/>
          <w:szCs w:val="21"/>
        </w:rPr>
        <w:t>分，分数越高，便秘程度越重。</w:t>
      </w:r>
    </w:p>
    <w:p w14:paraId="367DB4DA" w14:textId="77777777" w:rsidR="003F137D" w:rsidRPr="00861632" w:rsidRDefault="003F137D" w:rsidP="003F137D">
      <w:pPr>
        <w:pStyle w:val="a3"/>
        <w:numPr>
          <w:ilvl w:val="1"/>
          <w:numId w:val="4"/>
        </w:numPr>
        <w:ind w:firstLineChars="0"/>
        <w:rPr>
          <w:rFonts w:ascii="宋体" w:hAnsi="宋体"/>
          <w:szCs w:val="21"/>
        </w:rPr>
      </w:pPr>
      <w:r w:rsidRPr="00861632">
        <w:rPr>
          <w:rFonts w:ascii="宋体" w:hAnsi="宋体" w:hint="eastAsia"/>
          <w:szCs w:val="21"/>
        </w:rPr>
        <w:t>便秘患者生活质量量表（</w:t>
      </w:r>
      <w:r w:rsidRPr="00861632">
        <w:rPr>
          <w:rFonts w:ascii="宋体" w:hAnsi="宋体" w:hint="eastAsia"/>
          <w:szCs w:val="21"/>
        </w:rPr>
        <w:t>PAC-QOL</w:t>
      </w:r>
      <w:r w:rsidRPr="00861632">
        <w:rPr>
          <w:rFonts w:ascii="宋体" w:hAnsi="宋体" w:hint="eastAsia"/>
          <w:szCs w:val="21"/>
        </w:rPr>
        <w:t>）：按照</w:t>
      </w:r>
      <w:r w:rsidRPr="00861632">
        <w:rPr>
          <w:rFonts w:ascii="宋体" w:hAnsi="宋体" w:hint="eastAsia"/>
          <w:szCs w:val="21"/>
        </w:rPr>
        <w:t>4</w:t>
      </w:r>
      <w:r w:rsidRPr="00861632">
        <w:rPr>
          <w:rFonts w:ascii="宋体" w:hAnsi="宋体" w:hint="eastAsia"/>
          <w:szCs w:val="21"/>
        </w:rPr>
        <w:t>个维度</w:t>
      </w:r>
      <w:r>
        <w:rPr>
          <w:rFonts w:ascii="宋体" w:hAnsi="宋体" w:hint="eastAsia"/>
          <w:szCs w:val="21"/>
        </w:rPr>
        <w:t>，</w:t>
      </w:r>
      <w:r w:rsidRPr="00861632">
        <w:rPr>
          <w:rFonts w:ascii="宋体" w:hAnsi="宋体" w:hint="eastAsia"/>
          <w:szCs w:val="21"/>
        </w:rPr>
        <w:t>即</w:t>
      </w:r>
      <w:r>
        <w:rPr>
          <w:rFonts w:ascii="宋体" w:hAnsi="宋体" w:hint="eastAsia"/>
          <w:szCs w:val="21"/>
        </w:rPr>
        <w:t>“</w:t>
      </w:r>
      <w:r w:rsidRPr="00861632">
        <w:rPr>
          <w:rFonts w:ascii="宋体" w:hAnsi="宋体" w:hint="eastAsia"/>
          <w:szCs w:val="21"/>
        </w:rPr>
        <w:t>躯体不适</w:t>
      </w:r>
      <w:r>
        <w:rPr>
          <w:rFonts w:ascii="宋体" w:hAnsi="宋体" w:hint="eastAsia"/>
          <w:szCs w:val="21"/>
        </w:rPr>
        <w:t>”</w:t>
      </w:r>
      <w:r w:rsidRPr="00861632">
        <w:rPr>
          <w:rFonts w:ascii="宋体" w:hAnsi="宋体" w:hint="eastAsia"/>
          <w:szCs w:val="21"/>
        </w:rPr>
        <w:t>、</w:t>
      </w:r>
      <w:r>
        <w:rPr>
          <w:rFonts w:ascii="宋体" w:hAnsi="宋体" w:hint="eastAsia"/>
          <w:szCs w:val="21"/>
        </w:rPr>
        <w:t>“</w:t>
      </w:r>
      <w:r w:rsidRPr="00861632">
        <w:rPr>
          <w:rFonts w:ascii="宋体" w:hAnsi="宋体" w:hint="eastAsia"/>
          <w:szCs w:val="21"/>
        </w:rPr>
        <w:t>心理社会不适</w:t>
      </w:r>
      <w:r>
        <w:rPr>
          <w:rFonts w:ascii="宋体" w:hAnsi="宋体" w:hint="eastAsia"/>
          <w:szCs w:val="21"/>
        </w:rPr>
        <w:t>”</w:t>
      </w:r>
      <w:r w:rsidRPr="00861632">
        <w:rPr>
          <w:rFonts w:ascii="宋体" w:hAnsi="宋体" w:hint="eastAsia"/>
          <w:szCs w:val="21"/>
        </w:rPr>
        <w:t>、</w:t>
      </w:r>
      <w:r>
        <w:rPr>
          <w:rFonts w:ascii="宋体" w:hAnsi="宋体" w:hint="eastAsia"/>
          <w:szCs w:val="21"/>
        </w:rPr>
        <w:t>“</w:t>
      </w:r>
      <w:r w:rsidRPr="00861632">
        <w:rPr>
          <w:rFonts w:ascii="宋体" w:hAnsi="宋体" w:hint="eastAsia"/>
          <w:szCs w:val="21"/>
        </w:rPr>
        <w:t>担心和焦虑</w:t>
      </w:r>
      <w:r>
        <w:rPr>
          <w:rFonts w:ascii="宋体" w:hAnsi="宋体" w:hint="eastAsia"/>
          <w:szCs w:val="21"/>
        </w:rPr>
        <w:t>”</w:t>
      </w:r>
      <w:r w:rsidRPr="00861632">
        <w:rPr>
          <w:rFonts w:ascii="宋体" w:hAnsi="宋体" w:hint="eastAsia"/>
          <w:szCs w:val="21"/>
        </w:rPr>
        <w:t>、</w:t>
      </w:r>
      <w:r>
        <w:rPr>
          <w:rFonts w:ascii="宋体" w:hAnsi="宋体" w:hint="eastAsia"/>
          <w:szCs w:val="21"/>
        </w:rPr>
        <w:t>“</w:t>
      </w:r>
      <w:r w:rsidRPr="00861632">
        <w:rPr>
          <w:rFonts w:ascii="宋体" w:hAnsi="宋体" w:hint="eastAsia"/>
          <w:szCs w:val="21"/>
        </w:rPr>
        <w:t>满意度水平</w:t>
      </w:r>
      <w:r>
        <w:rPr>
          <w:rFonts w:ascii="宋体" w:hAnsi="宋体" w:hint="eastAsia"/>
          <w:szCs w:val="21"/>
        </w:rPr>
        <w:t>”</w:t>
      </w:r>
      <w:r w:rsidRPr="00861632">
        <w:rPr>
          <w:rFonts w:ascii="宋体" w:hAnsi="宋体" w:hint="eastAsia"/>
          <w:szCs w:val="21"/>
        </w:rPr>
        <w:t>对</w:t>
      </w:r>
      <w:r w:rsidRPr="00861632">
        <w:rPr>
          <w:rFonts w:ascii="宋体" w:hAnsi="宋体" w:hint="eastAsia"/>
          <w:szCs w:val="21"/>
        </w:rPr>
        <w:t>2</w:t>
      </w:r>
      <w:r w:rsidRPr="00861632">
        <w:rPr>
          <w:rFonts w:ascii="宋体" w:hAnsi="宋体"/>
          <w:szCs w:val="21"/>
        </w:rPr>
        <w:t>8</w:t>
      </w:r>
      <w:r w:rsidRPr="00861632">
        <w:rPr>
          <w:rFonts w:ascii="宋体" w:hAnsi="宋体" w:hint="eastAsia"/>
          <w:szCs w:val="21"/>
        </w:rPr>
        <w:t>个项目进行评分。各种不适按程度排序分别赋予</w:t>
      </w:r>
      <w:r w:rsidRPr="00861632">
        <w:rPr>
          <w:rFonts w:ascii="宋体" w:hAnsi="宋体" w:hint="eastAsia"/>
          <w:szCs w:val="21"/>
        </w:rPr>
        <w:t>1</w:t>
      </w:r>
      <w:r w:rsidRPr="00861632">
        <w:rPr>
          <w:rFonts w:ascii="宋体" w:hAnsi="宋体" w:hint="eastAsia"/>
          <w:szCs w:val="21"/>
        </w:rPr>
        <w:t>～</w:t>
      </w:r>
      <w:r w:rsidRPr="00861632">
        <w:rPr>
          <w:rFonts w:ascii="宋体" w:hAnsi="宋体" w:hint="eastAsia"/>
          <w:szCs w:val="21"/>
        </w:rPr>
        <w:t>5</w:t>
      </w:r>
      <w:r w:rsidRPr="00861632">
        <w:rPr>
          <w:rFonts w:ascii="宋体" w:hAnsi="宋体" w:hint="eastAsia"/>
          <w:szCs w:val="21"/>
        </w:rPr>
        <w:t>分</w:t>
      </w:r>
      <w:r w:rsidRPr="00861632">
        <w:rPr>
          <w:rFonts w:ascii="宋体" w:hAnsi="宋体" w:hint="eastAsia"/>
          <w:szCs w:val="21"/>
        </w:rPr>
        <w:t>,</w:t>
      </w:r>
      <w:r w:rsidRPr="00861632">
        <w:rPr>
          <w:rFonts w:ascii="宋体" w:hAnsi="宋体" w:hint="eastAsia"/>
          <w:szCs w:val="21"/>
        </w:rPr>
        <w:t>得分越高代表生活质量越低。</w:t>
      </w:r>
    </w:p>
    <w:p w14:paraId="0F8FF1BB" w14:textId="424149C3" w:rsidR="003F137D" w:rsidRPr="00861632" w:rsidRDefault="006917C6" w:rsidP="003F137D">
      <w:pPr>
        <w:pStyle w:val="a3"/>
        <w:numPr>
          <w:ilvl w:val="1"/>
          <w:numId w:val="4"/>
        </w:numPr>
        <w:ind w:firstLineChars="0"/>
        <w:rPr>
          <w:rFonts w:ascii="宋体" w:hAnsi="宋体"/>
          <w:szCs w:val="21"/>
        </w:rPr>
      </w:pPr>
      <w:r>
        <w:rPr>
          <w:rFonts w:ascii="宋体" w:hAnsi="宋体" w:hint="eastAsia"/>
          <w:szCs w:val="21"/>
        </w:rPr>
        <w:t>粪便性状评估</w:t>
      </w:r>
      <w:r w:rsidR="003F137D" w:rsidRPr="00861632">
        <w:rPr>
          <w:rFonts w:ascii="宋体" w:hAnsi="宋体" w:hint="eastAsia"/>
          <w:szCs w:val="21"/>
        </w:rPr>
        <w:t>：根据布鲁斯托大便分类法制作成彩色卡片形式便于对比粪便性状</w:t>
      </w:r>
      <w:r w:rsidR="009001DA">
        <w:rPr>
          <w:rFonts w:ascii="宋体" w:hAnsi="宋体" w:hint="eastAsia"/>
          <w:szCs w:val="21"/>
        </w:rPr>
        <w:t>。</w:t>
      </w:r>
      <w:r w:rsidR="007E48F2">
        <w:rPr>
          <w:rFonts w:ascii="宋体" w:hAnsi="宋体" w:hint="eastAsia"/>
          <w:szCs w:val="21"/>
        </w:rPr>
        <w:t>该方案</w:t>
      </w:r>
      <w:r w:rsidR="003F137D" w:rsidRPr="00861632">
        <w:rPr>
          <w:rFonts w:ascii="宋体" w:hAnsi="宋体" w:hint="eastAsia"/>
          <w:szCs w:val="21"/>
        </w:rPr>
        <w:t>粪便性状</w:t>
      </w:r>
      <w:r w:rsidR="003F137D" w:rsidRPr="00861632">
        <w:rPr>
          <w:rFonts w:ascii="宋体" w:hAnsi="宋体" w:hint="eastAsia"/>
          <w:szCs w:val="21"/>
        </w:rPr>
        <w:t>7</w:t>
      </w:r>
      <w:r w:rsidR="003F137D" w:rsidRPr="00861632">
        <w:rPr>
          <w:rFonts w:ascii="宋体" w:hAnsi="宋体" w:hint="eastAsia"/>
          <w:szCs w:val="21"/>
        </w:rPr>
        <w:t>种分型</w:t>
      </w:r>
      <w:r w:rsidR="007E48F2">
        <w:rPr>
          <w:rFonts w:ascii="宋体" w:hAnsi="宋体" w:hint="eastAsia"/>
          <w:szCs w:val="21"/>
        </w:rPr>
        <w:t>，</w:t>
      </w:r>
      <w:r w:rsidR="003F137D" w:rsidRPr="00861632">
        <w:rPr>
          <w:rFonts w:ascii="宋体" w:hAnsi="宋体" w:hint="eastAsia"/>
          <w:szCs w:val="21"/>
        </w:rPr>
        <w:t>为了便于患者掌握，将第</w:t>
      </w:r>
      <w:r w:rsidR="003F137D" w:rsidRPr="00861632">
        <w:rPr>
          <w:rFonts w:ascii="宋体" w:hAnsi="宋体" w:hint="eastAsia"/>
          <w:szCs w:val="21"/>
        </w:rPr>
        <w:t>1</w:t>
      </w:r>
      <w:r w:rsidR="003F137D" w:rsidRPr="00861632">
        <w:rPr>
          <w:rFonts w:ascii="宋体" w:hAnsi="宋体" w:hint="eastAsia"/>
          <w:szCs w:val="21"/>
        </w:rPr>
        <w:t>、</w:t>
      </w:r>
      <w:r w:rsidR="003F137D" w:rsidRPr="00861632">
        <w:rPr>
          <w:rFonts w:ascii="宋体" w:hAnsi="宋体" w:hint="eastAsia"/>
          <w:szCs w:val="21"/>
        </w:rPr>
        <w:t>2</w:t>
      </w:r>
      <w:r w:rsidR="003F137D" w:rsidRPr="00861632">
        <w:rPr>
          <w:rFonts w:ascii="宋体" w:hAnsi="宋体" w:hint="eastAsia"/>
          <w:szCs w:val="21"/>
        </w:rPr>
        <w:t>种形态定义为“</w:t>
      </w:r>
      <w:r w:rsidR="003F137D">
        <w:rPr>
          <w:rFonts w:ascii="宋体" w:hAnsi="宋体" w:hint="eastAsia"/>
          <w:szCs w:val="21"/>
        </w:rPr>
        <w:t>偏</w:t>
      </w:r>
      <w:r w:rsidR="003F137D" w:rsidRPr="00861632">
        <w:rPr>
          <w:rFonts w:ascii="宋体" w:hAnsi="宋体" w:hint="eastAsia"/>
          <w:szCs w:val="21"/>
        </w:rPr>
        <w:t>干”，第</w:t>
      </w:r>
      <w:r w:rsidR="003F137D" w:rsidRPr="00861632">
        <w:rPr>
          <w:rFonts w:ascii="宋体" w:hAnsi="宋体" w:hint="eastAsia"/>
          <w:szCs w:val="21"/>
        </w:rPr>
        <w:t>3</w:t>
      </w:r>
      <w:r w:rsidR="003F137D" w:rsidRPr="00861632">
        <w:rPr>
          <w:rFonts w:ascii="宋体" w:hAnsi="宋体" w:hint="eastAsia"/>
          <w:szCs w:val="21"/>
        </w:rPr>
        <w:t>～</w:t>
      </w:r>
      <w:r w:rsidR="003F137D" w:rsidRPr="00861632">
        <w:rPr>
          <w:rFonts w:ascii="宋体" w:hAnsi="宋体" w:hint="eastAsia"/>
          <w:szCs w:val="21"/>
        </w:rPr>
        <w:t>5</w:t>
      </w:r>
      <w:r w:rsidR="003F137D" w:rsidRPr="00861632">
        <w:rPr>
          <w:rFonts w:ascii="宋体" w:hAnsi="宋体" w:hint="eastAsia"/>
          <w:szCs w:val="21"/>
        </w:rPr>
        <w:t>种形态定义为“正常”，第</w:t>
      </w:r>
      <w:r w:rsidR="003F137D" w:rsidRPr="00861632">
        <w:rPr>
          <w:rFonts w:ascii="宋体" w:hAnsi="宋体" w:hint="eastAsia"/>
          <w:szCs w:val="21"/>
        </w:rPr>
        <w:t>6</w:t>
      </w:r>
      <w:r w:rsidR="003F137D" w:rsidRPr="00861632">
        <w:rPr>
          <w:rFonts w:ascii="宋体" w:hAnsi="宋体" w:hint="eastAsia"/>
          <w:szCs w:val="21"/>
        </w:rPr>
        <w:t>、</w:t>
      </w:r>
      <w:r w:rsidR="003F137D" w:rsidRPr="00861632">
        <w:rPr>
          <w:rFonts w:ascii="宋体" w:hAnsi="宋体" w:hint="eastAsia"/>
          <w:szCs w:val="21"/>
        </w:rPr>
        <w:t>7</w:t>
      </w:r>
      <w:r w:rsidR="003F137D" w:rsidRPr="00861632">
        <w:rPr>
          <w:rFonts w:ascii="宋体" w:hAnsi="宋体" w:hint="eastAsia"/>
          <w:szCs w:val="21"/>
        </w:rPr>
        <w:t>种形态定义为“偏稀”。</w:t>
      </w:r>
    </w:p>
    <w:p w14:paraId="203940F1" w14:textId="77777777" w:rsidR="003F137D" w:rsidRPr="00861632" w:rsidRDefault="003F137D" w:rsidP="003F137D">
      <w:pPr>
        <w:pStyle w:val="a3"/>
        <w:numPr>
          <w:ilvl w:val="1"/>
          <w:numId w:val="4"/>
        </w:numPr>
        <w:ind w:firstLineChars="0"/>
        <w:rPr>
          <w:rFonts w:ascii="宋体" w:hAnsi="宋体"/>
          <w:szCs w:val="21"/>
        </w:rPr>
      </w:pPr>
      <w:r w:rsidRPr="00861632">
        <w:rPr>
          <w:rFonts w:ascii="宋体" w:hAnsi="宋体" w:hint="eastAsia"/>
          <w:szCs w:val="21"/>
        </w:rPr>
        <w:t>指定患者</w:t>
      </w:r>
      <w:r>
        <w:rPr>
          <w:rFonts w:ascii="宋体" w:hAnsi="宋体" w:hint="eastAsia"/>
          <w:szCs w:val="21"/>
        </w:rPr>
        <w:t>口服</w:t>
      </w:r>
      <w:r w:rsidRPr="00861632">
        <w:rPr>
          <w:rFonts w:ascii="宋体" w:hAnsi="宋体" w:hint="eastAsia"/>
          <w:szCs w:val="21"/>
        </w:rPr>
        <w:t>缓泻剂为“乳果糖”，</w:t>
      </w:r>
      <w:r>
        <w:rPr>
          <w:rFonts w:ascii="宋体" w:hAnsi="宋体" w:hint="eastAsia"/>
          <w:szCs w:val="21"/>
        </w:rPr>
        <w:t>润滑性泻药</w:t>
      </w:r>
      <w:r w:rsidRPr="00861632">
        <w:rPr>
          <w:rFonts w:ascii="宋体" w:hAnsi="宋体" w:hint="eastAsia"/>
          <w:szCs w:val="21"/>
        </w:rPr>
        <w:t>为“开塞露“。收集患者接受</w:t>
      </w:r>
      <w:r>
        <w:rPr>
          <w:rFonts w:ascii="宋体" w:hAnsi="宋体" w:hint="eastAsia"/>
          <w:szCs w:val="21"/>
        </w:rPr>
        <w:t>干预前</w:t>
      </w:r>
      <w:r w:rsidRPr="00861632">
        <w:rPr>
          <w:rFonts w:ascii="宋体" w:hAnsi="宋体" w:hint="eastAsia"/>
          <w:szCs w:val="21"/>
        </w:rPr>
        <w:t>后每日应用这两种药物的剂量。</w:t>
      </w:r>
    </w:p>
    <w:p w14:paraId="76DC78B9" w14:textId="77777777" w:rsidR="004A783F" w:rsidRPr="00861632" w:rsidRDefault="00861632" w:rsidP="004A783F">
      <w:pPr>
        <w:pStyle w:val="a3"/>
        <w:numPr>
          <w:ilvl w:val="0"/>
          <w:numId w:val="4"/>
        </w:numPr>
        <w:ind w:firstLineChars="0"/>
        <w:rPr>
          <w:szCs w:val="21"/>
        </w:rPr>
      </w:pPr>
      <w:r w:rsidRPr="00861632">
        <w:rPr>
          <w:rFonts w:hint="eastAsia"/>
          <w:szCs w:val="21"/>
        </w:rPr>
        <w:t>干预措施</w:t>
      </w:r>
    </w:p>
    <w:p w14:paraId="7FC0B89D" w14:textId="77777777" w:rsidR="00D438DB" w:rsidRPr="00D438DB" w:rsidRDefault="00B21770" w:rsidP="00247107">
      <w:pPr>
        <w:pStyle w:val="a3"/>
        <w:numPr>
          <w:ilvl w:val="1"/>
          <w:numId w:val="4"/>
        </w:numPr>
        <w:ind w:firstLineChars="0"/>
        <w:rPr>
          <w:bCs/>
          <w:szCs w:val="21"/>
        </w:rPr>
      </w:pPr>
      <w:r w:rsidRPr="00B60821">
        <w:rPr>
          <w:rFonts w:hint="eastAsia"/>
          <w:szCs w:val="21"/>
        </w:rPr>
        <w:t>治疗组</w:t>
      </w:r>
    </w:p>
    <w:p w14:paraId="260374E2" w14:textId="57E2DF92" w:rsidR="00DD1394" w:rsidRPr="00247107" w:rsidRDefault="00DD1394" w:rsidP="00D438DB">
      <w:pPr>
        <w:pStyle w:val="a3"/>
        <w:ind w:left="567" w:firstLineChars="0" w:firstLine="0"/>
        <w:rPr>
          <w:szCs w:val="21"/>
        </w:rPr>
      </w:pPr>
      <w:r w:rsidRPr="00B60821">
        <w:rPr>
          <w:rFonts w:hint="eastAsia"/>
          <w:szCs w:val="21"/>
        </w:rPr>
        <w:t>构建并实施生活方式强化方案，</w:t>
      </w:r>
      <w:r w:rsidRPr="00B60821">
        <w:rPr>
          <w:rFonts w:hint="eastAsia"/>
          <w:bCs/>
          <w:szCs w:val="21"/>
        </w:rPr>
        <w:t>医生负责饮水、活动方案，护士提供患者的生活习惯等资料，营养师负责膳食纤维补充方案，集体讨论后制定个性化的强化生活方式干预方案，建立个人生活方式档案。</w:t>
      </w:r>
      <w:r w:rsidR="00247107" w:rsidRPr="00890720">
        <w:rPr>
          <w:rFonts w:hint="eastAsia"/>
          <w:szCs w:val="21"/>
        </w:rPr>
        <w:t>多学科协作</w:t>
      </w:r>
      <w:r w:rsidR="006E7CAC">
        <w:rPr>
          <w:rFonts w:hint="eastAsia"/>
          <w:szCs w:val="21"/>
        </w:rPr>
        <w:t>的</w:t>
      </w:r>
      <w:r w:rsidR="00C61A48">
        <w:rPr>
          <w:rFonts w:hint="eastAsia"/>
          <w:szCs w:val="21"/>
        </w:rPr>
        <w:t>强化</w:t>
      </w:r>
      <w:r w:rsidR="00247107" w:rsidRPr="00890720">
        <w:rPr>
          <w:rFonts w:hint="eastAsia"/>
          <w:szCs w:val="21"/>
        </w:rPr>
        <w:t>生活方式</w:t>
      </w:r>
      <w:r w:rsidR="00247107">
        <w:rPr>
          <w:rFonts w:hint="eastAsia"/>
          <w:szCs w:val="21"/>
        </w:rPr>
        <w:t>干预包括以下几点：</w:t>
      </w:r>
    </w:p>
    <w:p w14:paraId="200997DF" w14:textId="5B4FE329" w:rsidR="00DD1394" w:rsidRDefault="00DD1394" w:rsidP="00247107">
      <w:pPr>
        <w:pStyle w:val="a3"/>
        <w:numPr>
          <w:ilvl w:val="2"/>
          <w:numId w:val="4"/>
        </w:numPr>
        <w:ind w:firstLineChars="0"/>
        <w:rPr>
          <w:rFonts w:ascii="宋体" w:hAnsi="宋体"/>
          <w:szCs w:val="21"/>
        </w:rPr>
      </w:pPr>
      <w:r w:rsidRPr="00247107">
        <w:rPr>
          <w:rFonts w:hint="eastAsia"/>
          <w:szCs w:val="21"/>
        </w:rPr>
        <w:t>水分摄入</w:t>
      </w:r>
      <w:r w:rsidRPr="00DD1394">
        <w:rPr>
          <w:rFonts w:ascii="宋体" w:hAnsi="宋体" w:hint="eastAsia"/>
          <w:szCs w:val="21"/>
        </w:rPr>
        <w:t>：每日水分摄入量尽量保证≥</w:t>
      </w:r>
      <w:r w:rsidRPr="00DD1394">
        <w:rPr>
          <w:rFonts w:ascii="宋体" w:hAnsi="宋体" w:hint="eastAsia"/>
          <w:szCs w:val="21"/>
        </w:rPr>
        <w:t>1500ml</w:t>
      </w:r>
      <w:r w:rsidRPr="00DD1394">
        <w:rPr>
          <w:rFonts w:ascii="宋体" w:hAnsi="宋体" w:hint="eastAsia"/>
          <w:szCs w:val="21"/>
        </w:rPr>
        <w:t>，每次</w:t>
      </w:r>
      <w:r w:rsidRPr="00DD1394">
        <w:rPr>
          <w:rFonts w:ascii="宋体" w:hAnsi="宋体" w:hint="eastAsia"/>
          <w:szCs w:val="21"/>
        </w:rPr>
        <w:t>50~100 ml</w:t>
      </w:r>
      <w:r w:rsidRPr="00DD1394">
        <w:rPr>
          <w:rFonts w:ascii="宋体" w:hAnsi="宋体" w:hint="eastAsia"/>
          <w:szCs w:val="21"/>
        </w:rPr>
        <w:t>。</w:t>
      </w:r>
      <w:r w:rsidR="00247107">
        <w:rPr>
          <w:rFonts w:ascii="宋体" w:hAnsi="宋体" w:hint="eastAsia"/>
          <w:szCs w:val="21"/>
        </w:rPr>
        <w:t>培养</w:t>
      </w:r>
      <w:r w:rsidRPr="00DD1394">
        <w:rPr>
          <w:rFonts w:ascii="宋体" w:hAnsi="宋体" w:hint="eastAsia"/>
          <w:szCs w:val="21"/>
        </w:rPr>
        <w:t>定时、主动饮水习惯</w:t>
      </w:r>
      <w:r w:rsidR="00247107">
        <w:rPr>
          <w:rFonts w:ascii="宋体" w:hAnsi="宋体" w:hint="eastAsia"/>
          <w:szCs w:val="21"/>
        </w:rPr>
        <w:t>。饮料选择</w:t>
      </w:r>
      <w:r w:rsidRPr="00DD1394">
        <w:rPr>
          <w:rFonts w:ascii="宋体" w:hAnsi="宋体" w:hint="eastAsia"/>
          <w:szCs w:val="21"/>
        </w:rPr>
        <w:t>温开水或淡茶水。</w:t>
      </w:r>
    </w:p>
    <w:p w14:paraId="75319D97" w14:textId="6037D52D" w:rsidR="00DD1394" w:rsidRDefault="00DD1394" w:rsidP="00861632">
      <w:pPr>
        <w:pStyle w:val="a3"/>
        <w:numPr>
          <w:ilvl w:val="2"/>
          <w:numId w:val="4"/>
        </w:numPr>
        <w:ind w:firstLineChars="0"/>
        <w:rPr>
          <w:rFonts w:ascii="宋体" w:hAnsi="宋体"/>
          <w:szCs w:val="21"/>
        </w:rPr>
      </w:pPr>
      <w:r w:rsidRPr="00DD1394">
        <w:rPr>
          <w:rFonts w:ascii="宋体" w:hAnsi="宋体" w:hint="eastAsia"/>
          <w:szCs w:val="21"/>
        </w:rPr>
        <w:t>膳食纤维摄入：建议患者多吃当季鲜嫩的蔬菜瓜果以保证膳食纤维的摄入量，因咀嚼功能减退难以下咽富含膳食纤维实物者，予以补充可溶性膳食纤维。每日膳食纤维摄入量</w:t>
      </w:r>
      <w:r w:rsidR="00247107">
        <w:rPr>
          <w:rFonts w:ascii="宋体" w:hAnsi="宋体" w:hint="eastAsia"/>
          <w:szCs w:val="21"/>
        </w:rPr>
        <w:t>尽可能达到</w:t>
      </w:r>
      <w:r>
        <w:rPr>
          <w:rFonts w:ascii="宋体" w:hAnsi="宋体" w:hint="eastAsia"/>
          <w:szCs w:val="21"/>
        </w:rPr>
        <w:t>2</w:t>
      </w:r>
      <w:r w:rsidR="004E363A">
        <w:rPr>
          <w:rFonts w:ascii="宋体" w:hAnsi="宋体"/>
          <w:szCs w:val="21"/>
        </w:rPr>
        <w:t>5</w:t>
      </w:r>
      <w:r w:rsidRPr="00DD1394">
        <w:rPr>
          <w:rFonts w:ascii="宋体" w:hAnsi="宋体" w:hint="eastAsia"/>
          <w:szCs w:val="21"/>
        </w:rPr>
        <w:t>g</w:t>
      </w:r>
      <w:r w:rsidRPr="00DD1394">
        <w:rPr>
          <w:rFonts w:ascii="宋体" w:hAnsi="宋体" w:hint="eastAsia"/>
          <w:szCs w:val="21"/>
        </w:rPr>
        <w:t>。</w:t>
      </w:r>
    </w:p>
    <w:p w14:paraId="6D2C6918" w14:textId="7D0776B3" w:rsidR="00DD1394" w:rsidRDefault="00DD1394" w:rsidP="00861632">
      <w:pPr>
        <w:pStyle w:val="a3"/>
        <w:numPr>
          <w:ilvl w:val="2"/>
          <w:numId w:val="4"/>
        </w:numPr>
        <w:ind w:firstLineChars="0"/>
        <w:rPr>
          <w:rFonts w:ascii="宋体" w:hAnsi="宋体"/>
          <w:szCs w:val="21"/>
        </w:rPr>
      </w:pPr>
      <w:r>
        <w:rPr>
          <w:rFonts w:ascii="宋体" w:hAnsi="宋体"/>
          <w:szCs w:val="21"/>
        </w:rPr>
        <w:t>运动</w:t>
      </w:r>
      <w:r>
        <w:rPr>
          <w:rFonts w:ascii="宋体" w:hAnsi="宋体" w:hint="eastAsia"/>
          <w:szCs w:val="21"/>
        </w:rPr>
        <w:t>：</w:t>
      </w:r>
      <w:r w:rsidRPr="00DD1394">
        <w:rPr>
          <w:rFonts w:ascii="宋体" w:hAnsi="宋体" w:hint="eastAsia"/>
          <w:szCs w:val="21"/>
        </w:rPr>
        <w:t>鼓励患者在病情允许的条件下</w:t>
      </w:r>
      <w:r w:rsidR="00247107">
        <w:rPr>
          <w:rFonts w:ascii="宋体" w:hAnsi="宋体" w:hint="eastAsia"/>
          <w:szCs w:val="21"/>
        </w:rPr>
        <w:t>尽</w:t>
      </w:r>
      <w:r w:rsidRPr="00DD1394">
        <w:rPr>
          <w:rFonts w:ascii="宋体" w:hAnsi="宋体" w:hint="eastAsia"/>
          <w:szCs w:val="21"/>
        </w:rPr>
        <w:t>可能多运动。能行走者，采用散步、舒缓拳操的运动形式，每日两次，每次</w:t>
      </w:r>
      <w:r w:rsidRPr="00DD1394">
        <w:rPr>
          <w:rFonts w:ascii="宋体" w:hAnsi="宋体" w:hint="eastAsia"/>
          <w:szCs w:val="21"/>
        </w:rPr>
        <w:t>20</w:t>
      </w:r>
      <w:r w:rsidRPr="00DD1394">
        <w:rPr>
          <w:rFonts w:ascii="宋体" w:hAnsi="宋体" w:hint="eastAsia"/>
          <w:szCs w:val="21"/>
        </w:rPr>
        <w:t>分钟；行走不便者，在照顾者或器械的帮助下行走</w:t>
      </w:r>
      <w:r w:rsidRPr="00DD1394">
        <w:rPr>
          <w:rFonts w:ascii="宋体" w:hAnsi="宋体" w:hint="eastAsia"/>
          <w:szCs w:val="21"/>
        </w:rPr>
        <w:t>50</w:t>
      </w:r>
      <w:r w:rsidRPr="00DD1394">
        <w:rPr>
          <w:rFonts w:ascii="宋体" w:hAnsi="宋体" w:hint="eastAsia"/>
          <w:szCs w:val="21"/>
        </w:rPr>
        <w:t>步，每日两次，每次</w:t>
      </w:r>
      <w:r w:rsidRPr="00DD1394">
        <w:rPr>
          <w:rFonts w:ascii="宋体" w:hAnsi="宋体" w:hint="eastAsia"/>
          <w:szCs w:val="21"/>
        </w:rPr>
        <w:t>20</w:t>
      </w:r>
      <w:r w:rsidRPr="00DD1394">
        <w:rPr>
          <w:rFonts w:ascii="宋体" w:hAnsi="宋体" w:hint="eastAsia"/>
          <w:szCs w:val="21"/>
        </w:rPr>
        <w:t>分钟；无法步行者，行盆底肌锻炼、下肢旋转或单腿锻炼，每日两次，每次</w:t>
      </w:r>
      <w:r w:rsidRPr="00DD1394">
        <w:rPr>
          <w:rFonts w:ascii="宋体" w:hAnsi="宋体" w:hint="eastAsia"/>
          <w:szCs w:val="21"/>
        </w:rPr>
        <w:t>20</w:t>
      </w:r>
      <w:r w:rsidRPr="00DD1394">
        <w:rPr>
          <w:rFonts w:ascii="宋体" w:hAnsi="宋体" w:hint="eastAsia"/>
          <w:szCs w:val="21"/>
        </w:rPr>
        <w:t>分钟。</w:t>
      </w:r>
      <w:r w:rsidR="00247107">
        <w:rPr>
          <w:rFonts w:ascii="宋体" w:hAnsi="宋体" w:hint="eastAsia"/>
          <w:szCs w:val="21"/>
        </w:rPr>
        <w:t>运动强度以</w:t>
      </w:r>
      <w:r w:rsidRPr="00DD1394">
        <w:rPr>
          <w:rFonts w:ascii="宋体" w:hAnsi="宋体" w:hint="eastAsia"/>
          <w:szCs w:val="21"/>
        </w:rPr>
        <w:t>锻炼后心率控制在基础心率增加</w:t>
      </w:r>
      <w:r w:rsidRPr="00DD1394">
        <w:rPr>
          <w:rFonts w:ascii="宋体" w:hAnsi="宋体" w:hint="eastAsia"/>
          <w:szCs w:val="21"/>
        </w:rPr>
        <w:t>15%</w:t>
      </w:r>
      <w:r w:rsidR="00EF49A5">
        <w:rPr>
          <w:rFonts w:ascii="宋体" w:hAnsi="宋体" w:hint="eastAsia"/>
          <w:szCs w:val="21"/>
        </w:rPr>
        <w:t>以内</w:t>
      </w:r>
      <w:r w:rsidR="00247107">
        <w:rPr>
          <w:rFonts w:ascii="宋体" w:hAnsi="宋体" w:hint="eastAsia"/>
          <w:szCs w:val="21"/>
        </w:rPr>
        <w:t>为限</w:t>
      </w:r>
      <w:r w:rsidRPr="00DD1394">
        <w:rPr>
          <w:rFonts w:ascii="宋体" w:hAnsi="宋体" w:hint="eastAsia"/>
          <w:szCs w:val="21"/>
        </w:rPr>
        <w:t>。</w:t>
      </w:r>
    </w:p>
    <w:p w14:paraId="713CDC77" w14:textId="60940172" w:rsidR="00DD1394" w:rsidRPr="00DD1394" w:rsidRDefault="00DD1394" w:rsidP="00861632">
      <w:pPr>
        <w:pStyle w:val="a3"/>
        <w:numPr>
          <w:ilvl w:val="2"/>
          <w:numId w:val="4"/>
        </w:numPr>
        <w:ind w:firstLineChars="0"/>
        <w:rPr>
          <w:bCs/>
          <w:szCs w:val="21"/>
        </w:rPr>
      </w:pPr>
      <w:r w:rsidRPr="00DD1394">
        <w:rPr>
          <w:rFonts w:hint="eastAsia"/>
          <w:bCs/>
          <w:szCs w:val="21"/>
        </w:rPr>
        <w:t>正确的排便习惯：</w:t>
      </w:r>
      <w:r w:rsidR="00247107">
        <w:rPr>
          <w:rFonts w:hint="eastAsia"/>
          <w:bCs/>
          <w:szCs w:val="21"/>
        </w:rPr>
        <w:t>教授患者养成正确的排便习惯</w:t>
      </w:r>
      <w:r w:rsidRPr="00DD1394">
        <w:rPr>
          <w:rFonts w:hint="eastAsia"/>
          <w:bCs/>
          <w:szCs w:val="21"/>
        </w:rPr>
        <w:t>。</w:t>
      </w:r>
    </w:p>
    <w:p w14:paraId="2235B04F" w14:textId="77777777" w:rsidR="008B4A27" w:rsidRPr="00861632" w:rsidRDefault="008B4A27" w:rsidP="00861632">
      <w:pPr>
        <w:pStyle w:val="a3"/>
        <w:numPr>
          <w:ilvl w:val="2"/>
          <w:numId w:val="4"/>
        </w:numPr>
        <w:ind w:firstLineChars="0"/>
        <w:rPr>
          <w:bCs/>
          <w:szCs w:val="21"/>
        </w:rPr>
      </w:pPr>
      <w:r w:rsidRPr="00861632">
        <w:rPr>
          <w:rFonts w:hint="eastAsia"/>
          <w:bCs/>
          <w:szCs w:val="21"/>
        </w:rPr>
        <w:t>床旁健康教育，包括便秘的危险因素、如何改变自己的生活方式等。并在健康教育</w:t>
      </w:r>
      <w:r w:rsidRPr="00861632">
        <w:rPr>
          <w:rFonts w:hint="eastAsia"/>
          <w:bCs/>
          <w:szCs w:val="21"/>
        </w:rPr>
        <w:lastRenderedPageBreak/>
        <w:t>结束后发放给患者《老年患者慢性便秘健康宣教》手册。</w:t>
      </w:r>
    </w:p>
    <w:p w14:paraId="670113FA" w14:textId="77777777" w:rsidR="008B4A27" w:rsidRPr="00861632" w:rsidRDefault="008B4A27" w:rsidP="00E10439">
      <w:pPr>
        <w:pStyle w:val="a3"/>
        <w:numPr>
          <w:ilvl w:val="2"/>
          <w:numId w:val="4"/>
        </w:numPr>
        <w:ind w:firstLineChars="0"/>
        <w:rPr>
          <w:bCs/>
          <w:szCs w:val="21"/>
        </w:rPr>
      </w:pPr>
      <w:r w:rsidRPr="00861632">
        <w:rPr>
          <w:rFonts w:hint="eastAsia"/>
          <w:bCs/>
          <w:szCs w:val="21"/>
        </w:rPr>
        <w:t>老年专科护士严格督促控制个性化的强化生活方式干预方案的实施，干预时间为</w:t>
      </w:r>
      <w:r w:rsidRPr="00861632">
        <w:rPr>
          <w:bCs/>
          <w:szCs w:val="21"/>
        </w:rPr>
        <w:t>2</w:t>
      </w:r>
      <w:r w:rsidRPr="00861632">
        <w:rPr>
          <w:rFonts w:hint="eastAsia"/>
          <w:bCs/>
          <w:szCs w:val="21"/>
        </w:rPr>
        <w:t>周。老年专科护士每</w:t>
      </w:r>
      <w:r w:rsidR="00861632" w:rsidRPr="00861632">
        <w:rPr>
          <w:rFonts w:hint="eastAsia"/>
          <w:bCs/>
          <w:szCs w:val="21"/>
        </w:rPr>
        <w:t>日</w:t>
      </w:r>
      <w:r w:rsidRPr="00861632">
        <w:rPr>
          <w:rFonts w:hint="eastAsia"/>
          <w:bCs/>
          <w:szCs w:val="21"/>
        </w:rPr>
        <w:t>记录饮食、饮水、活动、排便习惯和缓泻剂的使用情况，有异常随时汇报医生和营养师，以便及时调整水分、膳食纤维摄入及运动方案。</w:t>
      </w:r>
    </w:p>
    <w:p w14:paraId="2F684D3E" w14:textId="5F9FF57C" w:rsidR="008B4A27" w:rsidRPr="0063434A" w:rsidRDefault="008B4A27" w:rsidP="00E10439">
      <w:pPr>
        <w:pStyle w:val="a3"/>
        <w:numPr>
          <w:ilvl w:val="2"/>
          <w:numId w:val="4"/>
        </w:numPr>
        <w:ind w:firstLineChars="0"/>
        <w:rPr>
          <w:bCs/>
          <w:szCs w:val="21"/>
        </w:rPr>
      </w:pPr>
      <w:r w:rsidRPr="0063434A">
        <w:rPr>
          <w:rFonts w:hint="eastAsia"/>
          <w:bCs/>
          <w:szCs w:val="21"/>
        </w:rPr>
        <w:t>开展同伴教育。每周三由科护士长组织患者在病房示教室进行集体干预，动员家属共同加入教育的行列，增加患者间的交流，促进行为改变。</w:t>
      </w:r>
    </w:p>
    <w:p w14:paraId="02B2C9CE" w14:textId="77777777" w:rsidR="00D438DB" w:rsidRDefault="0063434A" w:rsidP="00E10439">
      <w:pPr>
        <w:pStyle w:val="a3"/>
        <w:numPr>
          <w:ilvl w:val="1"/>
          <w:numId w:val="4"/>
        </w:numPr>
        <w:ind w:firstLineChars="0"/>
        <w:rPr>
          <w:szCs w:val="21"/>
        </w:rPr>
      </w:pPr>
      <w:r>
        <w:rPr>
          <w:rFonts w:hint="eastAsia"/>
          <w:szCs w:val="21"/>
        </w:rPr>
        <w:t xml:space="preserve"> </w:t>
      </w:r>
      <w:r>
        <w:rPr>
          <w:szCs w:val="21"/>
        </w:rPr>
        <w:t xml:space="preserve"> </w:t>
      </w:r>
      <w:r w:rsidR="008B4A27" w:rsidRPr="0063434A">
        <w:rPr>
          <w:rFonts w:hint="eastAsia"/>
          <w:szCs w:val="21"/>
        </w:rPr>
        <w:t>对照组</w:t>
      </w:r>
    </w:p>
    <w:p w14:paraId="4F680649" w14:textId="3809893E" w:rsidR="008B4A27" w:rsidRPr="0063434A" w:rsidRDefault="008B4A27" w:rsidP="00D438DB">
      <w:pPr>
        <w:ind w:firstLine="420"/>
        <w:rPr>
          <w:szCs w:val="21"/>
        </w:rPr>
      </w:pPr>
      <w:r w:rsidRPr="0063434A">
        <w:rPr>
          <w:rFonts w:hint="eastAsia"/>
          <w:szCs w:val="21"/>
        </w:rPr>
        <w:t>研究人员只进行</w:t>
      </w:r>
      <w:r w:rsidRPr="0063434A">
        <w:rPr>
          <w:rFonts w:hint="eastAsia"/>
          <w:bCs/>
          <w:szCs w:val="21"/>
        </w:rPr>
        <w:t>床旁健康教育并在健康教育结束后发放给患者《老年患者慢性便秘健康宣教》手册。</w:t>
      </w:r>
      <w:r w:rsidRPr="0063434A">
        <w:rPr>
          <w:rFonts w:hint="eastAsia"/>
          <w:szCs w:val="21"/>
        </w:rPr>
        <w:t>不对干预内容进行强化和监督。研究者留下联系方式，患者可随时咨询。</w:t>
      </w:r>
    </w:p>
    <w:p w14:paraId="64C5F24A" w14:textId="77777777" w:rsidR="008D3FF1" w:rsidRDefault="008D3FF1" w:rsidP="008D3FF1">
      <w:pPr>
        <w:ind w:firstLine="420"/>
        <w:rPr>
          <w:bCs/>
          <w:color w:val="FF0000"/>
          <w:szCs w:val="21"/>
        </w:rPr>
      </w:pPr>
    </w:p>
    <w:p w14:paraId="18ECDD92" w14:textId="77777777" w:rsidR="009E6505" w:rsidRDefault="009E6505" w:rsidP="006B0FB5">
      <w:pPr>
        <w:pStyle w:val="a3"/>
        <w:numPr>
          <w:ilvl w:val="0"/>
          <w:numId w:val="4"/>
        </w:numPr>
        <w:ind w:firstLineChars="0"/>
        <w:rPr>
          <w:szCs w:val="21"/>
        </w:rPr>
      </w:pPr>
      <w:r w:rsidRPr="009E6505">
        <w:rPr>
          <w:rFonts w:hint="eastAsia"/>
          <w:szCs w:val="21"/>
        </w:rPr>
        <w:t>统计学处理</w:t>
      </w:r>
    </w:p>
    <w:p w14:paraId="51FCF7F7" w14:textId="4D8017EC" w:rsidR="009E6505" w:rsidRDefault="009E6505" w:rsidP="007A5F81">
      <w:pPr>
        <w:ind w:firstLine="420"/>
        <w:rPr>
          <w:szCs w:val="21"/>
        </w:rPr>
      </w:pPr>
      <w:r>
        <w:rPr>
          <w:rFonts w:hint="eastAsia"/>
          <w:szCs w:val="21"/>
        </w:rPr>
        <w:t>采用R</w:t>
      </w:r>
      <w:r w:rsidR="00294FB2">
        <w:rPr>
          <w:szCs w:val="21"/>
        </w:rPr>
        <w:t xml:space="preserve"> </w:t>
      </w:r>
      <w:r>
        <w:rPr>
          <w:rFonts w:hint="eastAsia"/>
          <w:szCs w:val="21"/>
        </w:rPr>
        <w:t>3</w:t>
      </w:r>
      <w:r>
        <w:rPr>
          <w:szCs w:val="21"/>
        </w:rPr>
        <w:t>.6.2</w:t>
      </w:r>
      <w:r>
        <w:rPr>
          <w:rFonts w:hint="eastAsia"/>
          <w:szCs w:val="21"/>
        </w:rPr>
        <w:t>统计语言，并应用</w:t>
      </w:r>
      <w:proofErr w:type="spellStart"/>
      <w:r>
        <w:rPr>
          <w:szCs w:val="21"/>
        </w:rPr>
        <w:t>dplyr</w:t>
      </w:r>
      <w:proofErr w:type="spellEnd"/>
      <w:r w:rsidR="00294FB2">
        <w:rPr>
          <w:szCs w:val="21"/>
        </w:rPr>
        <w:t xml:space="preserve"> </w:t>
      </w:r>
      <w:r>
        <w:rPr>
          <w:szCs w:val="21"/>
        </w:rPr>
        <w:t>0.8.3</w:t>
      </w:r>
      <w:r>
        <w:rPr>
          <w:rFonts w:hint="eastAsia"/>
          <w:szCs w:val="21"/>
        </w:rPr>
        <w:t>、</w:t>
      </w:r>
      <w:proofErr w:type="spellStart"/>
      <w:r>
        <w:rPr>
          <w:rFonts w:hint="eastAsia"/>
          <w:szCs w:val="21"/>
        </w:rPr>
        <w:t>g</w:t>
      </w:r>
      <w:r>
        <w:rPr>
          <w:szCs w:val="21"/>
        </w:rPr>
        <w:t>models</w:t>
      </w:r>
      <w:proofErr w:type="spellEnd"/>
      <w:r w:rsidR="00294FB2">
        <w:rPr>
          <w:szCs w:val="21"/>
        </w:rPr>
        <w:t xml:space="preserve"> </w:t>
      </w:r>
      <w:r>
        <w:rPr>
          <w:szCs w:val="21"/>
        </w:rPr>
        <w:t>2.18.1</w:t>
      </w:r>
      <w:r>
        <w:rPr>
          <w:rFonts w:hint="eastAsia"/>
          <w:szCs w:val="21"/>
        </w:rPr>
        <w:t>、psych</w:t>
      </w:r>
      <w:r w:rsidR="00294FB2">
        <w:rPr>
          <w:szCs w:val="21"/>
        </w:rPr>
        <w:t xml:space="preserve"> </w:t>
      </w:r>
      <w:r>
        <w:rPr>
          <w:szCs w:val="21"/>
        </w:rPr>
        <w:t>1.9.12</w:t>
      </w:r>
      <w:r>
        <w:rPr>
          <w:rFonts w:hint="eastAsia"/>
          <w:szCs w:val="21"/>
        </w:rPr>
        <w:t>等软件包进行数据处理及分析。</w:t>
      </w:r>
      <w:r w:rsidR="00C273EB">
        <w:rPr>
          <w:rFonts w:hint="eastAsia"/>
          <w:szCs w:val="21"/>
        </w:rPr>
        <w:t>组间</w:t>
      </w:r>
      <w:r>
        <w:rPr>
          <w:rFonts w:hint="eastAsia"/>
          <w:szCs w:val="21"/>
        </w:rPr>
        <w:t>计量资料</w:t>
      </w:r>
      <w:r w:rsidR="003F6A57">
        <w:rPr>
          <w:rFonts w:hint="eastAsia"/>
          <w:szCs w:val="21"/>
        </w:rPr>
        <w:t>中符合正态分布的记录为“均值±标准差”，</w:t>
      </w:r>
      <w:r>
        <w:rPr>
          <w:rFonts w:hint="eastAsia"/>
          <w:szCs w:val="21"/>
        </w:rPr>
        <w:t>采用T检验</w:t>
      </w:r>
      <w:r w:rsidR="003F6A57">
        <w:rPr>
          <w:rFonts w:hint="eastAsia"/>
          <w:szCs w:val="21"/>
        </w:rPr>
        <w:t>；不符合正态分布</w:t>
      </w:r>
      <w:r w:rsidR="00247107">
        <w:rPr>
          <w:rFonts w:hint="eastAsia"/>
          <w:szCs w:val="21"/>
        </w:rPr>
        <w:t>数据</w:t>
      </w:r>
      <w:r w:rsidR="003F6A57">
        <w:rPr>
          <w:rFonts w:hint="eastAsia"/>
          <w:szCs w:val="21"/>
        </w:rPr>
        <w:t>的记录为“中位数</w:t>
      </w:r>
      <w:r w:rsidR="00C879FB">
        <w:rPr>
          <w:rFonts w:hint="eastAsia"/>
          <w:szCs w:val="21"/>
        </w:rPr>
        <w:t>（</w:t>
      </w:r>
      <w:r w:rsidR="003F6A57">
        <w:rPr>
          <w:rFonts w:hint="eastAsia"/>
          <w:szCs w:val="21"/>
        </w:rPr>
        <w:t>四分位数间距</w:t>
      </w:r>
      <w:r w:rsidR="00C879FB">
        <w:rPr>
          <w:rFonts w:hint="eastAsia"/>
          <w:szCs w:val="21"/>
        </w:rPr>
        <w:t>）</w:t>
      </w:r>
      <w:r w:rsidR="003F6A57">
        <w:rPr>
          <w:rFonts w:hint="eastAsia"/>
          <w:szCs w:val="21"/>
        </w:rPr>
        <w:t>”，</w:t>
      </w:r>
      <w:r w:rsidR="00C879FB">
        <w:rPr>
          <w:rFonts w:hint="eastAsia"/>
          <w:szCs w:val="21"/>
        </w:rPr>
        <w:t>采用</w:t>
      </w:r>
      <w:proofErr w:type="spellStart"/>
      <w:r>
        <w:rPr>
          <w:rFonts w:hint="eastAsia"/>
          <w:szCs w:val="21"/>
        </w:rPr>
        <w:t>wilcox</w:t>
      </w:r>
      <w:proofErr w:type="spellEnd"/>
      <w:r>
        <w:rPr>
          <w:rFonts w:hint="eastAsia"/>
          <w:szCs w:val="21"/>
        </w:rPr>
        <w:t>非参数检验</w:t>
      </w:r>
      <w:r w:rsidR="00C879FB">
        <w:rPr>
          <w:rFonts w:hint="eastAsia"/>
          <w:szCs w:val="21"/>
        </w:rPr>
        <w:t>，</w:t>
      </w:r>
      <w:r w:rsidR="00C273EB">
        <w:rPr>
          <w:rFonts w:hint="eastAsia"/>
          <w:szCs w:val="21"/>
        </w:rPr>
        <w:t>同一组</w:t>
      </w:r>
      <w:r w:rsidR="00C879FB">
        <w:rPr>
          <w:rFonts w:hint="eastAsia"/>
          <w:szCs w:val="21"/>
        </w:rPr>
        <w:t>干预前</w:t>
      </w:r>
      <w:r w:rsidR="00C273EB">
        <w:rPr>
          <w:rFonts w:hint="eastAsia"/>
          <w:szCs w:val="21"/>
        </w:rPr>
        <w:t>后比较采用配对T检验或配对Wilcox非参数检验；</w:t>
      </w:r>
      <w:r>
        <w:rPr>
          <w:rFonts w:hint="eastAsia"/>
          <w:szCs w:val="21"/>
        </w:rPr>
        <w:t>计数资料采用卡方检验</w:t>
      </w:r>
      <w:r w:rsidR="00247107">
        <w:rPr>
          <w:rFonts w:hint="eastAsia"/>
          <w:szCs w:val="21"/>
        </w:rPr>
        <w:t>。</w:t>
      </w:r>
      <m:oMath>
        <m:r>
          <w:rPr>
            <w:rFonts w:ascii="Cambria Math" w:hAnsi="Cambria Math"/>
            <w:szCs w:val="21"/>
          </w:rPr>
          <m:t>p&lt;0.05</m:t>
        </m:r>
      </m:oMath>
      <w:r w:rsidR="00294FB2">
        <w:rPr>
          <w:rFonts w:hint="eastAsia"/>
          <w:szCs w:val="21"/>
        </w:rPr>
        <w:t>表示差异有</w:t>
      </w:r>
      <w:r w:rsidR="00064079">
        <w:rPr>
          <w:rFonts w:hint="eastAsia"/>
          <w:szCs w:val="21"/>
        </w:rPr>
        <w:t>显著的</w:t>
      </w:r>
      <w:r w:rsidR="00294FB2">
        <w:rPr>
          <w:rFonts w:hint="eastAsia"/>
          <w:szCs w:val="21"/>
        </w:rPr>
        <w:t>统计学意义。</w:t>
      </w:r>
    </w:p>
    <w:p w14:paraId="70C194F8" w14:textId="77777777" w:rsidR="00294FB2" w:rsidRDefault="00294FB2" w:rsidP="009E6505">
      <w:pPr>
        <w:pStyle w:val="a3"/>
        <w:ind w:left="425" w:firstLineChars="0" w:firstLine="0"/>
        <w:rPr>
          <w:szCs w:val="21"/>
        </w:rPr>
      </w:pPr>
    </w:p>
    <w:p w14:paraId="4D7CF0EB" w14:textId="77777777" w:rsidR="00294FB2" w:rsidRDefault="00294FB2" w:rsidP="00294FB2">
      <w:pPr>
        <w:pStyle w:val="2"/>
        <w:ind w:firstLine="420"/>
        <w:rPr>
          <w:sz w:val="21"/>
          <w:szCs w:val="21"/>
        </w:rPr>
      </w:pPr>
      <w:r w:rsidRPr="00294FB2">
        <w:rPr>
          <w:rFonts w:hint="eastAsia"/>
          <w:sz w:val="21"/>
          <w:szCs w:val="21"/>
        </w:rPr>
        <w:t>结果</w:t>
      </w:r>
    </w:p>
    <w:p w14:paraId="4D3346E7" w14:textId="77777777" w:rsidR="004F479E" w:rsidRDefault="004F479E" w:rsidP="004F479E">
      <w:pPr>
        <w:pStyle w:val="a3"/>
        <w:ind w:left="425" w:firstLineChars="0" w:firstLine="0"/>
      </w:pPr>
      <w:r>
        <w:rPr>
          <w:rFonts w:hint="eastAsia"/>
        </w:rPr>
        <w:t>共有6</w:t>
      </w:r>
      <w:r>
        <w:t>0</w:t>
      </w:r>
      <w:r>
        <w:rPr>
          <w:rFonts w:hint="eastAsia"/>
        </w:rPr>
        <w:t>位患者参加了本项研究，并全部完成研究。</w:t>
      </w:r>
    </w:p>
    <w:p w14:paraId="4333FC76" w14:textId="77777777" w:rsidR="00294FB2" w:rsidRDefault="00294FB2" w:rsidP="00294FB2">
      <w:pPr>
        <w:pStyle w:val="a3"/>
        <w:numPr>
          <w:ilvl w:val="0"/>
          <w:numId w:val="7"/>
        </w:numPr>
        <w:ind w:firstLineChars="0"/>
      </w:pPr>
      <w:r>
        <w:rPr>
          <w:rFonts w:hint="eastAsia"/>
        </w:rPr>
        <w:t>两组患者在基本情况、病程、认知功能、自理能力、慢病数量等诸多方面的差异无</w:t>
      </w:r>
      <w:r w:rsidR="00064079">
        <w:rPr>
          <w:rFonts w:hint="eastAsia"/>
          <w:szCs w:val="21"/>
        </w:rPr>
        <w:t>显著的</w:t>
      </w:r>
      <w:r>
        <w:rPr>
          <w:rFonts w:hint="eastAsia"/>
        </w:rPr>
        <w:t>统计学意义。</w:t>
      </w:r>
      <w:r w:rsidR="004F479E">
        <w:rPr>
          <w:rFonts w:hint="eastAsia"/>
        </w:rPr>
        <w:t>见</w:t>
      </w:r>
      <w:r w:rsidR="007C4722">
        <w:fldChar w:fldCharType="begin"/>
      </w:r>
      <w:r w:rsidR="007C4722">
        <w:instrText xml:space="preserve"> </w:instrText>
      </w:r>
      <w:r w:rsidR="007C4722">
        <w:rPr>
          <w:rFonts w:hint="eastAsia"/>
        </w:rPr>
        <w:instrText>REF _Ref29323479 \h</w:instrText>
      </w:r>
      <w:r w:rsidR="007C4722">
        <w:instrText xml:space="preserve"> </w:instrText>
      </w:r>
      <w:r w:rsidR="007C4722">
        <w:fldChar w:fldCharType="separate"/>
      </w:r>
      <w:r w:rsidR="007C4722">
        <w:t xml:space="preserve">表 </w:t>
      </w:r>
      <w:r w:rsidR="007C4722">
        <w:rPr>
          <w:noProof/>
        </w:rPr>
        <w:t>1</w:t>
      </w:r>
      <w:r w:rsidR="007C4722">
        <w:fldChar w:fldCharType="end"/>
      </w:r>
    </w:p>
    <w:p w14:paraId="3C690DF7" w14:textId="377458C3" w:rsidR="007C4722" w:rsidRDefault="007C4722" w:rsidP="007C4722">
      <w:pPr>
        <w:pStyle w:val="a7"/>
        <w:keepNext/>
        <w:ind w:firstLine="400"/>
      </w:pPr>
      <w:bookmarkStart w:id="2" w:name="_Ref29323479"/>
      <w:r>
        <w:t>表</w:t>
      </w:r>
      <w:r>
        <w:t xml:space="preserve"> </w:t>
      </w:r>
      <w:r w:rsidR="00E12E5B">
        <w:fldChar w:fldCharType="begin"/>
      </w:r>
      <w:r w:rsidR="00E12E5B">
        <w:instrText xml:space="preserve"> SEQ </w:instrText>
      </w:r>
      <w:r w:rsidR="00E12E5B">
        <w:instrText>表</w:instrText>
      </w:r>
      <w:r w:rsidR="00E12E5B">
        <w:instrText xml:space="preserve"> \* ARABIC </w:instrText>
      </w:r>
      <w:r w:rsidR="00E12E5B">
        <w:fldChar w:fldCharType="separate"/>
      </w:r>
      <w:r w:rsidR="00DB1E2E">
        <w:rPr>
          <w:noProof/>
        </w:rPr>
        <w:t>1</w:t>
      </w:r>
      <w:r w:rsidR="00E12E5B">
        <w:fldChar w:fldCharType="end"/>
      </w:r>
      <w:bookmarkEnd w:id="2"/>
      <w:r>
        <w:rPr>
          <w:rFonts w:hint="eastAsia"/>
        </w:rPr>
        <w:t>两组患者基线资料比较</w:t>
      </w:r>
    </w:p>
    <w:tbl>
      <w:tblPr>
        <w:tblStyle w:val="a6"/>
        <w:tblW w:w="0" w:type="auto"/>
        <w:tblLook w:val="04A0" w:firstRow="1" w:lastRow="0" w:firstColumn="1" w:lastColumn="0" w:noHBand="0" w:noVBand="1"/>
      </w:tblPr>
      <w:tblGrid>
        <w:gridCol w:w="1381"/>
        <w:gridCol w:w="1381"/>
        <w:gridCol w:w="1877"/>
        <w:gridCol w:w="1877"/>
        <w:gridCol w:w="1701"/>
      </w:tblGrid>
      <w:tr w:rsidR="007C4722" w14:paraId="2BA69B7C" w14:textId="77777777" w:rsidTr="00E12E5B">
        <w:tc>
          <w:tcPr>
            <w:tcW w:w="1381" w:type="dxa"/>
            <w:tcBorders>
              <w:top w:val="single" w:sz="4" w:space="0" w:color="auto"/>
              <w:bottom w:val="single" w:sz="4" w:space="0" w:color="auto"/>
            </w:tcBorders>
          </w:tcPr>
          <w:p w14:paraId="25498111" w14:textId="77777777" w:rsidR="007C4722" w:rsidRDefault="007C4722" w:rsidP="004F271C">
            <w:pPr>
              <w:pStyle w:val="a3"/>
              <w:ind w:firstLineChars="0" w:firstLine="0"/>
              <w:jc w:val="distribute"/>
            </w:pPr>
            <w:r>
              <w:rPr>
                <w:rFonts w:hint="eastAsia"/>
              </w:rPr>
              <w:t>项目</w:t>
            </w:r>
          </w:p>
        </w:tc>
        <w:tc>
          <w:tcPr>
            <w:tcW w:w="1381" w:type="dxa"/>
            <w:tcBorders>
              <w:top w:val="single" w:sz="4" w:space="0" w:color="auto"/>
              <w:bottom w:val="single" w:sz="4" w:space="0" w:color="auto"/>
            </w:tcBorders>
          </w:tcPr>
          <w:p w14:paraId="0FE935D5" w14:textId="77777777" w:rsidR="007C4722" w:rsidRDefault="007C4722" w:rsidP="004F271C">
            <w:pPr>
              <w:pStyle w:val="a3"/>
              <w:ind w:firstLineChars="0" w:firstLine="0"/>
              <w:jc w:val="distribute"/>
            </w:pPr>
            <w:r>
              <w:rPr>
                <w:rFonts w:hint="eastAsia"/>
              </w:rPr>
              <w:t>分组</w:t>
            </w:r>
          </w:p>
        </w:tc>
        <w:tc>
          <w:tcPr>
            <w:tcW w:w="1877" w:type="dxa"/>
            <w:tcBorders>
              <w:top w:val="single" w:sz="4" w:space="0" w:color="auto"/>
              <w:bottom w:val="single" w:sz="4" w:space="0" w:color="auto"/>
            </w:tcBorders>
          </w:tcPr>
          <w:p w14:paraId="00C2D8E4" w14:textId="77777777" w:rsidR="007C4722" w:rsidRDefault="00B21770" w:rsidP="004F271C">
            <w:pPr>
              <w:pStyle w:val="a3"/>
              <w:ind w:firstLineChars="0" w:firstLine="0"/>
              <w:jc w:val="distribute"/>
            </w:pPr>
            <w:r>
              <w:rPr>
                <w:rFonts w:hint="eastAsia"/>
              </w:rPr>
              <w:t>治疗组</w:t>
            </w:r>
          </w:p>
        </w:tc>
        <w:tc>
          <w:tcPr>
            <w:tcW w:w="1877" w:type="dxa"/>
            <w:tcBorders>
              <w:top w:val="single" w:sz="4" w:space="0" w:color="auto"/>
              <w:bottom w:val="single" w:sz="4" w:space="0" w:color="auto"/>
            </w:tcBorders>
          </w:tcPr>
          <w:p w14:paraId="4E075242" w14:textId="77777777" w:rsidR="007C4722" w:rsidRDefault="007C4722" w:rsidP="004F271C">
            <w:pPr>
              <w:pStyle w:val="a3"/>
              <w:ind w:firstLineChars="0" w:firstLine="0"/>
              <w:jc w:val="distribute"/>
            </w:pPr>
            <w:r>
              <w:rPr>
                <w:rFonts w:hint="eastAsia"/>
              </w:rPr>
              <w:t>对照组</w:t>
            </w:r>
          </w:p>
        </w:tc>
        <w:tc>
          <w:tcPr>
            <w:tcW w:w="1701" w:type="dxa"/>
            <w:tcBorders>
              <w:top w:val="single" w:sz="4" w:space="0" w:color="auto"/>
              <w:bottom w:val="single" w:sz="4" w:space="0" w:color="auto"/>
            </w:tcBorders>
          </w:tcPr>
          <w:p w14:paraId="09EB86FF" w14:textId="5B6AB6D3" w:rsidR="007C4722" w:rsidRDefault="00C879FB" w:rsidP="004F271C">
            <w:pPr>
              <w:pStyle w:val="a3"/>
              <w:ind w:firstLineChars="0" w:firstLine="0"/>
              <w:jc w:val="center"/>
            </w:pPr>
            <w:r>
              <w:rPr>
                <w:rFonts w:hint="eastAsia"/>
              </w:rPr>
              <w:t>p</w:t>
            </w:r>
            <w:r w:rsidR="007C4722">
              <w:rPr>
                <w:rFonts w:hint="eastAsia"/>
              </w:rPr>
              <w:t>值</w:t>
            </w:r>
          </w:p>
        </w:tc>
      </w:tr>
      <w:tr w:rsidR="007C4722" w14:paraId="10663A08" w14:textId="77777777" w:rsidTr="00E12E5B">
        <w:tc>
          <w:tcPr>
            <w:tcW w:w="1381" w:type="dxa"/>
            <w:tcBorders>
              <w:top w:val="single" w:sz="4" w:space="0" w:color="auto"/>
            </w:tcBorders>
          </w:tcPr>
          <w:p w14:paraId="31A7BC63" w14:textId="77777777" w:rsidR="007C4722" w:rsidRDefault="007C4722" w:rsidP="004F271C">
            <w:pPr>
              <w:pStyle w:val="a3"/>
              <w:ind w:firstLineChars="0" w:firstLine="0"/>
            </w:pPr>
            <w:r>
              <w:rPr>
                <w:rFonts w:hint="eastAsia"/>
              </w:rPr>
              <w:t>年龄（岁）</w:t>
            </w:r>
          </w:p>
        </w:tc>
        <w:tc>
          <w:tcPr>
            <w:tcW w:w="1381" w:type="dxa"/>
            <w:tcBorders>
              <w:top w:val="single" w:sz="4" w:space="0" w:color="auto"/>
            </w:tcBorders>
          </w:tcPr>
          <w:p w14:paraId="0AF301BA" w14:textId="77777777" w:rsidR="007C4722" w:rsidRDefault="007C4722" w:rsidP="004F271C">
            <w:pPr>
              <w:pStyle w:val="a3"/>
              <w:ind w:firstLineChars="0" w:firstLine="0"/>
              <w:jc w:val="center"/>
            </w:pPr>
          </w:p>
        </w:tc>
        <w:tc>
          <w:tcPr>
            <w:tcW w:w="1877" w:type="dxa"/>
            <w:tcBorders>
              <w:top w:val="single" w:sz="4" w:space="0" w:color="auto"/>
            </w:tcBorders>
          </w:tcPr>
          <w:p w14:paraId="2795F54B" w14:textId="77777777" w:rsidR="007C4722" w:rsidRDefault="007C4722" w:rsidP="004F271C">
            <w:pPr>
              <w:pStyle w:val="a3"/>
              <w:ind w:firstLineChars="0" w:firstLine="0"/>
              <w:jc w:val="center"/>
            </w:pPr>
            <w:r>
              <w:t>89.10</w:t>
            </w:r>
            <w:r>
              <w:rPr>
                <w:rFonts w:hint="eastAsia"/>
              </w:rPr>
              <w:t>±2</w:t>
            </w:r>
            <w:r>
              <w:t>.95</w:t>
            </w:r>
          </w:p>
        </w:tc>
        <w:tc>
          <w:tcPr>
            <w:tcW w:w="1877" w:type="dxa"/>
            <w:tcBorders>
              <w:top w:val="single" w:sz="4" w:space="0" w:color="auto"/>
            </w:tcBorders>
          </w:tcPr>
          <w:p w14:paraId="3EF004FB" w14:textId="77777777" w:rsidR="007C4722" w:rsidRDefault="007C4722" w:rsidP="00866458">
            <w:pPr>
              <w:pStyle w:val="a3"/>
              <w:ind w:firstLineChars="0" w:firstLine="0"/>
              <w:jc w:val="center"/>
            </w:pPr>
            <w:r>
              <w:rPr>
                <w:rFonts w:hint="eastAsia"/>
              </w:rPr>
              <w:t>8</w:t>
            </w:r>
            <w:r>
              <w:t>8.80</w:t>
            </w:r>
            <w:r>
              <w:rPr>
                <w:rFonts w:hint="eastAsia"/>
              </w:rPr>
              <w:t>±3</w:t>
            </w:r>
            <w:r>
              <w:t>.27</w:t>
            </w:r>
          </w:p>
        </w:tc>
        <w:tc>
          <w:tcPr>
            <w:tcW w:w="1701" w:type="dxa"/>
            <w:tcBorders>
              <w:top w:val="single" w:sz="4" w:space="0" w:color="auto"/>
            </w:tcBorders>
          </w:tcPr>
          <w:p w14:paraId="18FBD6A5" w14:textId="77777777" w:rsidR="007C4722" w:rsidRDefault="007C4722" w:rsidP="004F271C">
            <w:pPr>
              <w:pStyle w:val="a3"/>
              <w:ind w:firstLineChars="0" w:firstLine="0"/>
              <w:jc w:val="center"/>
            </w:pPr>
            <w:r>
              <w:rPr>
                <w:rFonts w:hint="eastAsia"/>
              </w:rPr>
              <w:t>0</w:t>
            </w:r>
            <w:r>
              <w:t>.911</w:t>
            </w:r>
          </w:p>
        </w:tc>
      </w:tr>
      <w:tr w:rsidR="00F7198C" w:rsidRPr="00F7198C" w14:paraId="5C7993D0" w14:textId="77777777" w:rsidTr="00E12E5B">
        <w:tc>
          <w:tcPr>
            <w:tcW w:w="1381" w:type="dxa"/>
          </w:tcPr>
          <w:p w14:paraId="3CCD0053" w14:textId="77777777" w:rsidR="007C4722" w:rsidRPr="00F7198C" w:rsidRDefault="007C4722" w:rsidP="004F271C">
            <w:pPr>
              <w:pStyle w:val="a3"/>
              <w:ind w:firstLineChars="0" w:firstLine="0"/>
            </w:pPr>
            <w:r w:rsidRPr="00F7198C">
              <w:rPr>
                <w:rFonts w:hint="eastAsia"/>
              </w:rPr>
              <w:t>性别</w:t>
            </w:r>
          </w:p>
        </w:tc>
        <w:tc>
          <w:tcPr>
            <w:tcW w:w="1381" w:type="dxa"/>
          </w:tcPr>
          <w:p w14:paraId="1F924B91" w14:textId="77777777" w:rsidR="007C4722" w:rsidRPr="00F7198C" w:rsidRDefault="007C4722" w:rsidP="004F271C">
            <w:pPr>
              <w:pStyle w:val="a3"/>
              <w:ind w:firstLineChars="0" w:firstLine="0"/>
              <w:jc w:val="center"/>
            </w:pPr>
            <w:r w:rsidRPr="00F7198C">
              <w:rPr>
                <w:rFonts w:hint="eastAsia"/>
              </w:rPr>
              <w:t>男</w:t>
            </w:r>
          </w:p>
        </w:tc>
        <w:tc>
          <w:tcPr>
            <w:tcW w:w="1877" w:type="dxa"/>
          </w:tcPr>
          <w:p w14:paraId="4A69C43B" w14:textId="77777777" w:rsidR="007C4722" w:rsidRPr="00F7198C" w:rsidRDefault="007C4722" w:rsidP="004F271C">
            <w:pPr>
              <w:pStyle w:val="a3"/>
              <w:ind w:firstLineChars="0" w:firstLine="0"/>
              <w:jc w:val="center"/>
            </w:pPr>
            <w:r w:rsidRPr="00F7198C">
              <w:rPr>
                <w:rFonts w:hint="eastAsia"/>
              </w:rPr>
              <w:t>2</w:t>
            </w:r>
            <w:r w:rsidRPr="00F7198C">
              <w:t>5</w:t>
            </w:r>
          </w:p>
        </w:tc>
        <w:tc>
          <w:tcPr>
            <w:tcW w:w="1877" w:type="dxa"/>
          </w:tcPr>
          <w:p w14:paraId="5699DB02" w14:textId="77777777" w:rsidR="007C4722" w:rsidRPr="00F7198C" w:rsidRDefault="007C4722" w:rsidP="004F271C">
            <w:pPr>
              <w:pStyle w:val="a3"/>
              <w:ind w:firstLineChars="0" w:firstLine="0"/>
              <w:jc w:val="center"/>
            </w:pPr>
            <w:r w:rsidRPr="00F7198C">
              <w:rPr>
                <w:rFonts w:hint="eastAsia"/>
              </w:rPr>
              <w:t>2</w:t>
            </w:r>
            <w:r w:rsidRPr="00F7198C">
              <w:t>4</w:t>
            </w:r>
          </w:p>
        </w:tc>
        <w:tc>
          <w:tcPr>
            <w:tcW w:w="1701" w:type="dxa"/>
          </w:tcPr>
          <w:p w14:paraId="6773B1D1" w14:textId="23858735" w:rsidR="007C4722" w:rsidRPr="00F7198C" w:rsidRDefault="0091200A" w:rsidP="004F271C">
            <w:pPr>
              <w:pStyle w:val="a3"/>
              <w:ind w:firstLineChars="0" w:firstLine="0"/>
              <w:jc w:val="center"/>
            </w:pPr>
            <w:r w:rsidRPr="00F7198C">
              <w:rPr>
                <w:rFonts w:hint="eastAsia"/>
              </w:rPr>
              <w:t>1</w:t>
            </w:r>
            <w:r w:rsidRPr="00F7198C">
              <w:t>.000</w:t>
            </w:r>
          </w:p>
        </w:tc>
      </w:tr>
      <w:tr w:rsidR="00F7198C" w:rsidRPr="00F7198C" w14:paraId="63E60B25" w14:textId="77777777" w:rsidTr="00E12E5B">
        <w:tc>
          <w:tcPr>
            <w:tcW w:w="1381" w:type="dxa"/>
          </w:tcPr>
          <w:p w14:paraId="3F287A30" w14:textId="77777777" w:rsidR="007C4722" w:rsidRPr="00F7198C" w:rsidRDefault="007C4722" w:rsidP="004F271C">
            <w:pPr>
              <w:pStyle w:val="a3"/>
              <w:ind w:firstLineChars="0" w:firstLine="0"/>
            </w:pPr>
          </w:p>
        </w:tc>
        <w:tc>
          <w:tcPr>
            <w:tcW w:w="1381" w:type="dxa"/>
          </w:tcPr>
          <w:p w14:paraId="0EE4654C" w14:textId="77777777" w:rsidR="007C4722" w:rsidRPr="00F7198C" w:rsidRDefault="007C4722" w:rsidP="004F271C">
            <w:pPr>
              <w:pStyle w:val="a3"/>
              <w:ind w:firstLineChars="0" w:firstLine="0"/>
              <w:jc w:val="center"/>
            </w:pPr>
            <w:r w:rsidRPr="00F7198C">
              <w:rPr>
                <w:rFonts w:hint="eastAsia"/>
              </w:rPr>
              <w:t>女</w:t>
            </w:r>
          </w:p>
        </w:tc>
        <w:tc>
          <w:tcPr>
            <w:tcW w:w="1877" w:type="dxa"/>
          </w:tcPr>
          <w:p w14:paraId="6B0ED0A0" w14:textId="77777777" w:rsidR="007C4722" w:rsidRPr="00F7198C" w:rsidRDefault="007C4722" w:rsidP="004F271C">
            <w:pPr>
              <w:pStyle w:val="a3"/>
              <w:ind w:firstLineChars="0" w:firstLine="0"/>
              <w:jc w:val="center"/>
            </w:pPr>
            <w:r w:rsidRPr="00F7198C">
              <w:rPr>
                <w:rFonts w:hint="eastAsia"/>
              </w:rPr>
              <w:t>5</w:t>
            </w:r>
          </w:p>
        </w:tc>
        <w:tc>
          <w:tcPr>
            <w:tcW w:w="1877" w:type="dxa"/>
          </w:tcPr>
          <w:p w14:paraId="326676EC" w14:textId="77777777" w:rsidR="007C4722" w:rsidRPr="00F7198C" w:rsidRDefault="007C4722" w:rsidP="004F271C">
            <w:pPr>
              <w:pStyle w:val="a3"/>
              <w:ind w:firstLineChars="0" w:firstLine="0"/>
              <w:jc w:val="center"/>
            </w:pPr>
            <w:r w:rsidRPr="00F7198C">
              <w:rPr>
                <w:rFonts w:hint="eastAsia"/>
              </w:rPr>
              <w:t>6</w:t>
            </w:r>
          </w:p>
        </w:tc>
        <w:tc>
          <w:tcPr>
            <w:tcW w:w="1701" w:type="dxa"/>
          </w:tcPr>
          <w:p w14:paraId="1FED0BAF" w14:textId="77777777" w:rsidR="007C4722" w:rsidRPr="00F7198C" w:rsidRDefault="007C4722" w:rsidP="004F271C">
            <w:pPr>
              <w:pStyle w:val="a3"/>
              <w:ind w:firstLineChars="0" w:firstLine="0"/>
              <w:jc w:val="center"/>
            </w:pPr>
          </w:p>
        </w:tc>
      </w:tr>
      <w:tr w:rsidR="007C4722" w14:paraId="427BE55B" w14:textId="77777777" w:rsidTr="00E12E5B">
        <w:tc>
          <w:tcPr>
            <w:tcW w:w="1381" w:type="dxa"/>
          </w:tcPr>
          <w:p w14:paraId="0B466ABA" w14:textId="77777777" w:rsidR="007C4722" w:rsidRDefault="007C4722" w:rsidP="004F271C">
            <w:pPr>
              <w:pStyle w:val="a3"/>
              <w:ind w:firstLineChars="0" w:firstLine="0"/>
            </w:pPr>
            <w:r>
              <w:rPr>
                <w:rFonts w:hint="eastAsia"/>
              </w:rPr>
              <w:t>BMI</w:t>
            </w:r>
          </w:p>
        </w:tc>
        <w:tc>
          <w:tcPr>
            <w:tcW w:w="1381" w:type="dxa"/>
          </w:tcPr>
          <w:p w14:paraId="277924B5" w14:textId="77777777" w:rsidR="007C4722" w:rsidRDefault="007C4722" w:rsidP="004F271C">
            <w:pPr>
              <w:pStyle w:val="a3"/>
              <w:ind w:firstLineChars="0" w:firstLine="0"/>
              <w:jc w:val="center"/>
            </w:pPr>
          </w:p>
        </w:tc>
        <w:tc>
          <w:tcPr>
            <w:tcW w:w="1877" w:type="dxa"/>
          </w:tcPr>
          <w:p w14:paraId="6D820400" w14:textId="77777777" w:rsidR="007C4722" w:rsidRDefault="007C4722" w:rsidP="004F271C">
            <w:pPr>
              <w:pStyle w:val="a3"/>
              <w:ind w:firstLineChars="0" w:firstLine="0"/>
              <w:jc w:val="center"/>
            </w:pPr>
            <w:r>
              <w:rPr>
                <w:rFonts w:hint="eastAsia"/>
              </w:rPr>
              <w:t>2</w:t>
            </w:r>
            <w:r>
              <w:t>3.03</w:t>
            </w:r>
            <w:r>
              <w:rPr>
                <w:rFonts w:hint="eastAsia"/>
              </w:rPr>
              <w:t>±3</w:t>
            </w:r>
            <w:r>
              <w:t>.03</w:t>
            </w:r>
          </w:p>
        </w:tc>
        <w:tc>
          <w:tcPr>
            <w:tcW w:w="1877" w:type="dxa"/>
          </w:tcPr>
          <w:p w14:paraId="2FE06272" w14:textId="77777777" w:rsidR="007C4722" w:rsidRDefault="007C4722" w:rsidP="004F271C">
            <w:pPr>
              <w:pStyle w:val="a3"/>
              <w:ind w:firstLineChars="0" w:firstLine="0"/>
              <w:jc w:val="center"/>
            </w:pPr>
            <w:r>
              <w:rPr>
                <w:rFonts w:hint="eastAsia"/>
              </w:rPr>
              <w:t>2</w:t>
            </w:r>
            <w:r>
              <w:t>3.30</w:t>
            </w:r>
            <w:r>
              <w:rPr>
                <w:rFonts w:hint="eastAsia"/>
              </w:rPr>
              <w:t>±3</w:t>
            </w:r>
            <w:r>
              <w:t>.16</w:t>
            </w:r>
          </w:p>
        </w:tc>
        <w:tc>
          <w:tcPr>
            <w:tcW w:w="1701" w:type="dxa"/>
          </w:tcPr>
          <w:p w14:paraId="4E2D7F5D" w14:textId="77777777" w:rsidR="007C4722" w:rsidRDefault="007C4722" w:rsidP="004F271C">
            <w:pPr>
              <w:pStyle w:val="a3"/>
              <w:ind w:firstLineChars="0" w:firstLine="0"/>
              <w:jc w:val="center"/>
            </w:pPr>
            <w:r>
              <w:rPr>
                <w:rFonts w:hint="eastAsia"/>
              </w:rPr>
              <w:t>0</w:t>
            </w:r>
            <w:r>
              <w:t>.824</w:t>
            </w:r>
          </w:p>
        </w:tc>
      </w:tr>
      <w:tr w:rsidR="007C4722" w14:paraId="267254E4" w14:textId="77777777" w:rsidTr="00E12E5B">
        <w:tc>
          <w:tcPr>
            <w:tcW w:w="1381" w:type="dxa"/>
          </w:tcPr>
          <w:p w14:paraId="261AB458" w14:textId="77777777" w:rsidR="007C4722" w:rsidRDefault="007C4722" w:rsidP="004F271C">
            <w:pPr>
              <w:pStyle w:val="a3"/>
              <w:ind w:firstLineChars="0" w:firstLine="0"/>
            </w:pPr>
            <w:r>
              <w:rPr>
                <w:rFonts w:hint="eastAsia"/>
              </w:rPr>
              <w:t>护工</w:t>
            </w:r>
          </w:p>
        </w:tc>
        <w:tc>
          <w:tcPr>
            <w:tcW w:w="1381" w:type="dxa"/>
          </w:tcPr>
          <w:p w14:paraId="6985571A" w14:textId="77777777" w:rsidR="007C4722" w:rsidRDefault="007C4722" w:rsidP="004F271C">
            <w:pPr>
              <w:pStyle w:val="a3"/>
              <w:ind w:firstLineChars="0" w:firstLine="0"/>
              <w:jc w:val="center"/>
            </w:pPr>
            <w:r>
              <w:rPr>
                <w:rFonts w:hint="eastAsia"/>
              </w:rPr>
              <w:t>有</w:t>
            </w:r>
          </w:p>
        </w:tc>
        <w:tc>
          <w:tcPr>
            <w:tcW w:w="1877" w:type="dxa"/>
          </w:tcPr>
          <w:p w14:paraId="3B6B770F" w14:textId="77777777" w:rsidR="007C4722" w:rsidRDefault="007C4722" w:rsidP="004F271C">
            <w:pPr>
              <w:pStyle w:val="a3"/>
              <w:ind w:firstLineChars="0" w:firstLine="0"/>
              <w:jc w:val="center"/>
            </w:pPr>
            <w:r>
              <w:rPr>
                <w:rFonts w:hint="eastAsia"/>
              </w:rPr>
              <w:t>2</w:t>
            </w:r>
            <w:r>
              <w:t>7</w:t>
            </w:r>
          </w:p>
        </w:tc>
        <w:tc>
          <w:tcPr>
            <w:tcW w:w="1877" w:type="dxa"/>
          </w:tcPr>
          <w:p w14:paraId="24C34288" w14:textId="77777777" w:rsidR="007C4722" w:rsidRDefault="007C4722" w:rsidP="004F271C">
            <w:pPr>
              <w:pStyle w:val="a3"/>
              <w:ind w:firstLineChars="0" w:firstLine="0"/>
              <w:jc w:val="center"/>
            </w:pPr>
            <w:r>
              <w:rPr>
                <w:rFonts w:hint="eastAsia"/>
              </w:rPr>
              <w:t>2</w:t>
            </w:r>
            <w:r>
              <w:t>8</w:t>
            </w:r>
          </w:p>
        </w:tc>
        <w:tc>
          <w:tcPr>
            <w:tcW w:w="1701" w:type="dxa"/>
          </w:tcPr>
          <w:p w14:paraId="71DC2B34" w14:textId="77777777" w:rsidR="007C4722" w:rsidRDefault="007C4722" w:rsidP="004F271C">
            <w:pPr>
              <w:pStyle w:val="a3"/>
              <w:ind w:firstLineChars="0" w:firstLine="0"/>
              <w:jc w:val="center"/>
            </w:pPr>
            <w:r>
              <w:rPr>
                <w:rFonts w:hint="eastAsia"/>
              </w:rPr>
              <w:t>1</w:t>
            </w:r>
          </w:p>
        </w:tc>
      </w:tr>
      <w:tr w:rsidR="007C4722" w14:paraId="11BA78E2" w14:textId="77777777" w:rsidTr="00E12E5B">
        <w:tc>
          <w:tcPr>
            <w:tcW w:w="1381" w:type="dxa"/>
          </w:tcPr>
          <w:p w14:paraId="0B2F70FE" w14:textId="77777777" w:rsidR="007C4722" w:rsidRDefault="007C4722" w:rsidP="004F271C">
            <w:pPr>
              <w:pStyle w:val="a3"/>
              <w:ind w:firstLineChars="0" w:firstLine="0"/>
            </w:pPr>
          </w:p>
        </w:tc>
        <w:tc>
          <w:tcPr>
            <w:tcW w:w="1381" w:type="dxa"/>
          </w:tcPr>
          <w:p w14:paraId="360E82A9" w14:textId="77777777" w:rsidR="007C4722" w:rsidRDefault="007C4722" w:rsidP="004F271C">
            <w:pPr>
              <w:pStyle w:val="a3"/>
              <w:ind w:firstLineChars="0" w:firstLine="0"/>
              <w:jc w:val="center"/>
            </w:pPr>
            <w:r>
              <w:rPr>
                <w:rFonts w:hint="eastAsia"/>
              </w:rPr>
              <w:t>无</w:t>
            </w:r>
          </w:p>
        </w:tc>
        <w:tc>
          <w:tcPr>
            <w:tcW w:w="1877" w:type="dxa"/>
          </w:tcPr>
          <w:p w14:paraId="65B764AF" w14:textId="77777777" w:rsidR="007C4722" w:rsidRDefault="007C4722" w:rsidP="004F271C">
            <w:pPr>
              <w:pStyle w:val="a3"/>
              <w:ind w:firstLineChars="0" w:firstLine="0"/>
              <w:jc w:val="center"/>
            </w:pPr>
            <w:r>
              <w:rPr>
                <w:rFonts w:hint="eastAsia"/>
              </w:rPr>
              <w:t>3</w:t>
            </w:r>
          </w:p>
        </w:tc>
        <w:tc>
          <w:tcPr>
            <w:tcW w:w="1877" w:type="dxa"/>
          </w:tcPr>
          <w:p w14:paraId="479E7EDE" w14:textId="77777777" w:rsidR="007C4722" w:rsidRDefault="007C4722" w:rsidP="004F271C">
            <w:pPr>
              <w:pStyle w:val="a3"/>
              <w:ind w:firstLineChars="0" w:firstLine="0"/>
              <w:jc w:val="center"/>
            </w:pPr>
            <w:r>
              <w:rPr>
                <w:rFonts w:hint="eastAsia"/>
              </w:rPr>
              <w:t>2</w:t>
            </w:r>
          </w:p>
        </w:tc>
        <w:tc>
          <w:tcPr>
            <w:tcW w:w="1701" w:type="dxa"/>
          </w:tcPr>
          <w:p w14:paraId="2675D6B4" w14:textId="77777777" w:rsidR="007C4722" w:rsidRDefault="007C4722" w:rsidP="004F271C">
            <w:pPr>
              <w:pStyle w:val="a3"/>
              <w:ind w:firstLineChars="0" w:firstLine="0"/>
              <w:jc w:val="center"/>
            </w:pPr>
          </w:p>
        </w:tc>
      </w:tr>
      <w:tr w:rsidR="007C4722" w14:paraId="35120106" w14:textId="77777777" w:rsidTr="00E12E5B">
        <w:tc>
          <w:tcPr>
            <w:tcW w:w="1381" w:type="dxa"/>
          </w:tcPr>
          <w:p w14:paraId="39BC2023" w14:textId="77777777" w:rsidR="007C4722" w:rsidRDefault="007C4722" w:rsidP="004F271C">
            <w:pPr>
              <w:pStyle w:val="a3"/>
              <w:ind w:firstLineChars="0" w:firstLine="0"/>
            </w:pPr>
            <w:r>
              <w:rPr>
                <w:rFonts w:hint="eastAsia"/>
              </w:rPr>
              <w:t>病程</w:t>
            </w:r>
          </w:p>
        </w:tc>
        <w:tc>
          <w:tcPr>
            <w:tcW w:w="1381" w:type="dxa"/>
          </w:tcPr>
          <w:p w14:paraId="0129B4BD" w14:textId="77777777" w:rsidR="007C4722" w:rsidRDefault="007C4722" w:rsidP="004F271C">
            <w:pPr>
              <w:pStyle w:val="a3"/>
              <w:ind w:firstLineChars="0" w:firstLine="0"/>
              <w:jc w:val="center"/>
            </w:pPr>
            <w:r>
              <w:rPr>
                <w:rFonts w:hint="eastAsia"/>
              </w:rPr>
              <w:t>1</w:t>
            </w:r>
            <w:r>
              <w:t>-5</w:t>
            </w:r>
            <w:r>
              <w:rPr>
                <w:rFonts w:hint="eastAsia"/>
              </w:rPr>
              <w:t>年</w:t>
            </w:r>
          </w:p>
        </w:tc>
        <w:tc>
          <w:tcPr>
            <w:tcW w:w="1877" w:type="dxa"/>
          </w:tcPr>
          <w:p w14:paraId="380757DB" w14:textId="77777777" w:rsidR="007C4722" w:rsidRDefault="007C4722" w:rsidP="004F271C">
            <w:pPr>
              <w:pStyle w:val="a3"/>
              <w:ind w:firstLineChars="0" w:firstLine="0"/>
              <w:jc w:val="center"/>
            </w:pPr>
            <w:r>
              <w:rPr>
                <w:rFonts w:hint="eastAsia"/>
              </w:rPr>
              <w:t>1</w:t>
            </w:r>
            <w:r>
              <w:t>0</w:t>
            </w:r>
          </w:p>
        </w:tc>
        <w:tc>
          <w:tcPr>
            <w:tcW w:w="1877" w:type="dxa"/>
          </w:tcPr>
          <w:p w14:paraId="0CC231F2" w14:textId="77777777" w:rsidR="007C4722" w:rsidRDefault="007C4722" w:rsidP="004F271C">
            <w:pPr>
              <w:pStyle w:val="a3"/>
              <w:ind w:firstLineChars="0" w:firstLine="0"/>
              <w:jc w:val="center"/>
            </w:pPr>
            <w:r>
              <w:rPr>
                <w:rFonts w:hint="eastAsia"/>
              </w:rPr>
              <w:t>1</w:t>
            </w:r>
            <w:r>
              <w:t>9</w:t>
            </w:r>
          </w:p>
        </w:tc>
        <w:tc>
          <w:tcPr>
            <w:tcW w:w="1701" w:type="dxa"/>
          </w:tcPr>
          <w:p w14:paraId="1102D780" w14:textId="77777777" w:rsidR="007C4722" w:rsidRDefault="007C4722" w:rsidP="004F271C">
            <w:pPr>
              <w:pStyle w:val="a3"/>
              <w:ind w:firstLineChars="0" w:firstLine="0"/>
              <w:jc w:val="center"/>
            </w:pPr>
            <w:r>
              <w:rPr>
                <w:rFonts w:hint="eastAsia"/>
              </w:rPr>
              <w:t>0</w:t>
            </w:r>
            <w:r>
              <w:t>.054</w:t>
            </w:r>
          </w:p>
        </w:tc>
      </w:tr>
      <w:tr w:rsidR="007C4722" w14:paraId="14626501" w14:textId="77777777" w:rsidTr="00E12E5B">
        <w:tc>
          <w:tcPr>
            <w:tcW w:w="1381" w:type="dxa"/>
          </w:tcPr>
          <w:p w14:paraId="0EBE0D83" w14:textId="77777777" w:rsidR="007C4722" w:rsidRDefault="007C4722" w:rsidP="004F271C">
            <w:pPr>
              <w:pStyle w:val="a3"/>
              <w:ind w:firstLineChars="0" w:firstLine="0"/>
            </w:pPr>
          </w:p>
        </w:tc>
        <w:tc>
          <w:tcPr>
            <w:tcW w:w="1381" w:type="dxa"/>
          </w:tcPr>
          <w:p w14:paraId="2C191543" w14:textId="77777777" w:rsidR="007C4722" w:rsidRDefault="007C4722" w:rsidP="004F271C">
            <w:pPr>
              <w:pStyle w:val="a3"/>
              <w:ind w:firstLineChars="0" w:firstLine="0"/>
              <w:jc w:val="center"/>
            </w:pPr>
            <w:r>
              <w:t>6-10</w:t>
            </w:r>
            <w:r>
              <w:rPr>
                <w:rFonts w:hint="eastAsia"/>
              </w:rPr>
              <w:t>年</w:t>
            </w:r>
          </w:p>
        </w:tc>
        <w:tc>
          <w:tcPr>
            <w:tcW w:w="1877" w:type="dxa"/>
          </w:tcPr>
          <w:p w14:paraId="5951676E" w14:textId="77777777" w:rsidR="007C4722" w:rsidRDefault="007C4722" w:rsidP="004F271C">
            <w:pPr>
              <w:pStyle w:val="a3"/>
              <w:ind w:firstLineChars="0" w:firstLine="0"/>
              <w:jc w:val="center"/>
            </w:pPr>
            <w:r>
              <w:rPr>
                <w:rFonts w:hint="eastAsia"/>
              </w:rPr>
              <w:t>5</w:t>
            </w:r>
          </w:p>
        </w:tc>
        <w:tc>
          <w:tcPr>
            <w:tcW w:w="1877" w:type="dxa"/>
          </w:tcPr>
          <w:p w14:paraId="22F9DABA" w14:textId="77777777" w:rsidR="007C4722" w:rsidRDefault="007C4722" w:rsidP="004F271C">
            <w:pPr>
              <w:pStyle w:val="a3"/>
              <w:ind w:firstLineChars="0" w:firstLine="0"/>
              <w:jc w:val="center"/>
            </w:pPr>
            <w:r>
              <w:rPr>
                <w:rFonts w:hint="eastAsia"/>
              </w:rPr>
              <w:t>3</w:t>
            </w:r>
          </w:p>
        </w:tc>
        <w:tc>
          <w:tcPr>
            <w:tcW w:w="1701" w:type="dxa"/>
          </w:tcPr>
          <w:p w14:paraId="6648DD65" w14:textId="77777777" w:rsidR="007C4722" w:rsidRDefault="007C4722" w:rsidP="004F271C">
            <w:pPr>
              <w:pStyle w:val="a3"/>
              <w:ind w:firstLineChars="0" w:firstLine="0"/>
              <w:jc w:val="center"/>
            </w:pPr>
          </w:p>
        </w:tc>
      </w:tr>
      <w:tr w:rsidR="007C4722" w14:paraId="6F9D9365" w14:textId="77777777" w:rsidTr="00E12E5B">
        <w:tc>
          <w:tcPr>
            <w:tcW w:w="1381" w:type="dxa"/>
            <w:tcBorders>
              <w:bottom w:val="single" w:sz="4" w:space="0" w:color="BFBFBF" w:themeColor="background1" w:themeShade="BF"/>
            </w:tcBorders>
          </w:tcPr>
          <w:p w14:paraId="1DC98DC3" w14:textId="77777777" w:rsidR="007C4722" w:rsidRDefault="007C4722" w:rsidP="004F271C">
            <w:pPr>
              <w:pStyle w:val="a3"/>
              <w:ind w:firstLineChars="0" w:firstLine="0"/>
            </w:pPr>
          </w:p>
        </w:tc>
        <w:tc>
          <w:tcPr>
            <w:tcW w:w="1381" w:type="dxa"/>
            <w:tcBorders>
              <w:bottom w:val="single" w:sz="4" w:space="0" w:color="BFBFBF" w:themeColor="background1" w:themeShade="BF"/>
            </w:tcBorders>
          </w:tcPr>
          <w:p w14:paraId="585046BC" w14:textId="77777777" w:rsidR="007C4722" w:rsidRDefault="007C4722" w:rsidP="004F271C">
            <w:pPr>
              <w:pStyle w:val="a3"/>
              <w:ind w:firstLineChars="0" w:firstLine="0"/>
              <w:jc w:val="center"/>
            </w:pPr>
            <w:r>
              <w:rPr>
                <w:rFonts w:hint="eastAsia"/>
              </w:rPr>
              <w:t>1</w:t>
            </w:r>
            <w:r>
              <w:t>0-20</w:t>
            </w:r>
            <w:r>
              <w:rPr>
                <w:rFonts w:hint="eastAsia"/>
              </w:rPr>
              <w:t>年</w:t>
            </w:r>
          </w:p>
        </w:tc>
        <w:tc>
          <w:tcPr>
            <w:tcW w:w="1877" w:type="dxa"/>
            <w:tcBorders>
              <w:bottom w:val="single" w:sz="4" w:space="0" w:color="BFBFBF" w:themeColor="background1" w:themeShade="BF"/>
            </w:tcBorders>
          </w:tcPr>
          <w:p w14:paraId="1AB66C6C" w14:textId="77777777" w:rsidR="007C4722" w:rsidRDefault="007C4722" w:rsidP="004F271C">
            <w:pPr>
              <w:pStyle w:val="a3"/>
              <w:ind w:firstLineChars="0" w:firstLine="0"/>
              <w:jc w:val="center"/>
            </w:pPr>
            <w:r>
              <w:rPr>
                <w:rFonts w:hint="eastAsia"/>
              </w:rPr>
              <w:t>1</w:t>
            </w:r>
            <w:r>
              <w:t>2</w:t>
            </w:r>
          </w:p>
        </w:tc>
        <w:tc>
          <w:tcPr>
            <w:tcW w:w="1877" w:type="dxa"/>
            <w:tcBorders>
              <w:bottom w:val="single" w:sz="4" w:space="0" w:color="BFBFBF" w:themeColor="background1" w:themeShade="BF"/>
            </w:tcBorders>
          </w:tcPr>
          <w:p w14:paraId="636A21B5" w14:textId="77777777" w:rsidR="007C4722" w:rsidRDefault="007C4722" w:rsidP="004F271C">
            <w:pPr>
              <w:pStyle w:val="a3"/>
              <w:ind w:firstLineChars="0" w:firstLine="0"/>
              <w:jc w:val="center"/>
            </w:pPr>
            <w:r>
              <w:rPr>
                <w:rFonts w:hint="eastAsia"/>
              </w:rPr>
              <w:t>4</w:t>
            </w:r>
          </w:p>
        </w:tc>
        <w:tc>
          <w:tcPr>
            <w:tcW w:w="1701" w:type="dxa"/>
            <w:tcBorders>
              <w:bottom w:val="single" w:sz="4" w:space="0" w:color="BFBFBF" w:themeColor="background1" w:themeShade="BF"/>
            </w:tcBorders>
          </w:tcPr>
          <w:p w14:paraId="799BF89D" w14:textId="77777777" w:rsidR="007C4722" w:rsidRDefault="007C4722" w:rsidP="004F271C">
            <w:pPr>
              <w:pStyle w:val="a3"/>
              <w:ind w:firstLineChars="0" w:firstLine="0"/>
              <w:jc w:val="center"/>
            </w:pPr>
          </w:p>
        </w:tc>
      </w:tr>
      <w:tr w:rsidR="007C4722" w14:paraId="5282A713" w14:textId="77777777" w:rsidTr="00E12E5B">
        <w:tc>
          <w:tcPr>
            <w:tcW w:w="1381" w:type="dxa"/>
          </w:tcPr>
          <w:p w14:paraId="0B2C8D58" w14:textId="77777777" w:rsidR="007C4722" w:rsidRDefault="007C4722" w:rsidP="004F271C">
            <w:pPr>
              <w:pStyle w:val="a3"/>
              <w:ind w:firstLineChars="0" w:firstLine="0"/>
            </w:pPr>
          </w:p>
        </w:tc>
        <w:tc>
          <w:tcPr>
            <w:tcW w:w="1381" w:type="dxa"/>
          </w:tcPr>
          <w:p w14:paraId="473721FD" w14:textId="77777777" w:rsidR="007C4722" w:rsidRDefault="007C4722" w:rsidP="004F271C">
            <w:pPr>
              <w:pStyle w:val="a3"/>
              <w:ind w:firstLineChars="0" w:firstLine="0"/>
              <w:jc w:val="center"/>
            </w:pPr>
            <w:r>
              <w:rPr>
                <w:rFonts w:hint="eastAsia"/>
              </w:rPr>
              <w:t>大于2</w:t>
            </w:r>
            <w:r>
              <w:t>0</w:t>
            </w:r>
            <w:r>
              <w:rPr>
                <w:rFonts w:hint="eastAsia"/>
              </w:rPr>
              <w:t>年</w:t>
            </w:r>
          </w:p>
        </w:tc>
        <w:tc>
          <w:tcPr>
            <w:tcW w:w="1877" w:type="dxa"/>
          </w:tcPr>
          <w:p w14:paraId="291FC984" w14:textId="77777777" w:rsidR="007C4722" w:rsidRDefault="007C4722" w:rsidP="004F271C">
            <w:pPr>
              <w:pStyle w:val="a3"/>
              <w:ind w:firstLineChars="0" w:firstLine="0"/>
              <w:jc w:val="center"/>
            </w:pPr>
            <w:r>
              <w:rPr>
                <w:rFonts w:hint="eastAsia"/>
              </w:rPr>
              <w:t>3</w:t>
            </w:r>
          </w:p>
        </w:tc>
        <w:tc>
          <w:tcPr>
            <w:tcW w:w="1877" w:type="dxa"/>
          </w:tcPr>
          <w:p w14:paraId="4382A84A" w14:textId="77777777" w:rsidR="007C4722" w:rsidRDefault="007C4722" w:rsidP="004F271C">
            <w:pPr>
              <w:pStyle w:val="a3"/>
              <w:ind w:firstLineChars="0" w:firstLine="0"/>
              <w:jc w:val="center"/>
            </w:pPr>
            <w:r>
              <w:rPr>
                <w:rFonts w:hint="eastAsia"/>
              </w:rPr>
              <w:t>4</w:t>
            </w:r>
          </w:p>
        </w:tc>
        <w:tc>
          <w:tcPr>
            <w:tcW w:w="1701" w:type="dxa"/>
          </w:tcPr>
          <w:p w14:paraId="067F08D6" w14:textId="77777777" w:rsidR="007C4722" w:rsidRDefault="007C4722" w:rsidP="004F271C">
            <w:pPr>
              <w:pStyle w:val="a3"/>
              <w:ind w:firstLineChars="0" w:firstLine="0"/>
              <w:jc w:val="center"/>
            </w:pPr>
          </w:p>
        </w:tc>
      </w:tr>
      <w:tr w:rsidR="007C4722" w14:paraId="1C123654" w14:textId="77777777" w:rsidTr="00E12E5B">
        <w:tc>
          <w:tcPr>
            <w:tcW w:w="1381" w:type="dxa"/>
          </w:tcPr>
          <w:p w14:paraId="7950599E" w14:textId="77777777" w:rsidR="007C4722" w:rsidRDefault="007C4722" w:rsidP="004F271C">
            <w:pPr>
              <w:pStyle w:val="a3"/>
              <w:ind w:firstLineChars="0" w:firstLine="0"/>
            </w:pPr>
            <w:r>
              <w:rPr>
                <w:rFonts w:hint="eastAsia"/>
              </w:rPr>
              <w:t>认知功能</w:t>
            </w:r>
          </w:p>
        </w:tc>
        <w:tc>
          <w:tcPr>
            <w:tcW w:w="1381" w:type="dxa"/>
          </w:tcPr>
          <w:p w14:paraId="1A8AFAD0" w14:textId="77777777" w:rsidR="007C4722" w:rsidRDefault="007C4722" w:rsidP="004F271C">
            <w:pPr>
              <w:pStyle w:val="a3"/>
              <w:ind w:firstLineChars="0" w:firstLine="0"/>
              <w:jc w:val="center"/>
            </w:pPr>
            <w:r>
              <w:rPr>
                <w:rFonts w:hint="eastAsia"/>
              </w:rPr>
              <w:t>正常</w:t>
            </w:r>
          </w:p>
        </w:tc>
        <w:tc>
          <w:tcPr>
            <w:tcW w:w="1877" w:type="dxa"/>
          </w:tcPr>
          <w:p w14:paraId="60C4AD24" w14:textId="77777777" w:rsidR="007C4722" w:rsidRDefault="007C4722" w:rsidP="004F271C">
            <w:pPr>
              <w:pStyle w:val="a3"/>
              <w:ind w:firstLineChars="0" w:firstLine="0"/>
              <w:jc w:val="center"/>
            </w:pPr>
            <w:r>
              <w:rPr>
                <w:rFonts w:hint="eastAsia"/>
              </w:rPr>
              <w:t>2</w:t>
            </w:r>
            <w:r>
              <w:t>2</w:t>
            </w:r>
          </w:p>
        </w:tc>
        <w:tc>
          <w:tcPr>
            <w:tcW w:w="1877" w:type="dxa"/>
          </w:tcPr>
          <w:p w14:paraId="74332507" w14:textId="77777777" w:rsidR="007C4722" w:rsidRDefault="007C4722" w:rsidP="004F271C">
            <w:pPr>
              <w:pStyle w:val="a3"/>
              <w:ind w:firstLineChars="0" w:firstLine="0"/>
              <w:jc w:val="center"/>
            </w:pPr>
            <w:r>
              <w:rPr>
                <w:rFonts w:hint="eastAsia"/>
              </w:rPr>
              <w:t>1</w:t>
            </w:r>
            <w:r>
              <w:t>9</w:t>
            </w:r>
          </w:p>
        </w:tc>
        <w:tc>
          <w:tcPr>
            <w:tcW w:w="1701" w:type="dxa"/>
          </w:tcPr>
          <w:p w14:paraId="69206D69" w14:textId="77777777" w:rsidR="007C4722" w:rsidRDefault="007C4722" w:rsidP="004F271C">
            <w:pPr>
              <w:pStyle w:val="a3"/>
              <w:ind w:firstLineChars="0" w:firstLine="0"/>
              <w:jc w:val="center"/>
            </w:pPr>
            <w:r>
              <w:rPr>
                <w:rFonts w:hint="eastAsia"/>
              </w:rPr>
              <w:t>0</w:t>
            </w:r>
            <w:r>
              <w:t>.824</w:t>
            </w:r>
          </w:p>
        </w:tc>
      </w:tr>
      <w:tr w:rsidR="007C4722" w14:paraId="335B5451" w14:textId="77777777" w:rsidTr="00E12E5B">
        <w:tc>
          <w:tcPr>
            <w:tcW w:w="1381" w:type="dxa"/>
          </w:tcPr>
          <w:p w14:paraId="01BAFE8D" w14:textId="77777777" w:rsidR="007C4722" w:rsidRDefault="007C4722" w:rsidP="004F271C">
            <w:pPr>
              <w:pStyle w:val="a3"/>
              <w:ind w:firstLineChars="0" w:firstLine="0"/>
            </w:pPr>
          </w:p>
        </w:tc>
        <w:tc>
          <w:tcPr>
            <w:tcW w:w="1381" w:type="dxa"/>
          </w:tcPr>
          <w:p w14:paraId="7DC40604" w14:textId="77777777" w:rsidR="007C4722" w:rsidRDefault="007C4722" w:rsidP="004F271C">
            <w:pPr>
              <w:pStyle w:val="a3"/>
              <w:ind w:firstLineChars="0" w:firstLine="0"/>
              <w:jc w:val="center"/>
            </w:pPr>
            <w:r>
              <w:rPr>
                <w:rFonts w:hint="eastAsia"/>
              </w:rPr>
              <w:t>轻度障碍</w:t>
            </w:r>
          </w:p>
        </w:tc>
        <w:tc>
          <w:tcPr>
            <w:tcW w:w="1877" w:type="dxa"/>
          </w:tcPr>
          <w:p w14:paraId="6427BA65" w14:textId="77777777" w:rsidR="007C4722" w:rsidRDefault="007C4722" w:rsidP="004F271C">
            <w:pPr>
              <w:pStyle w:val="a3"/>
              <w:ind w:firstLineChars="0" w:firstLine="0"/>
              <w:jc w:val="center"/>
            </w:pPr>
            <w:r>
              <w:rPr>
                <w:rFonts w:hint="eastAsia"/>
              </w:rPr>
              <w:t>6</w:t>
            </w:r>
          </w:p>
        </w:tc>
        <w:tc>
          <w:tcPr>
            <w:tcW w:w="1877" w:type="dxa"/>
          </w:tcPr>
          <w:p w14:paraId="632697AB" w14:textId="77777777" w:rsidR="007C4722" w:rsidRDefault="007C4722" w:rsidP="004F271C">
            <w:pPr>
              <w:pStyle w:val="a3"/>
              <w:ind w:firstLineChars="0" w:firstLine="0"/>
              <w:jc w:val="center"/>
            </w:pPr>
            <w:r>
              <w:rPr>
                <w:rFonts w:hint="eastAsia"/>
              </w:rPr>
              <w:t>9</w:t>
            </w:r>
          </w:p>
        </w:tc>
        <w:tc>
          <w:tcPr>
            <w:tcW w:w="1701" w:type="dxa"/>
          </w:tcPr>
          <w:p w14:paraId="5A95794D" w14:textId="77777777" w:rsidR="007C4722" w:rsidRDefault="007C4722" w:rsidP="004F271C">
            <w:pPr>
              <w:pStyle w:val="a3"/>
              <w:ind w:firstLineChars="0" w:firstLine="0"/>
              <w:jc w:val="center"/>
            </w:pPr>
          </w:p>
        </w:tc>
      </w:tr>
      <w:tr w:rsidR="007C4722" w14:paraId="731AAB4A" w14:textId="77777777" w:rsidTr="00E12E5B">
        <w:tc>
          <w:tcPr>
            <w:tcW w:w="1381" w:type="dxa"/>
          </w:tcPr>
          <w:p w14:paraId="51BE7CFE" w14:textId="77777777" w:rsidR="007C4722" w:rsidRDefault="007C4722" w:rsidP="004F271C">
            <w:pPr>
              <w:pStyle w:val="a3"/>
              <w:ind w:firstLineChars="0" w:firstLine="0"/>
            </w:pPr>
          </w:p>
        </w:tc>
        <w:tc>
          <w:tcPr>
            <w:tcW w:w="1381" w:type="dxa"/>
          </w:tcPr>
          <w:p w14:paraId="13CE06C0" w14:textId="77777777" w:rsidR="007C4722" w:rsidRDefault="007C4722" w:rsidP="004F271C">
            <w:pPr>
              <w:pStyle w:val="a3"/>
              <w:ind w:firstLineChars="0" w:firstLine="0"/>
              <w:jc w:val="center"/>
            </w:pPr>
            <w:r>
              <w:rPr>
                <w:rFonts w:hint="eastAsia"/>
              </w:rPr>
              <w:t>中度障碍</w:t>
            </w:r>
          </w:p>
        </w:tc>
        <w:tc>
          <w:tcPr>
            <w:tcW w:w="1877" w:type="dxa"/>
          </w:tcPr>
          <w:p w14:paraId="61E5AB7F" w14:textId="77777777" w:rsidR="007C4722" w:rsidRDefault="007C4722" w:rsidP="004F271C">
            <w:pPr>
              <w:pStyle w:val="a3"/>
              <w:ind w:firstLineChars="0" w:firstLine="0"/>
              <w:jc w:val="center"/>
            </w:pPr>
            <w:r>
              <w:rPr>
                <w:rFonts w:hint="eastAsia"/>
              </w:rPr>
              <w:t>1</w:t>
            </w:r>
            <w:r>
              <w:t>1</w:t>
            </w:r>
          </w:p>
        </w:tc>
        <w:tc>
          <w:tcPr>
            <w:tcW w:w="1877" w:type="dxa"/>
          </w:tcPr>
          <w:p w14:paraId="42F1065F" w14:textId="77777777" w:rsidR="007C4722" w:rsidRDefault="007C4722" w:rsidP="004F271C">
            <w:pPr>
              <w:pStyle w:val="a3"/>
              <w:ind w:firstLineChars="0" w:firstLine="0"/>
              <w:jc w:val="center"/>
            </w:pPr>
            <w:r>
              <w:rPr>
                <w:rFonts w:hint="eastAsia"/>
              </w:rPr>
              <w:t>1</w:t>
            </w:r>
            <w:r>
              <w:t>5</w:t>
            </w:r>
          </w:p>
        </w:tc>
        <w:tc>
          <w:tcPr>
            <w:tcW w:w="1701" w:type="dxa"/>
          </w:tcPr>
          <w:p w14:paraId="338E3F2F" w14:textId="77777777" w:rsidR="007C4722" w:rsidRDefault="007C4722" w:rsidP="004F271C">
            <w:pPr>
              <w:pStyle w:val="a3"/>
              <w:ind w:firstLineChars="0" w:firstLine="0"/>
              <w:jc w:val="center"/>
            </w:pPr>
          </w:p>
        </w:tc>
      </w:tr>
      <w:tr w:rsidR="007C4722" w14:paraId="5779F318" w14:textId="77777777" w:rsidTr="00E12E5B">
        <w:tc>
          <w:tcPr>
            <w:tcW w:w="1381" w:type="dxa"/>
          </w:tcPr>
          <w:p w14:paraId="612A1F15" w14:textId="77777777" w:rsidR="007C4722" w:rsidRDefault="007C4722" w:rsidP="004F271C">
            <w:pPr>
              <w:pStyle w:val="a3"/>
              <w:ind w:firstLineChars="0" w:firstLine="0"/>
            </w:pPr>
            <w:r>
              <w:rPr>
                <w:rFonts w:hint="eastAsia"/>
              </w:rPr>
              <w:t>自理能力</w:t>
            </w:r>
          </w:p>
        </w:tc>
        <w:tc>
          <w:tcPr>
            <w:tcW w:w="1381" w:type="dxa"/>
          </w:tcPr>
          <w:p w14:paraId="27F7435E" w14:textId="77777777" w:rsidR="007C4722" w:rsidRDefault="007C4722" w:rsidP="004F271C">
            <w:pPr>
              <w:pStyle w:val="a3"/>
              <w:ind w:firstLineChars="0" w:firstLine="0"/>
              <w:jc w:val="center"/>
            </w:pPr>
            <w:r>
              <w:rPr>
                <w:rFonts w:hint="eastAsia"/>
              </w:rPr>
              <w:t>正常</w:t>
            </w:r>
          </w:p>
        </w:tc>
        <w:tc>
          <w:tcPr>
            <w:tcW w:w="1877" w:type="dxa"/>
          </w:tcPr>
          <w:p w14:paraId="53E045B6" w14:textId="77777777" w:rsidR="007C4722" w:rsidRDefault="007C4722" w:rsidP="004F271C">
            <w:pPr>
              <w:pStyle w:val="a3"/>
              <w:ind w:firstLineChars="0" w:firstLine="0"/>
              <w:jc w:val="center"/>
            </w:pPr>
            <w:r>
              <w:rPr>
                <w:rFonts w:hint="eastAsia"/>
              </w:rPr>
              <w:t>3</w:t>
            </w:r>
          </w:p>
        </w:tc>
        <w:tc>
          <w:tcPr>
            <w:tcW w:w="1877" w:type="dxa"/>
          </w:tcPr>
          <w:p w14:paraId="5DDF4BC7" w14:textId="77777777" w:rsidR="007C4722" w:rsidRDefault="007C4722" w:rsidP="004F271C">
            <w:pPr>
              <w:pStyle w:val="a3"/>
              <w:ind w:firstLineChars="0" w:firstLine="0"/>
              <w:jc w:val="center"/>
            </w:pPr>
            <w:r>
              <w:rPr>
                <w:rFonts w:hint="eastAsia"/>
              </w:rPr>
              <w:t>0</w:t>
            </w:r>
          </w:p>
        </w:tc>
        <w:tc>
          <w:tcPr>
            <w:tcW w:w="1701" w:type="dxa"/>
          </w:tcPr>
          <w:p w14:paraId="5A6B0A60" w14:textId="77777777" w:rsidR="007C4722" w:rsidRDefault="007C4722" w:rsidP="004F271C">
            <w:pPr>
              <w:pStyle w:val="a3"/>
              <w:ind w:firstLineChars="0" w:firstLine="0"/>
              <w:jc w:val="center"/>
            </w:pPr>
            <w:r>
              <w:rPr>
                <w:rFonts w:hint="eastAsia"/>
              </w:rPr>
              <w:t>0</w:t>
            </w:r>
            <w:r>
              <w:t>.228</w:t>
            </w:r>
          </w:p>
        </w:tc>
      </w:tr>
      <w:tr w:rsidR="007C4722" w14:paraId="0E19F269" w14:textId="77777777" w:rsidTr="00E12E5B">
        <w:tc>
          <w:tcPr>
            <w:tcW w:w="1381" w:type="dxa"/>
          </w:tcPr>
          <w:p w14:paraId="7C6FC0F9" w14:textId="77777777" w:rsidR="007C4722" w:rsidRDefault="007C4722" w:rsidP="004F271C">
            <w:pPr>
              <w:pStyle w:val="a3"/>
              <w:ind w:firstLineChars="0" w:firstLine="0"/>
            </w:pPr>
          </w:p>
        </w:tc>
        <w:tc>
          <w:tcPr>
            <w:tcW w:w="1381" w:type="dxa"/>
          </w:tcPr>
          <w:p w14:paraId="664B07D1" w14:textId="77777777" w:rsidR="007C4722" w:rsidRDefault="007C4722" w:rsidP="004F271C">
            <w:pPr>
              <w:pStyle w:val="a3"/>
              <w:ind w:firstLineChars="0" w:firstLine="0"/>
              <w:jc w:val="center"/>
            </w:pPr>
            <w:r>
              <w:rPr>
                <w:rFonts w:hint="eastAsia"/>
              </w:rPr>
              <w:t>轻度依赖</w:t>
            </w:r>
          </w:p>
        </w:tc>
        <w:tc>
          <w:tcPr>
            <w:tcW w:w="1877" w:type="dxa"/>
          </w:tcPr>
          <w:p w14:paraId="6777C466" w14:textId="77777777" w:rsidR="007C4722" w:rsidRDefault="007C4722" w:rsidP="004F271C">
            <w:pPr>
              <w:pStyle w:val="a3"/>
              <w:ind w:firstLineChars="0" w:firstLine="0"/>
              <w:jc w:val="center"/>
            </w:pPr>
            <w:r>
              <w:rPr>
                <w:rFonts w:hint="eastAsia"/>
              </w:rPr>
              <w:t>6</w:t>
            </w:r>
          </w:p>
        </w:tc>
        <w:tc>
          <w:tcPr>
            <w:tcW w:w="1877" w:type="dxa"/>
          </w:tcPr>
          <w:p w14:paraId="78B67756" w14:textId="77777777" w:rsidR="007C4722" w:rsidRDefault="007C4722" w:rsidP="004F271C">
            <w:pPr>
              <w:pStyle w:val="a3"/>
              <w:ind w:firstLineChars="0" w:firstLine="0"/>
              <w:jc w:val="center"/>
            </w:pPr>
            <w:r>
              <w:rPr>
                <w:rFonts w:hint="eastAsia"/>
              </w:rPr>
              <w:t>9</w:t>
            </w:r>
          </w:p>
        </w:tc>
        <w:tc>
          <w:tcPr>
            <w:tcW w:w="1701" w:type="dxa"/>
          </w:tcPr>
          <w:p w14:paraId="0B0D08DE" w14:textId="77777777" w:rsidR="007C4722" w:rsidRDefault="007C4722" w:rsidP="004F271C">
            <w:pPr>
              <w:pStyle w:val="a3"/>
              <w:ind w:firstLineChars="0" w:firstLine="0"/>
              <w:jc w:val="center"/>
            </w:pPr>
          </w:p>
        </w:tc>
      </w:tr>
      <w:tr w:rsidR="007C4722" w14:paraId="52DB1135" w14:textId="77777777" w:rsidTr="00E12E5B">
        <w:tc>
          <w:tcPr>
            <w:tcW w:w="1381" w:type="dxa"/>
          </w:tcPr>
          <w:p w14:paraId="14755DBF" w14:textId="77777777" w:rsidR="007C4722" w:rsidRDefault="007C4722" w:rsidP="004F271C">
            <w:pPr>
              <w:pStyle w:val="a3"/>
              <w:ind w:firstLineChars="0" w:firstLine="0"/>
            </w:pPr>
          </w:p>
        </w:tc>
        <w:tc>
          <w:tcPr>
            <w:tcW w:w="1381" w:type="dxa"/>
          </w:tcPr>
          <w:p w14:paraId="759A1351" w14:textId="77777777" w:rsidR="007C4722" w:rsidRDefault="007C4722" w:rsidP="004F271C">
            <w:pPr>
              <w:pStyle w:val="a3"/>
              <w:ind w:firstLineChars="0" w:firstLine="0"/>
              <w:jc w:val="center"/>
            </w:pPr>
            <w:r>
              <w:rPr>
                <w:rFonts w:hint="eastAsia"/>
              </w:rPr>
              <w:t>中度依赖</w:t>
            </w:r>
          </w:p>
        </w:tc>
        <w:tc>
          <w:tcPr>
            <w:tcW w:w="1877" w:type="dxa"/>
          </w:tcPr>
          <w:p w14:paraId="32E40DB4" w14:textId="77777777" w:rsidR="007C4722" w:rsidRDefault="007C4722" w:rsidP="004F271C">
            <w:pPr>
              <w:pStyle w:val="a3"/>
              <w:ind w:firstLineChars="0" w:firstLine="0"/>
              <w:jc w:val="center"/>
            </w:pPr>
            <w:r>
              <w:rPr>
                <w:rFonts w:hint="eastAsia"/>
              </w:rPr>
              <w:t>2</w:t>
            </w:r>
          </w:p>
        </w:tc>
        <w:tc>
          <w:tcPr>
            <w:tcW w:w="1877" w:type="dxa"/>
          </w:tcPr>
          <w:p w14:paraId="71EE6EDB" w14:textId="77777777" w:rsidR="007C4722" w:rsidRDefault="007C4722" w:rsidP="004F271C">
            <w:pPr>
              <w:pStyle w:val="a3"/>
              <w:ind w:firstLineChars="0" w:firstLine="0"/>
              <w:jc w:val="center"/>
            </w:pPr>
            <w:r>
              <w:rPr>
                <w:rFonts w:hint="eastAsia"/>
              </w:rPr>
              <w:t>2</w:t>
            </w:r>
          </w:p>
        </w:tc>
        <w:tc>
          <w:tcPr>
            <w:tcW w:w="1701" w:type="dxa"/>
          </w:tcPr>
          <w:p w14:paraId="631FB7CD" w14:textId="77777777" w:rsidR="007C4722" w:rsidRDefault="007C4722" w:rsidP="004F271C">
            <w:pPr>
              <w:pStyle w:val="a3"/>
              <w:ind w:firstLineChars="0" w:firstLine="0"/>
              <w:jc w:val="center"/>
            </w:pPr>
          </w:p>
        </w:tc>
      </w:tr>
      <w:tr w:rsidR="007C4722" w14:paraId="6A8CE90B" w14:textId="77777777" w:rsidTr="00E12E5B">
        <w:tc>
          <w:tcPr>
            <w:tcW w:w="1381" w:type="dxa"/>
          </w:tcPr>
          <w:p w14:paraId="39300103" w14:textId="767CB1B7" w:rsidR="007C4722" w:rsidRDefault="008629F2" w:rsidP="004F271C">
            <w:pPr>
              <w:pStyle w:val="a3"/>
              <w:ind w:firstLineChars="0" w:firstLine="0"/>
            </w:pPr>
            <w:r>
              <w:rPr>
                <w:rFonts w:hint="eastAsia"/>
              </w:rPr>
              <w:t>慢性病涉及</w:t>
            </w:r>
          </w:p>
        </w:tc>
        <w:tc>
          <w:tcPr>
            <w:tcW w:w="1381" w:type="dxa"/>
          </w:tcPr>
          <w:p w14:paraId="01A39301" w14:textId="77777777" w:rsidR="007C4722" w:rsidRDefault="007C4722" w:rsidP="004F271C">
            <w:pPr>
              <w:pStyle w:val="a3"/>
              <w:ind w:firstLineChars="0" w:firstLine="0"/>
              <w:jc w:val="center"/>
            </w:pPr>
            <w:r>
              <w:rPr>
                <w:rFonts w:hint="eastAsia"/>
              </w:rPr>
              <w:t>1个系统</w:t>
            </w:r>
          </w:p>
        </w:tc>
        <w:tc>
          <w:tcPr>
            <w:tcW w:w="1877" w:type="dxa"/>
          </w:tcPr>
          <w:p w14:paraId="7B4B48B4" w14:textId="77777777" w:rsidR="007C4722" w:rsidRDefault="007C4722" w:rsidP="004F271C">
            <w:pPr>
              <w:pStyle w:val="a3"/>
              <w:ind w:firstLineChars="0" w:firstLine="0"/>
              <w:jc w:val="center"/>
            </w:pPr>
            <w:r>
              <w:rPr>
                <w:rFonts w:hint="eastAsia"/>
              </w:rPr>
              <w:t>9</w:t>
            </w:r>
          </w:p>
        </w:tc>
        <w:tc>
          <w:tcPr>
            <w:tcW w:w="1877" w:type="dxa"/>
          </w:tcPr>
          <w:p w14:paraId="12311C34" w14:textId="77777777" w:rsidR="007C4722" w:rsidRDefault="007C4722" w:rsidP="004F271C">
            <w:pPr>
              <w:pStyle w:val="a3"/>
              <w:ind w:firstLineChars="0" w:firstLine="0"/>
              <w:jc w:val="center"/>
            </w:pPr>
            <w:r>
              <w:rPr>
                <w:rFonts w:hint="eastAsia"/>
              </w:rPr>
              <w:t>5</w:t>
            </w:r>
          </w:p>
        </w:tc>
        <w:tc>
          <w:tcPr>
            <w:tcW w:w="1701" w:type="dxa"/>
          </w:tcPr>
          <w:p w14:paraId="0113AAD2" w14:textId="77777777" w:rsidR="007C4722" w:rsidRDefault="007C4722" w:rsidP="004F271C">
            <w:pPr>
              <w:pStyle w:val="a3"/>
              <w:ind w:firstLineChars="0" w:firstLine="0"/>
              <w:jc w:val="center"/>
            </w:pPr>
            <w:r>
              <w:rPr>
                <w:rFonts w:hint="eastAsia"/>
              </w:rPr>
              <w:t>0</w:t>
            </w:r>
            <w:r>
              <w:t>.369</w:t>
            </w:r>
          </w:p>
        </w:tc>
      </w:tr>
      <w:tr w:rsidR="007C4722" w14:paraId="779EEE1C" w14:textId="77777777" w:rsidTr="00E12E5B">
        <w:tc>
          <w:tcPr>
            <w:tcW w:w="1381" w:type="dxa"/>
          </w:tcPr>
          <w:p w14:paraId="3AD53206" w14:textId="77777777" w:rsidR="007C4722" w:rsidRDefault="007C4722" w:rsidP="004F271C">
            <w:pPr>
              <w:pStyle w:val="a3"/>
              <w:ind w:firstLineChars="0" w:firstLine="0"/>
            </w:pPr>
          </w:p>
        </w:tc>
        <w:tc>
          <w:tcPr>
            <w:tcW w:w="1381" w:type="dxa"/>
          </w:tcPr>
          <w:p w14:paraId="1FECEC1E" w14:textId="77777777" w:rsidR="007C4722" w:rsidRDefault="007C4722" w:rsidP="004F271C">
            <w:pPr>
              <w:pStyle w:val="a3"/>
              <w:ind w:firstLineChars="0" w:firstLine="0"/>
              <w:jc w:val="center"/>
            </w:pPr>
            <w:r>
              <w:rPr>
                <w:rFonts w:hint="eastAsia"/>
              </w:rPr>
              <w:t>2个系统</w:t>
            </w:r>
          </w:p>
        </w:tc>
        <w:tc>
          <w:tcPr>
            <w:tcW w:w="1877" w:type="dxa"/>
          </w:tcPr>
          <w:p w14:paraId="5F2B0FDE" w14:textId="77777777" w:rsidR="007C4722" w:rsidRDefault="007C4722" w:rsidP="004F271C">
            <w:pPr>
              <w:pStyle w:val="a3"/>
              <w:ind w:firstLineChars="0" w:firstLine="0"/>
              <w:jc w:val="center"/>
            </w:pPr>
            <w:r>
              <w:rPr>
                <w:rFonts w:hint="eastAsia"/>
              </w:rPr>
              <w:t>1</w:t>
            </w:r>
            <w:r>
              <w:t>5</w:t>
            </w:r>
          </w:p>
        </w:tc>
        <w:tc>
          <w:tcPr>
            <w:tcW w:w="1877" w:type="dxa"/>
          </w:tcPr>
          <w:p w14:paraId="120C90BE" w14:textId="77777777" w:rsidR="007C4722" w:rsidRDefault="007C4722" w:rsidP="004F271C">
            <w:pPr>
              <w:pStyle w:val="a3"/>
              <w:ind w:firstLineChars="0" w:firstLine="0"/>
              <w:jc w:val="center"/>
            </w:pPr>
            <w:r>
              <w:rPr>
                <w:rFonts w:hint="eastAsia"/>
              </w:rPr>
              <w:t>1</w:t>
            </w:r>
            <w:r>
              <w:t>3</w:t>
            </w:r>
          </w:p>
        </w:tc>
        <w:tc>
          <w:tcPr>
            <w:tcW w:w="1701" w:type="dxa"/>
          </w:tcPr>
          <w:p w14:paraId="07197B61" w14:textId="77777777" w:rsidR="007C4722" w:rsidRDefault="007C4722" w:rsidP="004F271C">
            <w:pPr>
              <w:pStyle w:val="a3"/>
              <w:ind w:firstLineChars="0" w:firstLine="0"/>
              <w:jc w:val="center"/>
            </w:pPr>
          </w:p>
        </w:tc>
      </w:tr>
      <w:tr w:rsidR="007C4722" w14:paraId="33C970CC" w14:textId="77777777" w:rsidTr="00E12E5B">
        <w:tc>
          <w:tcPr>
            <w:tcW w:w="1381" w:type="dxa"/>
          </w:tcPr>
          <w:p w14:paraId="27219904" w14:textId="77777777" w:rsidR="007C4722" w:rsidRDefault="007C4722" w:rsidP="004F271C">
            <w:pPr>
              <w:pStyle w:val="a3"/>
              <w:ind w:firstLineChars="0" w:firstLine="0"/>
            </w:pPr>
          </w:p>
        </w:tc>
        <w:tc>
          <w:tcPr>
            <w:tcW w:w="1381" w:type="dxa"/>
          </w:tcPr>
          <w:p w14:paraId="4EF7F735" w14:textId="77777777" w:rsidR="007C4722" w:rsidRDefault="007C4722" w:rsidP="004F271C">
            <w:pPr>
              <w:pStyle w:val="a3"/>
              <w:ind w:firstLineChars="0" w:firstLine="0"/>
              <w:jc w:val="center"/>
            </w:pPr>
            <w:r>
              <w:rPr>
                <w:rFonts w:hint="eastAsia"/>
              </w:rPr>
              <w:t>3个系统</w:t>
            </w:r>
          </w:p>
        </w:tc>
        <w:tc>
          <w:tcPr>
            <w:tcW w:w="1877" w:type="dxa"/>
          </w:tcPr>
          <w:p w14:paraId="19D39468" w14:textId="77777777" w:rsidR="007C4722" w:rsidRDefault="007C4722" w:rsidP="004F271C">
            <w:pPr>
              <w:pStyle w:val="a3"/>
              <w:ind w:firstLineChars="0" w:firstLine="0"/>
              <w:jc w:val="center"/>
            </w:pPr>
            <w:r>
              <w:rPr>
                <w:rFonts w:hint="eastAsia"/>
              </w:rPr>
              <w:t>4</w:t>
            </w:r>
          </w:p>
        </w:tc>
        <w:tc>
          <w:tcPr>
            <w:tcW w:w="1877" w:type="dxa"/>
          </w:tcPr>
          <w:p w14:paraId="64F11FB0" w14:textId="77777777" w:rsidR="007C4722" w:rsidRDefault="007C4722" w:rsidP="004F271C">
            <w:pPr>
              <w:pStyle w:val="a3"/>
              <w:ind w:firstLineChars="0" w:firstLine="0"/>
              <w:jc w:val="center"/>
            </w:pPr>
            <w:r>
              <w:rPr>
                <w:rFonts w:hint="eastAsia"/>
              </w:rPr>
              <w:t>8</w:t>
            </w:r>
          </w:p>
        </w:tc>
        <w:tc>
          <w:tcPr>
            <w:tcW w:w="1701" w:type="dxa"/>
          </w:tcPr>
          <w:p w14:paraId="11598ED6" w14:textId="77777777" w:rsidR="007C4722" w:rsidRDefault="007C4722" w:rsidP="004F271C">
            <w:pPr>
              <w:pStyle w:val="a3"/>
              <w:ind w:firstLineChars="0" w:firstLine="0"/>
              <w:jc w:val="center"/>
            </w:pPr>
          </w:p>
        </w:tc>
      </w:tr>
      <w:tr w:rsidR="007C4722" w14:paraId="500A9D33" w14:textId="77777777" w:rsidTr="00E12E5B">
        <w:tc>
          <w:tcPr>
            <w:tcW w:w="1381" w:type="dxa"/>
            <w:tcBorders>
              <w:bottom w:val="single" w:sz="4" w:space="0" w:color="auto"/>
            </w:tcBorders>
          </w:tcPr>
          <w:p w14:paraId="51F91FC5" w14:textId="77777777" w:rsidR="007C4722" w:rsidRDefault="007C4722" w:rsidP="004F271C">
            <w:pPr>
              <w:pStyle w:val="a3"/>
              <w:ind w:firstLineChars="0" w:firstLine="0"/>
            </w:pPr>
          </w:p>
        </w:tc>
        <w:tc>
          <w:tcPr>
            <w:tcW w:w="1381" w:type="dxa"/>
            <w:tcBorders>
              <w:bottom w:val="single" w:sz="4" w:space="0" w:color="auto"/>
            </w:tcBorders>
          </w:tcPr>
          <w:p w14:paraId="5D44A45A" w14:textId="77777777" w:rsidR="007C4722" w:rsidRDefault="007C4722" w:rsidP="004F271C">
            <w:pPr>
              <w:pStyle w:val="a3"/>
              <w:ind w:firstLineChars="0" w:firstLine="0"/>
              <w:jc w:val="center"/>
            </w:pPr>
            <w:r>
              <w:rPr>
                <w:rFonts w:hint="eastAsia"/>
              </w:rPr>
              <w:t>4个系统</w:t>
            </w:r>
          </w:p>
        </w:tc>
        <w:tc>
          <w:tcPr>
            <w:tcW w:w="1877" w:type="dxa"/>
            <w:tcBorders>
              <w:bottom w:val="single" w:sz="4" w:space="0" w:color="auto"/>
            </w:tcBorders>
          </w:tcPr>
          <w:p w14:paraId="2D61FE18" w14:textId="77777777" w:rsidR="007C4722" w:rsidRDefault="007C4722" w:rsidP="004F271C">
            <w:pPr>
              <w:pStyle w:val="a3"/>
              <w:ind w:firstLineChars="0" w:firstLine="0"/>
              <w:jc w:val="center"/>
            </w:pPr>
            <w:r>
              <w:rPr>
                <w:rFonts w:hint="eastAsia"/>
              </w:rPr>
              <w:t>2</w:t>
            </w:r>
          </w:p>
        </w:tc>
        <w:tc>
          <w:tcPr>
            <w:tcW w:w="1877" w:type="dxa"/>
            <w:tcBorders>
              <w:bottom w:val="single" w:sz="4" w:space="0" w:color="auto"/>
            </w:tcBorders>
          </w:tcPr>
          <w:p w14:paraId="235D99B0" w14:textId="77777777" w:rsidR="007C4722" w:rsidRDefault="007C4722" w:rsidP="004F271C">
            <w:pPr>
              <w:pStyle w:val="a3"/>
              <w:ind w:firstLineChars="0" w:firstLine="0"/>
              <w:jc w:val="center"/>
            </w:pPr>
            <w:r>
              <w:rPr>
                <w:rFonts w:hint="eastAsia"/>
              </w:rPr>
              <w:t>4</w:t>
            </w:r>
          </w:p>
        </w:tc>
        <w:tc>
          <w:tcPr>
            <w:tcW w:w="1701" w:type="dxa"/>
            <w:tcBorders>
              <w:bottom w:val="single" w:sz="4" w:space="0" w:color="auto"/>
            </w:tcBorders>
          </w:tcPr>
          <w:p w14:paraId="58DDCCE7" w14:textId="77777777" w:rsidR="007C4722" w:rsidRDefault="007C4722" w:rsidP="007C4722">
            <w:pPr>
              <w:pStyle w:val="a3"/>
              <w:keepNext/>
              <w:ind w:firstLineChars="0" w:firstLine="0"/>
              <w:jc w:val="center"/>
            </w:pPr>
          </w:p>
        </w:tc>
      </w:tr>
    </w:tbl>
    <w:p w14:paraId="423D7ADB" w14:textId="0A6BBCE2" w:rsidR="00AD1D4A" w:rsidRDefault="00AD1D4A" w:rsidP="00294FB2">
      <w:pPr>
        <w:pStyle w:val="a3"/>
        <w:numPr>
          <w:ilvl w:val="0"/>
          <w:numId w:val="7"/>
        </w:numPr>
        <w:ind w:firstLineChars="0"/>
      </w:pPr>
      <w:r>
        <w:rPr>
          <w:rFonts w:hint="eastAsia"/>
        </w:rPr>
        <w:t>两组患者大便性状</w:t>
      </w:r>
      <w:r w:rsidR="00B21770">
        <w:rPr>
          <w:rFonts w:hint="eastAsia"/>
        </w:rPr>
        <w:t>情况见</w:t>
      </w:r>
      <w:r w:rsidR="005A6CAB">
        <w:fldChar w:fldCharType="begin"/>
      </w:r>
      <w:r w:rsidR="005A6CAB">
        <w:instrText xml:space="preserve"> </w:instrText>
      </w:r>
      <w:r w:rsidR="005A6CAB">
        <w:rPr>
          <w:rFonts w:hint="eastAsia"/>
        </w:rPr>
        <w:instrText>REF _Ref29562093 \h</w:instrText>
      </w:r>
      <w:r w:rsidR="005A6CAB">
        <w:instrText xml:space="preserve"> </w:instrText>
      </w:r>
      <w:r w:rsidR="005A6CAB">
        <w:fldChar w:fldCharType="separate"/>
      </w:r>
      <w:r w:rsidR="005A6CAB">
        <w:t xml:space="preserve">表 </w:t>
      </w:r>
      <w:r w:rsidR="005A6CAB">
        <w:rPr>
          <w:noProof/>
        </w:rPr>
        <w:t>2</w:t>
      </w:r>
      <w:r w:rsidR="005A6CAB">
        <w:fldChar w:fldCharType="end"/>
      </w:r>
      <w:r w:rsidR="00B21770">
        <w:rPr>
          <w:rFonts w:hint="eastAsia"/>
        </w:rPr>
        <w:t>。</w:t>
      </w:r>
      <w:r>
        <w:rPr>
          <w:rFonts w:hint="eastAsia"/>
        </w:rPr>
        <w:t>在实验前</w:t>
      </w:r>
      <w:r w:rsidR="009D7E0A">
        <w:rPr>
          <w:rFonts w:hint="eastAsia"/>
        </w:rPr>
        <w:t>后</w:t>
      </w:r>
      <w:r>
        <w:rPr>
          <w:rFonts w:hint="eastAsia"/>
        </w:rPr>
        <w:t>的</w:t>
      </w:r>
      <w:r w:rsidR="009D7E0A">
        <w:rPr>
          <w:rFonts w:hint="eastAsia"/>
        </w:rPr>
        <w:t>两组患者大便性状的</w:t>
      </w:r>
      <w:r>
        <w:rPr>
          <w:rFonts w:hint="eastAsia"/>
        </w:rPr>
        <w:t>差异</w:t>
      </w:r>
      <w:r w:rsidR="009D7E0A">
        <w:rPr>
          <w:rFonts w:hint="eastAsia"/>
        </w:rPr>
        <w:t>均</w:t>
      </w:r>
      <w:r>
        <w:rPr>
          <w:rFonts w:hint="eastAsia"/>
        </w:rPr>
        <w:t>没有显著的统计学意义</w:t>
      </w:r>
      <w:r w:rsidR="001767CA">
        <w:rPr>
          <w:rFonts w:hint="eastAsia"/>
        </w:rPr>
        <w:t>（p=</w:t>
      </w:r>
      <w:r w:rsidR="001767CA">
        <w:t>0.412</w:t>
      </w:r>
      <w:r w:rsidR="001767CA">
        <w:rPr>
          <w:rFonts w:hint="eastAsia"/>
        </w:rPr>
        <w:t>，p=</w:t>
      </w:r>
      <w:r w:rsidR="001767CA">
        <w:t>0.677</w:t>
      </w:r>
      <w:r w:rsidR="001767CA">
        <w:rPr>
          <w:rFonts w:hint="eastAsia"/>
        </w:rPr>
        <w:t>）</w:t>
      </w:r>
      <w:r w:rsidR="00740624">
        <w:rPr>
          <w:rFonts w:hint="eastAsia"/>
        </w:rPr>
        <w:t>，</w:t>
      </w:r>
      <w:r w:rsidR="00ED67FF">
        <w:rPr>
          <w:rFonts w:hint="eastAsia"/>
        </w:rPr>
        <w:t>强化干预</w:t>
      </w:r>
      <w:r w:rsidR="00740624">
        <w:rPr>
          <w:rFonts w:hint="eastAsia"/>
        </w:rPr>
        <w:t>对</w:t>
      </w:r>
      <w:r w:rsidR="00ED67FF">
        <w:rPr>
          <w:rFonts w:hint="eastAsia"/>
        </w:rPr>
        <w:t>两组患者</w:t>
      </w:r>
      <w:r w:rsidR="00740624">
        <w:rPr>
          <w:rFonts w:hint="eastAsia"/>
        </w:rPr>
        <w:t>大便性状</w:t>
      </w:r>
      <w:r w:rsidR="00ED67FF">
        <w:rPr>
          <w:rFonts w:hint="eastAsia"/>
        </w:rPr>
        <w:t>的</w:t>
      </w:r>
      <w:r w:rsidR="00740624">
        <w:rPr>
          <w:rFonts w:hint="eastAsia"/>
        </w:rPr>
        <w:t>影响</w:t>
      </w:r>
      <w:r w:rsidR="00ED67FF">
        <w:rPr>
          <w:rFonts w:hint="eastAsia"/>
        </w:rPr>
        <w:t>也无显著的统计学意义</w:t>
      </w:r>
      <w:r>
        <w:rPr>
          <w:rFonts w:hint="eastAsia"/>
        </w:rPr>
        <w:t>。</w:t>
      </w:r>
    </w:p>
    <w:p w14:paraId="4B9EE86B" w14:textId="361C2F82" w:rsidR="00773E5A" w:rsidRDefault="00773E5A" w:rsidP="00773E5A">
      <w:pPr>
        <w:pStyle w:val="a7"/>
        <w:keepNext/>
        <w:ind w:firstLine="400"/>
      </w:pPr>
      <w:bookmarkStart w:id="3" w:name="_Ref29562093"/>
      <w:bookmarkStart w:id="4" w:name="_Ref29418748"/>
      <w:r>
        <w:t>表</w:t>
      </w:r>
      <w:r>
        <w:t xml:space="preserve"> </w:t>
      </w:r>
      <w:r w:rsidR="00E12E5B">
        <w:fldChar w:fldCharType="begin"/>
      </w:r>
      <w:r w:rsidR="00E12E5B">
        <w:instrText xml:space="preserve"> SEQ </w:instrText>
      </w:r>
      <w:r w:rsidR="00E12E5B">
        <w:instrText>表</w:instrText>
      </w:r>
      <w:r w:rsidR="00E12E5B">
        <w:instrText xml:space="preserve"> \* ARABIC </w:instrText>
      </w:r>
      <w:r w:rsidR="00E12E5B">
        <w:fldChar w:fldCharType="separate"/>
      </w:r>
      <w:r w:rsidR="00DB1E2E">
        <w:rPr>
          <w:noProof/>
        </w:rPr>
        <w:t>2</w:t>
      </w:r>
      <w:r w:rsidR="00E12E5B">
        <w:fldChar w:fldCharType="end"/>
      </w:r>
      <w:bookmarkEnd w:id="3"/>
      <w:r>
        <w:rPr>
          <w:rFonts w:hint="eastAsia"/>
        </w:rPr>
        <w:t>大便性状情况表</w:t>
      </w:r>
      <w:bookmarkEnd w:id="4"/>
    </w:p>
    <w:tbl>
      <w:tblPr>
        <w:tblW w:w="8222" w:type="dxa"/>
        <w:tblLayout w:type="fixed"/>
        <w:tblLook w:val="04A0" w:firstRow="1" w:lastRow="0" w:firstColumn="1" w:lastColumn="0" w:noHBand="0" w:noVBand="1"/>
      </w:tblPr>
      <w:tblGrid>
        <w:gridCol w:w="1560"/>
        <w:gridCol w:w="708"/>
        <w:gridCol w:w="699"/>
        <w:gridCol w:w="851"/>
        <w:gridCol w:w="850"/>
        <w:gridCol w:w="851"/>
        <w:gridCol w:w="708"/>
        <w:gridCol w:w="1995"/>
      </w:tblGrid>
      <w:tr w:rsidR="00453697" w:rsidRPr="002078D0" w14:paraId="131E46A2" w14:textId="77777777" w:rsidTr="003319BC">
        <w:trPr>
          <w:trHeight w:val="340"/>
        </w:trPr>
        <w:tc>
          <w:tcPr>
            <w:tcW w:w="1560" w:type="dxa"/>
            <w:vMerge w:val="restart"/>
            <w:tcBorders>
              <w:top w:val="single" w:sz="4" w:space="0" w:color="auto"/>
            </w:tcBorders>
            <w:shd w:val="clear" w:color="auto" w:fill="auto"/>
            <w:vAlign w:val="center"/>
            <w:hideMark/>
          </w:tcPr>
          <w:p w14:paraId="2A4727F0" w14:textId="77777777" w:rsidR="00453697" w:rsidRPr="002078D0" w:rsidRDefault="00453697" w:rsidP="00453697">
            <w:pPr>
              <w:pStyle w:val="a3"/>
              <w:ind w:firstLineChars="0" w:firstLine="0"/>
              <w:jc w:val="distribute"/>
            </w:pPr>
            <w:r w:rsidRPr="00453697">
              <w:rPr>
                <w:rFonts w:hint="eastAsia"/>
              </w:rPr>
              <w:t>组别</w:t>
            </w:r>
          </w:p>
        </w:tc>
        <w:tc>
          <w:tcPr>
            <w:tcW w:w="2258" w:type="dxa"/>
            <w:gridSpan w:val="3"/>
            <w:tcBorders>
              <w:top w:val="single" w:sz="4" w:space="0" w:color="auto"/>
              <w:bottom w:val="single" w:sz="4" w:space="0" w:color="auto"/>
            </w:tcBorders>
            <w:shd w:val="clear" w:color="auto" w:fill="auto"/>
            <w:vAlign w:val="center"/>
            <w:hideMark/>
          </w:tcPr>
          <w:p w14:paraId="06D3FE94" w14:textId="044221A3" w:rsidR="00453697" w:rsidRPr="002078D0" w:rsidRDefault="00C879FB" w:rsidP="00773E5A">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干预前</w:t>
            </w:r>
            <w:r w:rsidR="00453697" w:rsidRPr="002078D0">
              <w:rPr>
                <w:rFonts w:ascii="DengXian" w:eastAsia="DengXian" w:hAnsi="DengXian" w:cs="宋体" w:hint="eastAsia"/>
                <w:color w:val="000000"/>
                <w:kern w:val="0"/>
                <w:szCs w:val="21"/>
              </w:rPr>
              <w:t>大便性状</w:t>
            </w:r>
          </w:p>
        </w:tc>
        <w:tc>
          <w:tcPr>
            <w:tcW w:w="2409" w:type="dxa"/>
            <w:gridSpan w:val="3"/>
            <w:tcBorders>
              <w:top w:val="single" w:sz="4" w:space="0" w:color="auto"/>
              <w:bottom w:val="single" w:sz="4" w:space="0" w:color="auto"/>
            </w:tcBorders>
            <w:shd w:val="clear" w:color="auto" w:fill="auto"/>
            <w:vAlign w:val="center"/>
            <w:hideMark/>
          </w:tcPr>
          <w:p w14:paraId="0DDA25D2" w14:textId="52F38197" w:rsidR="00453697" w:rsidRPr="002078D0" w:rsidRDefault="00C879FB" w:rsidP="00773E5A">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干预后</w:t>
            </w:r>
            <w:r w:rsidR="00453697" w:rsidRPr="002078D0">
              <w:rPr>
                <w:rFonts w:ascii="DengXian" w:eastAsia="DengXian" w:hAnsi="DengXian" w:cs="宋体" w:hint="eastAsia"/>
                <w:color w:val="000000"/>
                <w:kern w:val="0"/>
                <w:szCs w:val="21"/>
              </w:rPr>
              <w:t>大便性状</w:t>
            </w:r>
          </w:p>
        </w:tc>
        <w:tc>
          <w:tcPr>
            <w:tcW w:w="1995" w:type="dxa"/>
            <w:vMerge w:val="restart"/>
            <w:tcBorders>
              <w:top w:val="single" w:sz="4" w:space="0" w:color="auto"/>
            </w:tcBorders>
            <w:shd w:val="clear" w:color="auto" w:fill="auto"/>
            <w:vAlign w:val="center"/>
            <w:hideMark/>
          </w:tcPr>
          <w:p w14:paraId="04E9A9A8" w14:textId="4D7DDBB2" w:rsidR="00453697" w:rsidRPr="002078D0" w:rsidRDefault="00453697" w:rsidP="00453697">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p</w:t>
            </w:r>
            <w:r w:rsidRPr="002078D0">
              <w:rPr>
                <w:rFonts w:ascii="DengXian" w:eastAsia="DengXian" w:hAnsi="DengXian" w:cs="宋体" w:hint="eastAsia"/>
                <w:color w:val="000000"/>
                <w:kern w:val="0"/>
                <w:szCs w:val="21"/>
              </w:rPr>
              <w:t>值</w:t>
            </w:r>
          </w:p>
        </w:tc>
      </w:tr>
      <w:tr w:rsidR="00453697" w:rsidRPr="002078D0" w14:paraId="37B06F3A" w14:textId="77777777" w:rsidTr="003319BC">
        <w:trPr>
          <w:trHeight w:val="340"/>
        </w:trPr>
        <w:tc>
          <w:tcPr>
            <w:tcW w:w="1560" w:type="dxa"/>
            <w:vMerge/>
            <w:tcBorders>
              <w:bottom w:val="single" w:sz="4" w:space="0" w:color="auto"/>
            </w:tcBorders>
            <w:shd w:val="clear" w:color="auto" w:fill="auto"/>
            <w:vAlign w:val="center"/>
            <w:hideMark/>
          </w:tcPr>
          <w:p w14:paraId="0B887BF6" w14:textId="77777777" w:rsidR="00453697" w:rsidRPr="002078D0" w:rsidRDefault="00453697" w:rsidP="002078D0">
            <w:pPr>
              <w:widowControl/>
              <w:ind w:firstLineChars="0" w:firstLine="0"/>
              <w:rPr>
                <w:rFonts w:ascii="DengXian" w:eastAsia="DengXian" w:hAnsi="DengXian" w:cs="宋体"/>
                <w:color w:val="000000"/>
                <w:kern w:val="0"/>
                <w:szCs w:val="21"/>
              </w:rPr>
            </w:pPr>
          </w:p>
        </w:tc>
        <w:tc>
          <w:tcPr>
            <w:tcW w:w="708" w:type="dxa"/>
            <w:tcBorders>
              <w:top w:val="single" w:sz="4" w:space="0" w:color="auto"/>
              <w:bottom w:val="single" w:sz="4" w:space="0" w:color="auto"/>
            </w:tcBorders>
            <w:shd w:val="clear" w:color="auto" w:fill="auto"/>
            <w:vAlign w:val="center"/>
            <w:hideMark/>
          </w:tcPr>
          <w:p w14:paraId="0E084E4F"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偏干</w:t>
            </w:r>
          </w:p>
        </w:tc>
        <w:tc>
          <w:tcPr>
            <w:tcW w:w="699" w:type="dxa"/>
            <w:tcBorders>
              <w:top w:val="single" w:sz="4" w:space="0" w:color="auto"/>
              <w:bottom w:val="single" w:sz="4" w:space="0" w:color="auto"/>
            </w:tcBorders>
            <w:shd w:val="clear" w:color="auto" w:fill="auto"/>
            <w:vAlign w:val="center"/>
            <w:hideMark/>
          </w:tcPr>
          <w:p w14:paraId="6FB0DA2E"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正常</w:t>
            </w:r>
          </w:p>
        </w:tc>
        <w:tc>
          <w:tcPr>
            <w:tcW w:w="851" w:type="dxa"/>
            <w:tcBorders>
              <w:top w:val="single" w:sz="4" w:space="0" w:color="auto"/>
              <w:bottom w:val="single" w:sz="4" w:space="0" w:color="auto"/>
            </w:tcBorders>
            <w:shd w:val="clear" w:color="auto" w:fill="auto"/>
            <w:vAlign w:val="center"/>
            <w:hideMark/>
          </w:tcPr>
          <w:p w14:paraId="6EAEFA5D"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偏稀</w:t>
            </w:r>
          </w:p>
        </w:tc>
        <w:tc>
          <w:tcPr>
            <w:tcW w:w="850" w:type="dxa"/>
            <w:tcBorders>
              <w:top w:val="single" w:sz="4" w:space="0" w:color="auto"/>
              <w:bottom w:val="single" w:sz="4" w:space="0" w:color="auto"/>
            </w:tcBorders>
            <w:shd w:val="clear" w:color="auto" w:fill="auto"/>
            <w:vAlign w:val="center"/>
            <w:hideMark/>
          </w:tcPr>
          <w:p w14:paraId="49C7B21A"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偏干</w:t>
            </w:r>
          </w:p>
        </w:tc>
        <w:tc>
          <w:tcPr>
            <w:tcW w:w="851" w:type="dxa"/>
            <w:tcBorders>
              <w:top w:val="single" w:sz="4" w:space="0" w:color="auto"/>
              <w:bottom w:val="single" w:sz="4" w:space="0" w:color="auto"/>
            </w:tcBorders>
            <w:shd w:val="clear" w:color="auto" w:fill="auto"/>
            <w:vAlign w:val="center"/>
            <w:hideMark/>
          </w:tcPr>
          <w:p w14:paraId="0D087414"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正常</w:t>
            </w:r>
          </w:p>
        </w:tc>
        <w:tc>
          <w:tcPr>
            <w:tcW w:w="708" w:type="dxa"/>
            <w:tcBorders>
              <w:top w:val="single" w:sz="4" w:space="0" w:color="auto"/>
              <w:bottom w:val="single" w:sz="4" w:space="0" w:color="auto"/>
            </w:tcBorders>
            <w:shd w:val="clear" w:color="auto" w:fill="auto"/>
            <w:vAlign w:val="center"/>
            <w:hideMark/>
          </w:tcPr>
          <w:p w14:paraId="1859D492"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偏稀</w:t>
            </w:r>
          </w:p>
        </w:tc>
        <w:tc>
          <w:tcPr>
            <w:tcW w:w="1995" w:type="dxa"/>
            <w:vMerge/>
            <w:tcBorders>
              <w:bottom w:val="single" w:sz="4" w:space="0" w:color="auto"/>
            </w:tcBorders>
            <w:shd w:val="clear" w:color="auto" w:fill="auto"/>
            <w:vAlign w:val="center"/>
            <w:hideMark/>
          </w:tcPr>
          <w:p w14:paraId="493CAC72"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p>
        </w:tc>
      </w:tr>
      <w:tr w:rsidR="00453697" w:rsidRPr="002078D0" w14:paraId="5963E397" w14:textId="77777777" w:rsidTr="001767CA">
        <w:trPr>
          <w:trHeight w:val="340"/>
        </w:trPr>
        <w:tc>
          <w:tcPr>
            <w:tcW w:w="1560" w:type="dxa"/>
            <w:tcBorders>
              <w:top w:val="single" w:sz="4" w:space="0" w:color="auto"/>
            </w:tcBorders>
            <w:shd w:val="clear" w:color="auto" w:fill="auto"/>
            <w:vAlign w:val="center"/>
            <w:hideMark/>
          </w:tcPr>
          <w:p w14:paraId="06A7C76F" w14:textId="77777777" w:rsidR="00453697" w:rsidRPr="002078D0" w:rsidRDefault="00453697" w:rsidP="00453697">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治疗组</w:t>
            </w:r>
          </w:p>
        </w:tc>
        <w:tc>
          <w:tcPr>
            <w:tcW w:w="708" w:type="dxa"/>
            <w:tcBorders>
              <w:top w:val="single" w:sz="4" w:space="0" w:color="auto"/>
            </w:tcBorders>
            <w:shd w:val="clear" w:color="auto" w:fill="auto"/>
            <w:vAlign w:val="center"/>
            <w:hideMark/>
          </w:tcPr>
          <w:p w14:paraId="6D9AAC1D"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3</w:t>
            </w:r>
          </w:p>
        </w:tc>
        <w:tc>
          <w:tcPr>
            <w:tcW w:w="699" w:type="dxa"/>
            <w:tcBorders>
              <w:top w:val="single" w:sz="4" w:space="0" w:color="auto"/>
            </w:tcBorders>
            <w:shd w:val="clear" w:color="auto" w:fill="auto"/>
            <w:vAlign w:val="center"/>
            <w:hideMark/>
          </w:tcPr>
          <w:p w14:paraId="61C9B69D"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14</w:t>
            </w:r>
          </w:p>
        </w:tc>
        <w:tc>
          <w:tcPr>
            <w:tcW w:w="851" w:type="dxa"/>
            <w:tcBorders>
              <w:top w:val="single" w:sz="4" w:space="0" w:color="auto"/>
            </w:tcBorders>
            <w:shd w:val="clear" w:color="auto" w:fill="auto"/>
            <w:vAlign w:val="center"/>
            <w:hideMark/>
          </w:tcPr>
          <w:p w14:paraId="126F9C66"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13</w:t>
            </w:r>
          </w:p>
        </w:tc>
        <w:tc>
          <w:tcPr>
            <w:tcW w:w="850" w:type="dxa"/>
            <w:tcBorders>
              <w:top w:val="single" w:sz="4" w:space="0" w:color="auto"/>
            </w:tcBorders>
            <w:shd w:val="clear" w:color="auto" w:fill="auto"/>
            <w:vAlign w:val="center"/>
            <w:hideMark/>
          </w:tcPr>
          <w:p w14:paraId="5ECFB617"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1</w:t>
            </w:r>
          </w:p>
        </w:tc>
        <w:tc>
          <w:tcPr>
            <w:tcW w:w="851" w:type="dxa"/>
            <w:tcBorders>
              <w:top w:val="single" w:sz="4" w:space="0" w:color="auto"/>
            </w:tcBorders>
            <w:shd w:val="clear" w:color="auto" w:fill="auto"/>
            <w:vAlign w:val="center"/>
            <w:hideMark/>
          </w:tcPr>
          <w:p w14:paraId="618983AB"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21</w:t>
            </w:r>
          </w:p>
        </w:tc>
        <w:tc>
          <w:tcPr>
            <w:tcW w:w="708" w:type="dxa"/>
            <w:tcBorders>
              <w:top w:val="single" w:sz="4" w:space="0" w:color="auto"/>
            </w:tcBorders>
            <w:shd w:val="clear" w:color="auto" w:fill="auto"/>
            <w:vAlign w:val="center"/>
            <w:hideMark/>
          </w:tcPr>
          <w:p w14:paraId="738D25DD"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8</w:t>
            </w:r>
          </w:p>
        </w:tc>
        <w:tc>
          <w:tcPr>
            <w:tcW w:w="1995" w:type="dxa"/>
            <w:tcBorders>
              <w:top w:val="single" w:sz="4" w:space="0" w:color="auto"/>
            </w:tcBorders>
            <w:shd w:val="clear" w:color="auto" w:fill="auto"/>
            <w:vAlign w:val="center"/>
            <w:hideMark/>
          </w:tcPr>
          <w:p w14:paraId="08F27AF6"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0.166</w:t>
            </w:r>
          </w:p>
        </w:tc>
      </w:tr>
      <w:tr w:rsidR="00453697" w:rsidRPr="002078D0" w14:paraId="027254FA" w14:textId="77777777" w:rsidTr="001767CA">
        <w:trPr>
          <w:trHeight w:val="340"/>
        </w:trPr>
        <w:tc>
          <w:tcPr>
            <w:tcW w:w="1560" w:type="dxa"/>
            <w:tcBorders>
              <w:bottom w:val="single" w:sz="4" w:space="0" w:color="auto"/>
            </w:tcBorders>
            <w:shd w:val="clear" w:color="auto" w:fill="auto"/>
            <w:vAlign w:val="center"/>
            <w:hideMark/>
          </w:tcPr>
          <w:p w14:paraId="681F08D8" w14:textId="77777777" w:rsidR="00453697" w:rsidRPr="002078D0" w:rsidRDefault="00453697" w:rsidP="00453697">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对照组</w:t>
            </w:r>
          </w:p>
        </w:tc>
        <w:tc>
          <w:tcPr>
            <w:tcW w:w="708" w:type="dxa"/>
            <w:tcBorders>
              <w:bottom w:val="single" w:sz="4" w:space="0" w:color="auto"/>
            </w:tcBorders>
            <w:shd w:val="clear" w:color="auto" w:fill="auto"/>
            <w:vAlign w:val="center"/>
            <w:hideMark/>
          </w:tcPr>
          <w:p w14:paraId="09A34361"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3</w:t>
            </w:r>
          </w:p>
        </w:tc>
        <w:tc>
          <w:tcPr>
            <w:tcW w:w="699" w:type="dxa"/>
            <w:tcBorders>
              <w:bottom w:val="single" w:sz="4" w:space="0" w:color="auto"/>
            </w:tcBorders>
            <w:shd w:val="clear" w:color="auto" w:fill="auto"/>
            <w:vAlign w:val="center"/>
            <w:hideMark/>
          </w:tcPr>
          <w:p w14:paraId="575C8BD8"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19</w:t>
            </w:r>
          </w:p>
        </w:tc>
        <w:tc>
          <w:tcPr>
            <w:tcW w:w="851" w:type="dxa"/>
            <w:tcBorders>
              <w:bottom w:val="single" w:sz="4" w:space="0" w:color="auto"/>
            </w:tcBorders>
            <w:shd w:val="clear" w:color="auto" w:fill="auto"/>
            <w:vAlign w:val="center"/>
            <w:hideMark/>
          </w:tcPr>
          <w:p w14:paraId="146DD2BC"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8</w:t>
            </w:r>
          </w:p>
        </w:tc>
        <w:tc>
          <w:tcPr>
            <w:tcW w:w="850" w:type="dxa"/>
            <w:tcBorders>
              <w:bottom w:val="single" w:sz="4" w:space="0" w:color="auto"/>
            </w:tcBorders>
            <w:shd w:val="clear" w:color="auto" w:fill="auto"/>
            <w:vAlign w:val="center"/>
            <w:hideMark/>
          </w:tcPr>
          <w:p w14:paraId="543A3409"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2</w:t>
            </w:r>
          </w:p>
        </w:tc>
        <w:tc>
          <w:tcPr>
            <w:tcW w:w="851" w:type="dxa"/>
            <w:tcBorders>
              <w:bottom w:val="single" w:sz="4" w:space="0" w:color="auto"/>
            </w:tcBorders>
            <w:shd w:val="clear" w:color="auto" w:fill="auto"/>
            <w:vAlign w:val="center"/>
            <w:hideMark/>
          </w:tcPr>
          <w:p w14:paraId="57EB30E2"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18</w:t>
            </w:r>
          </w:p>
        </w:tc>
        <w:tc>
          <w:tcPr>
            <w:tcW w:w="708" w:type="dxa"/>
            <w:tcBorders>
              <w:bottom w:val="single" w:sz="4" w:space="0" w:color="auto"/>
            </w:tcBorders>
            <w:shd w:val="clear" w:color="auto" w:fill="auto"/>
            <w:vAlign w:val="center"/>
            <w:hideMark/>
          </w:tcPr>
          <w:p w14:paraId="74BF325A"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10</w:t>
            </w:r>
          </w:p>
        </w:tc>
        <w:tc>
          <w:tcPr>
            <w:tcW w:w="1995" w:type="dxa"/>
            <w:tcBorders>
              <w:bottom w:val="single" w:sz="4" w:space="0" w:color="auto"/>
            </w:tcBorders>
            <w:shd w:val="clear" w:color="auto" w:fill="auto"/>
            <w:vAlign w:val="center"/>
            <w:hideMark/>
          </w:tcPr>
          <w:p w14:paraId="65FBA83F" w14:textId="77777777" w:rsidR="00453697" w:rsidRPr="002078D0" w:rsidRDefault="00453697" w:rsidP="002078D0">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0.799</w:t>
            </w:r>
          </w:p>
        </w:tc>
      </w:tr>
    </w:tbl>
    <w:p w14:paraId="4E12390E" w14:textId="59C3F43E" w:rsidR="00ED67FF" w:rsidRPr="00C273EB" w:rsidRDefault="00ED67FF" w:rsidP="00773E5A">
      <w:pPr>
        <w:pStyle w:val="a3"/>
        <w:numPr>
          <w:ilvl w:val="0"/>
          <w:numId w:val="7"/>
        </w:numPr>
        <w:ind w:firstLineChars="0"/>
      </w:pPr>
      <w:r w:rsidRPr="00C273EB">
        <w:rPr>
          <w:rFonts w:hint="eastAsia"/>
        </w:rPr>
        <w:t>两组患者</w:t>
      </w:r>
      <w:r w:rsidR="00BB20A8" w:rsidRPr="00C273EB">
        <w:rPr>
          <w:rFonts w:hint="eastAsia"/>
        </w:rPr>
        <w:t>实验前膳食纤维摄入</w:t>
      </w:r>
      <w:r w:rsidR="00773E5A" w:rsidRPr="00C273EB">
        <w:rPr>
          <w:rFonts w:hint="eastAsia"/>
        </w:rPr>
        <w:t>和</w:t>
      </w:r>
      <w:r w:rsidR="00C273EB">
        <w:rPr>
          <w:rFonts w:hint="eastAsia"/>
        </w:rPr>
        <w:t>饮水</w:t>
      </w:r>
      <w:r w:rsidR="00773E5A" w:rsidRPr="00C273EB">
        <w:rPr>
          <w:rFonts w:hint="eastAsia"/>
        </w:rPr>
        <w:t>的差异</w:t>
      </w:r>
      <w:r w:rsidR="005A6CAB">
        <w:rPr>
          <w:rFonts w:hint="eastAsia"/>
        </w:rPr>
        <w:t>均</w:t>
      </w:r>
      <w:r w:rsidR="00773E5A" w:rsidRPr="00C273EB">
        <w:rPr>
          <w:rFonts w:hint="eastAsia"/>
        </w:rPr>
        <w:t>显著的统计学意义</w:t>
      </w:r>
      <w:r w:rsidR="005A6CAB">
        <w:rPr>
          <w:rFonts w:hint="eastAsia"/>
        </w:rPr>
        <w:t>（p=</w:t>
      </w:r>
      <w:r w:rsidR="005A6CAB">
        <w:t>0.059</w:t>
      </w:r>
      <w:r w:rsidR="005A6CAB">
        <w:rPr>
          <w:rFonts w:hint="eastAsia"/>
        </w:rPr>
        <w:t>、p=</w:t>
      </w:r>
      <w:r w:rsidR="005A6CAB">
        <w:t>0.901</w:t>
      </w:r>
      <w:r w:rsidR="005A6CAB">
        <w:rPr>
          <w:rFonts w:hint="eastAsia"/>
        </w:rPr>
        <w:t>）</w:t>
      </w:r>
      <w:r w:rsidR="00773E5A" w:rsidRPr="00C273EB">
        <w:rPr>
          <w:rFonts w:hint="eastAsia"/>
        </w:rPr>
        <w:t>。</w:t>
      </w:r>
      <w:r w:rsidRPr="00C273EB">
        <w:rPr>
          <w:rFonts w:hint="eastAsia"/>
        </w:rPr>
        <w:t>干预后</w:t>
      </w:r>
      <w:r w:rsidR="00773E5A" w:rsidRPr="00C273EB">
        <w:rPr>
          <w:rFonts w:hint="eastAsia"/>
        </w:rPr>
        <w:t>，两组</w:t>
      </w:r>
      <w:r w:rsidRPr="00C273EB">
        <w:rPr>
          <w:rFonts w:hint="eastAsia"/>
        </w:rPr>
        <w:t>在膳食纤维</w:t>
      </w:r>
      <w:r w:rsidR="00773E5A" w:rsidRPr="00C273EB">
        <w:rPr>
          <w:rFonts w:hint="eastAsia"/>
        </w:rPr>
        <w:t>摄入量上的差异有显著的统计学意义，但</w:t>
      </w:r>
      <w:r w:rsidRPr="00C273EB">
        <w:rPr>
          <w:rFonts w:hint="eastAsia"/>
        </w:rPr>
        <w:t>水分摄入量</w:t>
      </w:r>
      <w:r w:rsidR="00773E5A" w:rsidRPr="00C273EB">
        <w:rPr>
          <w:rFonts w:hint="eastAsia"/>
        </w:rPr>
        <w:t>的差异仍无显著的统计学意义。进一步分析表明，</w:t>
      </w:r>
      <w:r w:rsidR="00C273EB" w:rsidRPr="00C273EB">
        <w:rPr>
          <w:rFonts w:hint="eastAsia"/>
        </w:rPr>
        <w:t>治疗组在实验后的膳食纤维摄入和水量摄入均发生了明显的增加，具有显著的统计学意义；对照组在实验后近饮水的增加具有显著的统计学意义，</w:t>
      </w:r>
      <w:r w:rsidR="00453697">
        <w:rPr>
          <w:rFonts w:hint="eastAsia"/>
        </w:rPr>
        <w:t>但</w:t>
      </w:r>
      <w:r w:rsidR="00C273EB" w:rsidRPr="00C273EB">
        <w:rPr>
          <w:rFonts w:hint="eastAsia"/>
        </w:rPr>
        <w:t>膳食纤维的摄入改变无显著的统计学意义。</w:t>
      </w:r>
      <w:r w:rsidR="001767CA">
        <w:rPr>
          <w:rFonts w:hint="eastAsia"/>
        </w:rPr>
        <w:t>说明一般干预可以促进患者饮水，但只有强化干预才能令患者摄入膳食纤维摄入及饮水均得改善。</w:t>
      </w:r>
      <w:r w:rsidR="00C273EB">
        <w:rPr>
          <w:rFonts w:hint="eastAsia"/>
        </w:rPr>
        <w:t>见</w:t>
      </w:r>
      <w:r w:rsidR="00C273EB">
        <w:fldChar w:fldCharType="begin"/>
      </w:r>
      <w:r w:rsidR="00C273EB">
        <w:instrText xml:space="preserve"> </w:instrText>
      </w:r>
      <w:r w:rsidR="00C273EB">
        <w:rPr>
          <w:rFonts w:hint="eastAsia"/>
        </w:rPr>
        <w:instrText>REF _Ref29419402 \h</w:instrText>
      </w:r>
      <w:r w:rsidR="00C273EB">
        <w:instrText xml:space="preserve"> </w:instrText>
      </w:r>
      <w:r w:rsidR="00C273EB">
        <w:fldChar w:fldCharType="separate"/>
      </w:r>
      <w:r w:rsidR="00C273EB">
        <w:t xml:space="preserve">表 </w:t>
      </w:r>
      <w:r w:rsidR="00C273EB">
        <w:rPr>
          <w:noProof/>
        </w:rPr>
        <w:t>3</w:t>
      </w:r>
      <w:r w:rsidR="00C273EB">
        <w:fldChar w:fldCharType="end"/>
      </w:r>
      <w:r w:rsidR="00C273EB">
        <w:rPr>
          <w:rFonts w:hint="eastAsia"/>
        </w:rPr>
        <w:t>。</w:t>
      </w:r>
    </w:p>
    <w:p w14:paraId="2C23A0BC" w14:textId="3617E1B8" w:rsidR="00773E5A" w:rsidRDefault="00773E5A" w:rsidP="00773E5A">
      <w:pPr>
        <w:pStyle w:val="a7"/>
        <w:keepNext/>
        <w:ind w:firstLine="400"/>
      </w:pPr>
      <w:bookmarkStart w:id="5" w:name="_Ref29419402"/>
      <w:bookmarkStart w:id="6" w:name="_Ref29419365"/>
      <w:r>
        <w:t>表</w:t>
      </w:r>
      <w:r>
        <w:t xml:space="preserve"> </w:t>
      </w:r>
      <w:r w:rsidR="00E12E5B">
        <w:fldChar w:fldCharType="begin"/>
      </w:r>
      <w:r w:rsidR="00E12E5B">
        <w:instrText xml:space="preserve"> SEQ </w:instrText>
      </w:r>
      <w:r w:rsidR="00E12E5B">
        <w:instrText>表</w:instrText>
      </w:r>
      <w:r w:rsidR="00E12E5B">
        <w:instrText xml:space="preserve"> \* ARABIC </w:instrText>
      </w:r>
      <w:r w:rsidR="00E12E5B">
        <w:fldChar w:fldCharType="separate"/>
      </w:r>
      <w:r w:rsidR="00DB1E2E">
        <w:rPr>
          <w:noProof/>
        </w:rPr>
        <w:t>3</w:t>
      </w:r>
      <w:r w:rsidR="00E12E5B">
        <w:fldChar w:fldCharType="end"/>
      </w:r>
      <w:bookmarkEnd w:id="5"/>
      <w:r>
        <w:rPr>
          <w:rFonts w:hint="eastAsia"/>
        </w:rPr>
        <w:t>两组患者膳食纤维</w:t>
      </w:r>
      <w:r w:rsidR="00DF3054">
        <w:rPr>
          <w:rFonts w:hint="eastAsia"/>
        </w:rPr>
        <w:t>及饮水</w:t>
      </w:r>
      <w:r>
        <w:rPr>
          <w:rFonts w:hint="eastAsia"/>
        </w:rPr>
        <w:t>摄入情况</w:t>
      </w:r>
      <w:bookmarkEnd w:id="6"/>
    </w:p>
    <w:tbl>
      <w:tblPr>
        <w:tblStyle w:val="a6"/>
        <w:tblW w:w="80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1375"/>
        <w:gridCol w:w="1230"/>
        <w:gridCol w:w="635"/>
        <w:gridCol w:w="1610"/>
        <w:gridCol w:w="1562"/>
        <w:gridCol w:w="701"/>
      </w:tblGrid>
      <w:tr w:rsidR="00DF3054" w:rsidRPr="00B40513" w14:paraId="01B3CA4B" w14:textId="77777777" w:rsidTr="00B40513">
        <w:tc>
          <w:tcPr>
            <w:tcW w:w="967" w:type="dxa"/>
            <w:vMerge w:val="restart"/>
            <w:tcBorders>
              <w:top w:val="single" w:sz="4" w:space="0" w:color="auto"/>
            </w:tcBorders>
          </w:tcPr>
          <w:p w14:paraId="1305C4DD" w14:textId="0BAE13E3" w:rsidR="00DF3054" w:rsidRPr="00B40513" w:rsidRDefault="00DF3054" w:rsidP="00DF3054">
            <w:pPr>
              <w:pStyle w:val="a3"/>
              <w:ind w:firstLineChars="0" w:firstLine="0"/>
              <w:jc w:val="distribute"/>
              <w:rPr>
                <w:sz w:val="18"/>
                <w:szCs w:val="21"/>
              </w:rPr>
            </w:pPr>
            <w:r w:rsidRPr="00B40513">
              <w:rPr>
                <w:rFonts w:hint="eastAsia"/>
                <w:sz w:val="18"/>
                <w:szCs w:val="21"/>
              </w:rPr>
              <w:t>组别</w:t>
            </w:r>
          </w:p>
        </w:tc>
        <w:tc>
          <w:tcPr>
            <w:tcW w:w="3240" w:type="dxa"/>
            <w:gridSpan w:val="3"/>
            <w:tcBorders>
              <w:top w:val="single" w:sz="4" w:space="0" w:color="auto"/>
              <w:bottom w:val="single" w:sz="4" w:space="0" w:color="auto"/>
            </w:tcBorders>
          </w:tcPr>
          <w:p w14:paraId="6138A973" w14:textId="414DE64E" w:rsidR="00DF3054" w:rsidRPr="00B40513" w:rsidRDefault="00DF3054" w:rsidP="00DF3054">
            <w:pPr>
              <w:pStyle w:val="a3"/>
              <w:ind w:firstLineChars="0" w:firstLine="0"/>
              <w:jc w:val="center"/>
              <w:rPr>
                <w:sz w:val="18"/>
                <w:szCs w:val="21"/>
              </w:rPr>
            </w:pPr>
            <w:r w:rsidRPr="00B40513">
              <w:rPr>
                <w:rFonts w:hint="eastAsia"/>
                <w:sz w:val="18"/>
                <w:szCs w:val="21"/>
              </w:rPr>
              <w:t>膳食纤维（g/日）</w:t>
            </w:r>
          </w:p>
        </w:tc>
        <w:tc>
          <w:tcPr>
            <w:tcW w:w="3873" w:type="dxa"/>
            <w:gridSpan w:val="3"/>
            <w:tcBorders>
              <w:top w:val="single" w:sz="4" w:space="0" w:color="auto"/>
              <w:bottom w:val="single" w:sz="4" w:space="0" w:color="auto"/>
            </w:tcBorders>
          </w:tcPr>
          <w:p w14:paraId="55C997D6" w14:textId="3B6FA17A" w:rsidR="00DF3054" w:rsidRPr="00B40513" w:rsidRDefault="00DF3054" w:rsidP="00DF3054">
            <w:pPr>
              <w:pStyle w:val="a3"/>
              <w:ind w:firstLineChars="0" w:firstLine="0"/>
              <w:jc w:val="center"/>
              <w:rPr>
                <w:sz w:val="18"/>
                <w:szCs w:val="21"/>
              </w:rPr>
            </w:pPr>
            <w:r w:rsidRPr="00B40513">
              <w:rPr>
                <w:rFonts w:hint="eastAsia"/>
                <w:sz w:val="18"/>
                <w:szCs w:val="21"/>
              </w:rPr>
              <w:t>饮水量（ml/日）</w:t>
            </w:r>
          </w:p>
        </w:tc>
      </w:tr>
      <w:tr w:rsidR="00B40513" w:rsidRPr="00B40513" w14:paraId="6E1A295A" w14:textId="41E1A028" w:rsidTr="00B40513">
        <w:tc>
          <w:tcPr>
            <w:tcW w:w="967" w:type="dxa"/>
            <w:vMerge/>
            <w:tcBorders>
              <w:bottom w:val="single" w:sz="4" w:space="0" w:color="auto"/>
            </w:tcBorders>
          </w:tcPr>
          <w:p w14:paraId="0CE85805" w14:textId="77777777" w:rsidR="00B40513" w:rsidRPr="00B40513" w:rsidRDefault="00B40513" w:rsidP="00DF3054">
            <w:pPr>
              <w:pStyle w:val="a3"/>
              <w:ind w:firstLineChars="0" w:firstLine="0"/>
              <w:jc w:val="distribute"/>
              <w:rPr>
                <w:sz w:val="18"/>
                <w:szCs w:val="21"/>
              </w:rPr>
            </w:pPr>
          </w:p>
        </w:tc>
        <w:tc>
          <w:tcPr>
            <w:tcW w:w="1375" w:type="dxa"/>
            <w:tcBorders>
              <w:top w:val="single" w:sz="4" w:space="0" w:color="auto"/>
              <w:bottom w:val="single" w:sz="4" w:space="0" w:color="auto"/>
            </w:tcBorders>
          </w:tcPr>
          <w:p w14:paraId="449F6952" w14:textId="40CD0215" w:rsidR="00B40513" w:rsidRPr="00B40513" w:rsidRDefault="00B40513" w:rsidP="00DF3054">
            <w:pPr>
              <w:pStyle w:val="a3"/>
              <w:ind w:firstLineChars="0" w:firstLine="0"/>
              <w:jc w:val="center"/>
              <w:rPr>
                <w:sz w:val="18"/>
                <w:szCs w:val="21"/>
              </w:rPr>
            </w:pPr>
            <w:r w:rsidRPr="00B40513">
              <w:rPr>
                <w:rFonts w:hint="eastAsia"/>
                <w:sz w:val="18"/>
                <w:szCs w:val="21"/>
              </w:rPr>
              <w:t>干预前</w:t>
            </w:r>
          </w:p>
        </w:tc>
        <w:tc>
          <w:tcPr>
            <w:tcW w:w="1230" w:type="dxa"/>
            <w:tcBorders>
              <w:top w:val="single" w:sz="4" w:space="0" w:color="auto"/>
              <w:bottom w:val="single" w:sz="4" w:space="0" w:color="auto"/>
            </w:tcBorders>
          </w:tcPr>
          <w:p w14:paraId="716D09E8" w14:textId="631B07BF" w:rsidR="00B40513" w:rsidRPr="00B40513" w:rsidRDefault="00B40513" w:rsidP="00DF3054">
            <w:pPr>
              <w:pStyle w:val="a3"/>
              <w:ind w:firstLineChars="0" w:firstLine="0"/>
              <w:jc w:val="center"/>
              <w:rPr>
                <w:sz w:val="18"/>
                <w:szCs w:val="21"/>
              </w:rPr>
            </w:pPr>
            <w:r w:rsidRPr="00B40513">
              <w:rPr>
                <w:rFonts w:hint="eastAsia"/>
                <w:sz w:val="18"/>
                <w:szCs w:val="21"/>
              </w:rPr>
              <w:t>干预后</w:t>
            </w:r>
          </w:p>
        </w:tc>
        <w:tc>
          <w:tcPr>
            <w:tcW w:w="635" w:type="dxa"/>
            <w:tcBorders>
              <w:top w:val="single" w:sz="4" w:space="0" w:color="auto"/>
              <w:bottom w:val="single" w:sz="4" w:space="0" w:color="auto"/>
            </w:tcBorders>
          </w:tcPr>
          <w:p w14:paraId="68771B13" w14:textId="22E8CB96" w:rsidR="00B40513" w:rsidRPr="00B40513" w:rsidRDefault="00B40513" w:rsidP="00DF3054">
            <w:pPr>
              <w:pStyle w:val="a3"/>
              <w:ind w:firstLineChars="0" w:firstLine="0"/>
              <w:jc w:val="center"/>
              <w:rPr>
                <w:sz w:val="18"/>
                <w:szCs w:val="21"/>
              </w:rPr>
            </w:pPr>
            <w:r w:rsidRPr="00B40513">
              <w:rPr>
                <w:rFonts w:hint="eastAsia"/>
                <w:sz w:val="18"/>
                <w:szCs w:val="21"/>
              </w:rPr>
              <w:t>p值</w:t>
            </w:r>
          </w:p>
        </w:tc>
        <w:tc>
          <w:tcPr>
            <w:tcW w:w="1610" w:type="dxa"/>
            <w:tcBorders>
              <w:top w:val="single" w:sz="4" w:space="0" w:color="auto"/>
              <w:bottom w:val="single" w:sz="4" w:space="0" w:color="auto"/>
            </w:tcBorders>
          </w:tcPr>
          <w:p w14:paraId="329838D2" w14:textId="7707272F" w:rsidR="00B40513" w:rsidRPr="00B40513" w:rsidRDefault="00B40513" w:rsidP="00DF3054">
            <w:pPr>
              <w:pStyle w:val="a3"/>
              <w:ind w:firstLineChars="0" w:firstLine="0"/>
              <w:jc w:val="center"/>
              <w:rPr>
                <w:sz w:val="18"/>
                <w:szCs w:val="21"/>
              </w:rPr>
            </w:pPr>
            <w:r w:rsidRPr="00B40513">
              <w:rPr>
                <w:rFonts w:hint="eastAsia"/>
                <w:sz w:val="18"/>
                <w:szCs w:val="21"/>
              </w:rPr>
              <w:t>干预前</w:t>
            </w:r>
          </w:p>
        </w:tc>
        <w:tc>
          <w:tcPr>
            <w:tcW w:w="1562" w:type="dxa"/>
            <w:tcBorders>
              <w:top w:val="single" w:sz="4" w:space="0" w:color="auto"/>
              <w:bottom w:val="single" w:sz="4" w:space="0" w:color="auto"/>
            </w:tcBorders>
          </w:tcPr>
          <w:p w14:paraId="181B15C9" w14:textId="20AD9DA8" w:rsidR="00B40513" w:rsidRPr="00B40513" w:rsidRDefault="00B40513" w:rsidP="00DF3054">
            <w:pPr>
              <w:pStyle w:val="a3"/>
              <w:ind w:firstLineChars="0" w:firstLine="0"/>
              <w:jc w:val="center"/>
              <w:rPr>
                <w:sz w:val="18"/>
                <w:szCs w:val="21"/>
              </w:rPr>
            </w:pPr>
            <w:r w:rsidRPr="00B40513">
              <w:rPr>
                <w:rFonts w:hint="eastAsia"/>
                <w:sz w:val="18"/>
                <w:szCs w:val="21"/>
              </w:rPr>
              <w:t>干预后</w:t>
            </w:r>
          </w:p>
        </w:tc>
        <w:tc>
          <w:tcPr>
            <w:tcW w:w="701" w:type="dxa"/>
            <w:tcBorders>
              <w:top w:val="single" w:sz="4" w:space="0" w:color="auto"/>
              <w:bottom w:val="single" w:sz="4" w:space="0" w:color="auto"/>
            </w:tcBorders>
          </w:tcPr>
          <w:p w14:paraId="07CA03FD" w14:textId="56E0DE21" w:rsidR="00B40513" w:rsidRPr="00B40513" w:rsidRDefault="00B40513" w:rsidP="00DF3054">
            <w:pPr>
              <w:pStyle w:val="a3"/>
              <w:ind w:firstLineChars="0" w:firstLine="0"/>
              <w:jc w:val="center"/>
              <w:rPr>
                <w:sz w:val="18"/>
                <w:szCs w:val="21"/>
              </w:rPr>
            </w:pPr>
            <w:r w:rsidRPr="00B40513">
              <w:rPr>
                <w:sz w:val="18"/>
                <w:szCs w:val="21"/>
              </w:rPr>
              <w:t>P</w:t>
            </w:r>
            <w:r w:rsidRPr="00B40513">
              <w:rPr>
                <w:rFonts w:hint="eastAsia"/>
                <w:sz w:val="18"/>
                <w:szCs w:val="21"/>
              </w:rPr>
              <w:t>值</w:t>
            </w:r>
          </w:p>
        </w:tc>
      </w:tr>
      <w:tr w:rsidR="00B40513" w:rsidRPr="00B40513" w14:paraId="45A06AD0" w14:textId="2B3C0B66" w:rsidTr="00B40513">
        <w:trPr>
          <w:trHeight w:val="169"/>
        </w:trPr>
        <w:tc>
          <w:tcPr>
            <w:tcW w:w="967" w:type="dxa"/>
            <w:tcBorders>
              <w:top w:val="single" w:sz="4" w:space="0" w:color="auto"/>
            </w:tcBorders>
          </w:tcPr>
          <w:p w14:paraId="35AB1487" w14:textId="303D9461" w:rsidR="00B40513" w:rsidRPr="00B40513" w:rsidRDefault="00B40513" w:rsidP="00DF3054">
            <w:pPr>
              <w:pStyle w:val="a3"/>
              <w:ind w:firstLineChars="0" w:firstLine="0"/>
              <w:jc w:val="center"/>
              <w:rPr>
                <w:sz w:val="18"/>
                <w:szCs w:val="21"/>
              </w:rPr>
            </w:pPr>
            <w:r w:rsidRPr="00B40513">
              <w:rPr>
                <w:rFonts w:hint="eastAsia"/>
                <w:sz w:val="18"/>
                <w:szCs w:val="21"/>
              </w:rPr>
              <w:t>治疗组</w:t>
            </w:r>
          </w:p>
        </w:tc>
        <w:tc>
          <w:tcPr>
            <w:tcW w:w="1375" w:type="dxa"/>
            <w:tcBorders>
              <w:top w:val="single" w:sz="4" w:space="0" w:color="auto"/>
            </w:tcBorders>
          </w:tcPr>
          <w:p w14:paraId="45EF159A" w14:textId="267A4C05" w:rsidR="00B40513" w:rsidRPr="00B40513" w:rsidRDefault="00B40513" w:rsidP="00DF3054">
            <w:pPr>
              <w:pStyle w:val="a3"/>
              <w:ind w:firstLineChars="0" w:firstLine="0"/>
              <w:jc w:val="center"/>
              <w:rPr>
                <w:sz w:val="18"/>
                <w:szCs w:val="21"/>
              </w:rPr>
            </w:pPr>
            <w:r w:rsidRPr="00B40513">
              <w:rPr>
                <w:sz w:val="18"/>
                <w:szCs w:val="21"/>
              </w:rPr>
              <w:t>10.14</w:t>
            </w:r>
            <w:r w:rsidRPr="00B40513">
              <w:rPr>
                <w:rFonts w:hint="eastAsia"/>
                <w:sz w:val="18"/>
                <w:szCs w:val="21"/>
              </w:rPr>
              <w:t>±1</w:t>
            </w:r>
            <w:r w:rsidRPr="00B40513">
              <w:rPr>
                <w:sz w:val="18"/>
                <w:szCs w:val="21"/>
              </w:rPr>
              <w:t>.99</w:t>
            </w:r>
          </w:p>
        </w:tc>
        <w:tc>
          <w:tcPr>
            <w:tcW w:w="1230" w:type="dxa"/>
            <w:tcBorders>
              <w:top w:val="single" w:sz="4" w:space="0" w:color="auto"/>
            </w:tcBorders>
          </w:tcPr>
          <w:p w14:paraId="2B3063B6" w14:textId="5D9AB35D"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8.16</w:t>
            </w:r>
            <w:bookmarkStart w:id="7" w:name="_Hlk30621726"/>
            <w:r w:rsidRPr="00B40513">
              <w:rPr>
                <w:rFonts w:hint="eastAsia"/>
                <w:sz w:val="18"/>
                <w:szCs w:val="21"/>
              </w:rPr>
              <w:t>±2</w:t>
            </w:r>
            <w:r w:rsidRPr="00B40513">
              <w:rPr>
                <w:sz w:val="18"/>
                <w:szCs w:val="21"/>
              </w:rPr>
              <w:t>.46</w:t>
            </w:r>
            <w:bookmarkEnd w:id="7"/>
          </w:p>
        </w:tc>
        <w:tc>
          <w:tcPr>
            <w:tcW w:w="635" w:type="dxa"/>
            <w:tcBorders>
              <w:top w:val="single" w:sz="4" w:space="0" w:color="auto"/>
            </w:tcBorders>
          </w:tcPr>
          <w:p w14:paraId="7C078D1C" w14:textId="7D328189" w:rsidR="00B40513" w:rsidRPr="00B40513" w:rsidRDefault="00B40513" w:rsidP="00DF3054">
            <w:pPr>
              <w:pStyle w:val="a3"/>
              <w:ind w:firstLineChars="0" w:firstLine="0"/>
              <w:jc w:val="center"/>
              <w:rPr>
                <w:sz w:val="18"/>
                <w:szCs w:val="21"/>
              </w:rPr>
            </w:pPr>
            <w:r w:rsidRPr="00B40513">
              <w:rPr>
                <w:rFonts w:hint="eastAsia"/>
                <w:sz w:val="18"/>
                <w:szCs w:val="21"/>
              </w:rPr>
              <w:t>0</w:t>
            </w:r>
            <w:r w:rsidRPr="00B40513">
              <w:rPr>
                <w:sz w:val="18"/>
                <w:szCs w:val="21"/>
              </w:rPr>
              <w:t>.000</w:t>
            </w:r>
          </w:p>
        </w:tc>
        <w:tc>
          <w:tcPr>
            <w:tcW w:w="1610" w:type="dxa"/>
            <w:tcBorders>
              <w:top w:val="single" w:sz="4" w:space="0" w:color="auto"/>
            </w:tcBorders>
          </w:tcPr>
          <w:p w14:paraId="001C85CC" w14:textId="61D679B2" w:rsidR="00B40513" w:rsidRPr="00B40513" w:rsidRDefault="00B40513" w:rsidP="00DF3054">
            <w:pPr>
              <w:pStyle w:val="a3"/>
              <w:ind w:firstLineChars="0" w:firstLine="0"/>
              <w:jc w:val="center"/>
              <w:rPr>
                <w:sz w:val="18"/>
                <w:szCs w:val="21"/>
              </w:rPr>
            </w:pPr>
            <w:r w:rsidRPr="00B40513">
              <w:rPr>
                <w:sz w:val="18"/>
                <w:szCs w:val="21"/>
              </w:rPr>
              <w:t>1296.33</w:t>
            </w:r>
            <w:r w:rsidRPr="00B40513">
              <w:rPr>
                <w:rFonts w:hint="eastAsia"/>
                <w:sz w:val="18"/>
                <w:szCs w:val="21"/>
              </w:rPr>
              <w:t>±3</w:t>
            </w:r>
            <w:r w:rsidRPr="00B40513">
              <w:rPr>
                <w:sz w:val="18"/>
                <w:szCs w:val="21"/>
              </w:rPr>
              <w:t>20.00</w:t>
            </w:r>
          </w:p>
        </w:tc>
        <w:tc>
          <w:tcPr>
            <w:tcW w:w="1562" w:type="dxa"/>
            <w:tcBorders>
              <w:top w:val="single" w:sz="4" w:space="0" w:color="auto"/>
            </w:tcBorders>
          </w:tcPr>
          <w:p w14:paraId="7B268205" w14:textId="6BA5CABE"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428.00</w:t>
            </w:r>
            <w:r w:rsidRPr="00B40513">
              <w:rPr>
                <w:rFonts w:hint="eastAsia"/>
                <w:sz w:val="18"/>
                <w:szCs w:val="21"/>
              </w:rPr>
              <w:t>±3</w:t>
            </w:r>
            <w:r w:rsidRPr="00B40513">
              <w:rPr>
                <w:sz w:val="18"/>
                <w:szCs w:val="21"/>
              </w:rPr>
              <w:t>35.47</w:t>
            </w:r>
          </w:p>
        </w:tc>
        <w:tc>
          <w:tcPr>
            <w:tcW w:w="701" w:type="dxa"/>
            <w:tcBorders>
              <w:top w:val="single" w:sz="4" w:space="0" w:color="auto"/>
            </w:tcBorders>
          </w:tcPr>
          <w:p w14:paraId="398E1B3A" w14:textId="2E5FAD96" w:rsidR="00B40513" w:rsidRPr="00B40513" w:rsidRDefault="00B40513" w:rsidP="00DF3054">
            <w:pPr>
              <w:pStyle w:val="a3"/>
              <w:ind w:firstLineChars="0" w:firstLine="0"/>
              <w:jc w:val="center"/>
              <w:rPr>
                <w:sz w:val="18"/>
                <w:szCs w:val="21"/>
              </w:rPr>
            </w:pPr>
            <w:r w:rsidRPr="00B40513">
              <w:rPr>
                <w:rFonts w:hint="eastAsia"/>
                <w:sz w:val="18"/>
                <w:szCs w:val="21"/>
              </w:rPr>
              <w:t>0</w:t>
            </w:r>
            <w:r w:rsidRPr="00B40513">
              <w:rPr>
                <w:sz w:val="18"/>
                <w:szCs w:val="21"/>
              </w:rPr>
              <w:t>.000</w:t>
            </w:r>
          </w:p>
        </w:tc>
      </w:tr>
      <w:tr w:rsidR="00B40513" w:rsidRPr="00B40513" w14:paraId="0B2062F9" w14:textId="09EE3F57" w:rsidTr="00B40513">
        <w:tc>
          <w:tcPr>
            <w:tcW w:w="967" w:type="dxa"/>
            <w:tcBorders>
              <w:bottom w:val="single" w:sz="4" w:space="0" w:color="auto"/>
            </w:tcBorders>
          </w:tcPr>
          <w:p w14:paraId="3D559B5C" w14:textId="45720775" w:rsidR="00B40513" w:rsidRPr="00B40513" w:rsidRDefault="00B40513" w:rsidP="00DF3054">
            <w:pPr>
              <w:pStyle w:val="a3"/>
              <w:ind w:firstLineChars="0" w:firstLine="0"/>
              <w:jc w:val="center"/>
              <w:rPr>
                <w:sz w:val="18"/>
                <w:szCs w:val="21"/>
              </w:rPr>
            </w:pPr>
            <w:r w:rsidRPr="00B40513">
              <w:rPr>
                <w:rFonts w:hint="eastAsia"/>
                <w:sz w:val="18"/>
                <w:szCs w:val="21"/>
              </w:rPr>
              <w:t>对照组</w:t>
            </w:r>
          </w:p>
        </w:tc>
        <w:tc>
          <w:tcPr>
            <w:tcW w:w="1375" w:type="dxa"/>
            <w:tcBorders>
              <w:bottom w:val="single" w:sz="4" w:space="0" w:color="auto"/>
            </w:tcBorders>
          </w:tcPr>
          <w:p w14:paraId="317AB2B0" w14:textId="22B87BB6" w:rsidR="00B40513" w:rsidRPr="00B40513" w:rsidRDefault="00B40513" w:rsidP="00DF3054">
            <w:pPr>
              <w:pStyle w:val="a3"/>
              <w:ind w:firstLineChars="0" w:firstLine="0"/>
              <w:jc w:val="center"/>
              <w:rPr>
                <w:sz w:val="18"/>
                <w:szCs w:val="21"/>
              </w:rPr>
            </w:pPr>
            <w:r w:rsidRPr="00B40513">
              <w:rPr>
                <w:sz w:val="18"/>
                <w:szCs w:val="21"/>
              </w:rPr>
              <w:t>11.58</w:t>
            </w:r>
            <w:r w:rsidRPr="00B40513">
              <w:rPr>
                <w:rFonts w:hint="eastAsia"/>
                <w:sz w:val="18"/>
                <w:szCs w:val="21"/>
              </w:rPr>
              <w:t>±3</w:t>
            </w:r>
            <w:r w:rsidRPr="00B40513">
              <w:rPr>
                <w:sz w:val="18"/>
                <w:szCs w:val="21"/>
              </w:rPr>
              <w:t>.57</w:t>
            </w:r>
          </w:p>
        </w:tc>
        <w:tc>
          <w:tcPr>
            <w:tcW w:w="1230" w:type="dxa"/>
            <w:tcBorders>
              <w:bottom w:val="single" w:sz="4" w:space="0" w:color="auto"/>
            </w:tcBorders>
          </w:tcPr>
          <w:p w14:paraId="1D7BAF74" w14:textId="12DFE3E2"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2.21</w:t>
            </w:r>
            <w:r w:rsidRPr="00B40513">
              <w:rPr>
                <w:rFonts w:hint="eastAsia"/>
                <w:sz w:val="18"/>
                <w:szCs w:val="21"/>
              </w:rPr>
              <w:t>±3</w:t>
            </w:r>
            <w:r w:rsidRPr="00B40513">
              <w:rPr>
                <w:sz w:val="18"/>
                <w:szCs w:val="21"/>
              </w:rPr>
              <w:t>.70</w:t>
            </w:r>
          </w:p>
        </w:tc>
        <w:tc>
          <w:tcPr>
            <w:tcW w:w="635" w:type="dxa"/>
            <w:tcBorders>
              <w:bottom w:val="single" w:sz="4" w:space="0" w:color="auto"/>
            </w:tcBorders>
          </w:tcPr>
          <w:p w14:paraId="559C0361" w14:textId="00186951" w:rsidR="00B40513" w:rsidRPr="00B40513" w:rsidRDefault="00B40513" w:rsidP="00DF3054">
            <w:pPr>
              <w:pStyle w:val="a3"/>
              <w:ind w:firstLineChars="0" w:firstLine="0"/>
              <w:jc w:val="center"/>
              <w:rPr>
                <w:sz w:val="18"/>
                <w:szCs w:val="21"/>
              </w:rPr>
            </w:pPr>
            <w:r w:rsidRPr="00B40513">
              <w:rPr>
                <w:rFonts w:hint="eastAsia"/>
                <w:sz w:val="18"/>
                <w:szCs w:val="21"/>
              </w:rPr>
              <w:t>0</w:t>
            </w:r>
            <w:r w:rsidRPr="00B40513">
              <w:rPr>
                <w:sz w:val="18"/>
                <w:szCs w:val="21"/>
              </w:rPr>
              <w:t>.505</w:t>
            </w:r>
          </w:p>
        </w:tc>
        <w:tc>
          <w:tcPr>
            <w:tcW w:w="1610" w:type="dxa"/>
            <w:tcBorders>
              <w:bottom w:val="single" w:sz="4" w:space="0" w:color="auto"/>
            </w:tcBorders>
          </w:tcPr>
          <w:p w14:paraId="4B25CF52" w14:textId="5AD5C2B8"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285.00</w:t>
            </w:r>
            <w:r w:rsidRPr="00B40513">
              <w:rPr>
                <w:rFonts w:hint="eastAsia"/>
                <w:sz w:val="18"/>
                <w:szCs w:val="21"/>
              </w:rPr>
              <w:t>±3</w:t>
            </w:r>
            <w:r w:rsidRPr="00B40513">
              <w:rPr>
                <w:sz w:val="18"/>
                <w:szCs w:val="21"/>
              </w:rPr>
              <w:t>80.44</w:t>
            </w:r>
          </w:p>
        </w:tc>
        <w:tc>
          <w:tcPr>
            <w:tcW w:w="1562" w:type="dxa"/>
            <w:tcBorders>
              <w:bottom w:val="single" w:sz="4" w:space="0" w:color="auto"/>
            </w:tcBorders>
          </w:tcPr>
          <w:p w14:paraId="370BFE3C" w14:textId="525FDBC0" w:rsidR="00B40513" w:rsidRPr="00B40513" w:rsidRDefault="00B40513" w:rsidP="00DF3054">
            <w:pPr>
              <w:pStyle w:val="a3"/>
              <w:ind w:firstLineChars="0" w:firstLine="0"/>
              <w:jc w:val="center"/>
              <w:rPr>
                <w:sz w:val="18"/>
                <w:szCs w:val="21"/>
              </w:rPr>
            </w:pPr>
            <w:r w:rsidRPr="00B40513">
              <w:rPr>
                <w:rFonts w:hint="eastAsia"/>
                <w:sz w:val="18"/>
                <w:szCs w:val="21"/>
              </w:rPr>
              <w:t>1</w:t>
            </w:r>
            <w:r w:rsidRPr="00B40513">
              <w:rPr>
                <w:sz w:val="18"/>
                <w:szCs w:val="21"/>
              </w:rPr>
              <w:t>320.33</w:t>
            </w:r>
            <w:r w:rsidRPr="00B40513">
              <w:rPr>
                <w:rFonts w:hint="eastAsia"/>
                <w:sz w:val="18"/>
                <w:szCs w:val="21"/>
              </w:rPr>
              <w:t>±3</w:t>
            </w:r>
            <w:r w:rsidRPr="00B40513">
              <w:rPr>
                <w:sz w:val="18"/>
                <w:szCs w:val="21"/>
              </w:rPr>
              <w:t>83.69</w:t>
            </w:r>
          </w:p>
        </w:tc>
        <w:tc>
          <w:tcPr>
            <w:tcW w:w="701" w:type="dxa"/>
            <w:tcBorders>
              <w:bottom w:val="single" w:sz="4" w:space="0" w:color="auto"/>
            </w:tcBorders>
          </w:tcPr>
          <w:p w14:paraId="140099DD" w14:textId="5D762EBE" w:rsidR="00B40513" w:rsidRPr="00B40513" w:rsidRDefault="00B40513" w:rsidP="00DF3054">
            <w:pPr>
              <w:pStyle w:val="a3"/>
              <w:ind w:firstLineChars="0" w:firstLine="0"/>
              <w:jc w:val="center"/>
              <w:rPr>
                <w:sz w:val="18"/>
                <w:szCs w:val="21"/>
              </w:rPr>
            </w:pPr>
            <w:r w:rsidRPr="00B40513">
              <w:rPr>
                <w:rFonts w:hint="eastAsia"/>
                <w:sz w:val="18"/>
                <w:szCs w:val="21"/>
              </w:rPr>
              <w:t>0</w:t>
            </w:r>
            <w:r w:rsidRPr="00B40513">
              <w:rPr>
                <w:sz w:val="18"/>
                <w:szCs w:val="21"/>
              </w:rPr>
              <w:t>.001</w:t>
            </w:r>
          </w:p>
        </w:tc>
      </w:tr>
    </w:tbl>
    <w:p w14:paraId="6DA202FE" w14:textId="11736929" w:rsidR="00E12E5B" w:rsidRDefault="00C273EB" w:rsidP="001767CA">
      <w:pPr>
        <w:pStyle w:val="a3"/>
        <w:numPr>
          <w:ilvl w:val="0"/>
          <w:numId w:val="7"/>
        </w:numPr>
        <w:ind w:firstLineChars="0"/>
      </w:pPr>
      <w:r>
        <w:rPr>
          <w:rFonts w:hint="eastAsia"/>
        </w:rPr>
        <w:t>两组患者干预</w:t>
      </w:r>
      <w:r w:rsidR="003D08FC">
        <w:rPr>
          <w:rFonts w:hint="eastAsia"/>
        </w:rPr>
        <w:t>前排便习惯的差异没有显著的统计学意义（p</w:t>
      </w:r>
      <w:r w:rsidR="003D08FC">
        <w:t>=1.000）</w:t>
      </w:r>
      <w:r w:rsidR="000C3B34">
        <w:rPr>
          <w:rFonts w:hint="eastAsia"/>
        </w:rPr>
        <w:t>。干预后治疗组排便习惯明显改善，差异有显著的统计学意义。对照组的排便习惯</w:t>
      </w:r>
      <w:r w:rsidR="00DB1E2E">
        <w:rPr>
          <w:rFonts w:hint="eastAsia"/>
        </w:rPr>
        <w:t>的</w:t>
      </w:r>
      <w:r w:rsidR="000C3B34">
        <w:rPr>
          <w:rFonts w:hint="eastAsia"/>
        </w:rPr>
        <w:t>改变没有显著的</w:t>
      </w:r>
      <w:r>
        <w:rPr>
          <w:rFonts w:hint="eastAsia"/>
        </w:rPr>
        <w:t>统计学意义。</w:t>
      </w:r>
      <w:r w:rsidR="000C3B34">
        <w:rPr>
          <w:rFonts w:hint="eastAsia"/>
        </w:rPr>
        <w:t>说明强化干预措施有助改变患者的排便习惯。见</w:t>
      </w:r>
      <w:r w:rsidR="001767CA">
        <w:fldChar w:fldCharType="begin"/>
      </w:r>
      <w:r w:rsidR="001767CA">
        <w:instrText xml:space="preserve"> </w:instrText>
      </w:r>
      <w:r w:rsidR="001767CA">
        <w:rPr>
          <w:rFonts w:hint="eastAsia"/>
        </w:rPr>
        <w:instrText>REF _Ref29563274 \h</w:instrText>
      </w:r>
      <w:r w:rsidR="001767CA">
        <w:instrText xml:space="preserve"> </w:instrText>
      </w:r>
      <w:r w:rsidR="001767CA">
        <w:fldChar w:fldCharType="separate"/>
      </w:r>
      <w:r w:rsidR="001767CA">
        <w:t xml:space="preserve">表 </w:t>
      </w:r>
      <w:r w:rsidR="001767CA">
        <w:rPr>
          <w:noProof/>
        </w:rPr>
        <w:t>4</w:t>
      </w:r>
      <w:r w:rsidR="001767CA">
        <w:fldChar w:fldCharType="end"/>
      </w:r>
      <w:r w:rsidR="000C3B34">
        <w:rPr>
          <w:rFonts w:hint="eastAsia"/>
        </w:rPr>
        <w:t>。</w:t>
      </w:r>
    </w:p>
    <w:p w14:paraId="60CB72BC" w14:textId="2BE85C6D" w:rsidR="001767CA" w:rsidRDefault="001767CA" w:rsidP="001767CA">
      <w:pPr>
        <w:pStyle w:val="a7"/>
        <w:keepNext/>
        <w:ind w:firstLine="400"/>
      </w:pPr>
      <w:bookmarkStart w:id="8" w:name="_Ref29563274"/>
      <w:r>
        <w:t>表</w:t>
      </w:r>
      <w:r>
        <w:t xml:space="preserve"> </w:t>
      </w:r>
      <w:r>
        <w:fldChar w:fldCharType="begin"/>
      </w:r>
      <w:r>
        <w:instrText xml:space="preserve"> SEQ </w:instrText>
      </w:r>
      <w:r>
        <w:instrText>表</w:instrText>
      </w:r>
      <w:r>
        <w:instrText xml:space="preserve"> \* ARABIC </w:instrText>
      </w:r>
      <w:r>
        <w:fldChar w:fldCharType="separate"/>
      </w:r>
      <w:r w:rsidR="00DB1E2E">
        <w:rPr>
          <w:noProof/>
        </w:rPr>
        <w:t>4</w:t>
      </w:r>
      <w:r>
        <w:fldChar w:fldCharType="end"/>
      </w:r>
      <w:bookmarkEnd w:id="8"/>
      <w:r>
        <w:rPr>
          <w:rFonts w:hint="eastAsia"/>
        </w:rPr>
        <w:t>患者排便习惯情况</w:t>
      </w:r>
    </w:p>
    <w:tbl>
      <w:tblPr>
        <w:tblW w:w="8222" w:type="dxa"/>
        <w:tblLayout w:type="fixed"/>
        <w:tblLook w:val="04A0" w:firstRow="1" w:lastRow="0" w:firstColumn="1" w:lastColumn="0" w:noHBand="0" w:noVBand="1"/>
      </w:tblPr>
      <w:tblGrid>
        <w:gridCol w:w="1560"/>
        <w:gridCol w:w="1407"/>
        <w:gridCol w:w="851"/>
        <w:gridCol w:w="1701"/>
        <w:gridCol w:w="708"/>
        <w:gridCol w:w="1995"/>
      </w:tblGrid>
      <w:tr w:rsidR="001767CA" w:rsidRPr="002078D0" w14:paraId="7AB05C0C" w14:textId="77777777" w:rsidTr="00256FDB">
        <w:trPr>
          <w:trHeight w:val="340"/>
        </w:trPr>
        <w:tc>
          <w:tcPr>
            <w:tcW w:w="1560" w:type="dxa"/>
            <w:vMerge w:val="restart"/>
            <w:tcBorders>
              <w:top w:val="single" w:sz="4" w:space="0" w:color="auto"/>
            </w:tcBorders>
            <w:shd w:val="clear" w:color="auto" w:fill="auto"/>
            <w:vAlign w:val="center"/>
            <w:hideMark/>
          </w:tcPr>
          <w:p w14:paraId="5FF55D9A" w14:textId="77777777" w:rsidR="001767CA" w:rsidRPr="002078D0" w:rsidRDefault="001767CA" w:rsidP="00256FDB">
            <w:pPr>
              <w:pStyle w:val="a3"/>
              <w:ind w:firstLineChars="0" w:firstLine="0"/>
              <w:jc w:val="distribute"/>
            </w:pPr>
            <w:r w:rsidRPr="00453697">
              <w:rPr>
                <w:rFonts w:hint="eastAsia"/>
              </w:rPr>
              <w:t>组别</w:t>
            </w:r>
          </w:p>
        </w:tc>
        <w:tc>
          <w:tcPr>
            <w:tcW w:w="2258" w:type="dxa"/>
            <w:gridSpan w:val="2"/>
            <w:tcBorders>
              <w:top w:val="single" w:sz="4" w:space="0" w:color="auto"/>
              <w:bottom w:val="single" w:sz="4" w:space="0" w:color="auto"/>
            </w:tcBorders>
            <w:shd w:val="clear" w:color="auto" w:fill="auto"/>
            <w:vAlign w:val="center"/>
            <w:hideMark/>
          </w:tcPr>
          <w:p w14:paraId="6314C505" w14:textId="5685CB0B"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干预</w:t>
            </w:r>
            <w:r w:rsidRPr="002078D0">
              <w:rPr>
                <w:rFonts w:ascii="DengXian" w:eastAsia="DengXian" w:hAnsi="DengXian" w:cs="宋体" w:hint="eastAsia"/>
                <w:color w:val="000000"/>
                <w:kern w:val="0"/>
                <w:szCs w:val="21"/>
              </w:rPr>
              <w:t>前</w:t>
            </w:r>
            <w:r>
              <w:rPr>
                <w:rFonts w:ascii="DengXian" w:eastAsia="DengXian" w:hAnsi="DengXian" w:cs="宋体" w:hint="eastAsia"/>
                <w:color w:val="000000"/>
                <w:kern w:val="0"/>
                <w:szCs w:val="21"/>
              </w:rPr>
              <w:t>排便习惯</w:t>
            </w:r>
          </w:p>
        </w:tc>
        <w:tc>
          <w:tcPr>
            <w:tcW w:w="2409" w:type="dxa"/>
            <w:gridSpan w:val="2"/>
            <w:tcBorders>
              <w:top w:val="single" w:sz="4" w:space="0" w:color="auto"/>
              <w:bottom w:val="single" w:sz="4" w:space="0" w:color="auto"/>
            </w:tcBorders>
            <w:shd w:val="clear" w:color="auto" w:fill="auto"/>
            <w:vAlign w:val="center"/>
            <w:hideMark/>
          </w:tcPr>
          <w:p w14:paraId="2ED7361F" w14:textId="615DC4F6"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干预</w:t>
            </w:r>
            <w:r w:rsidRPr="002078D0">
              <w:rPr>
                <w:rFonts w:ascii="DengXian" w:eastAsia="DengXian" w:hAnsi="DengXian" w:cs="宋体" w:hint="eastAsia"/>
                <w:color w:val="000000"/>
                <w:kern w:val="0"/>
                <w:szCs w:val="21"/>
              </w:rPr>
              <w:t>后</w:t>
            </w:r>
            <w:r>
              <w:rPr>
                <w:rFonts w:ascii="DengXian" w:eastAsia="DengXian" w:hAnsi="DengXian" w:cs="宋体" w:hint="eastAsia"/>
                <w:color w:val="000000"/>
                <w:kern w:val="0"/>
                <w:szCs w:val="21"/>
              </w:rPr>
              <w:t>排便习惯</w:t>
            </w:r>
          </w:p>
        </w:tc>
        <w:tc>
          <w:tcPr>
            <w:tcW w:w="1995" w:type="dxa"/>
            <w:vMerge w:val="restart"/>
            <w:tcBorders>
              <w:top w:val="single" w:sz="4" w:space="0" w:color="auto"/>
            </w:tcBorders>
            <w:shd w:val="clear" w:color="auto" w:fill="auto"/>
            <w:vAlign w:val="center"/>
            <w:hideMark/>
          </w:tcPr>
          <w:p w14:paraId="11440CEB" w14:textId="77777777"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p</w:t>
            </w:r>
            <w:r w:rsidRPr="002078D0">
              <w:rPr>
                <w:rFonts w:ascii="DengXian" w:eastAsia="DengXian" w:hAnsi="DengXian" w:cs="宋体" w:hint="eastAsia"/>
                <w:color w:val="000000"/>
                <w:kern w:val="0"/>
                <w:szCs w:val="21"/>
              </w:rPr>
              <w:t>值</w:t>
            </w:r>
          </w:p>
        </w:tc>
      </w:tr>
      <w:tr w:rsidR="001767CA" w:rsidRPr="002078D0" w14:paraId="2E5F7C19" w14:textId="77777777" w:rsidTr="00256FDB">
        <w:trPr>
          <w:trHeight w:val="340"/>
        </w:trPr>
        <w:tc>
          <w:tcPr>
            <w:tcW w:w="1560" w:type="dxa"/>
            <w:vMerge/>
            <w:tcBorders>
              <w:bottom w:val="single" w:sz="4" w:space="0" w:color="auto"/>
            </w:tcBorders>
            <w:shd w:val="clear" w:color="auto" w:fill="auto"/>
            <w:vAlign w:val="center"/>
            <w:hideMark/>
          </w:tcPr>
          <w:p w14:paraId="5AC83FE7" w14:textId="77777777" w:rsidR="001767CA" w:rsidRPr="002078D0" w:rsidRDefault="001767CA" w:rsidP="00256FDB">
            <w:pPr>
              <w:widowControl/>
              <w:ind w:firstLineChars="0" w:firstLine="0"/>
              <w:rPr>
                <w:rFonts w:ascii="DengXian" w:eastAsia="DengXian" w:hAnsi="DengXian" w:cs="宋体"/>
                <w:color w:val="000000"/>
                <w:kern w:val="0"/>
                <w:szCs w:val="21"/>
              </w:rPr>
            </w:pPr>
          </w:p>
        </w:tc>
        <w:tc>
          <w:tcPr>
            <w:tcW w:w="1407" w:type="dxa"/>
            <w:tcBorders>
              <w:top w:val="single" w:sz="4" w:space="0" w:color="auto"/>
              <w:bottom w:val="single" w:sz="4" w:space="0" w:color="auto"/>
            </w:tcBorders>
            <w:shd w:val="clear" w:color="auto" w:fill="auto"/>
            <w:vAlign w:val="center"/>
          </w:tcPr>
          <w:p w14:paraId="2932AF18" w14:textId="12DEBAC0"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正确</w:t>
            </w:r>
          </w:p>
        </w:tc>
        <w:tc>
          <w:tcPr>
            <w:tcW w:w="851" w:type="dxa"/>
            <w:tcBorders>
              <w:top w:val="single" w:sz="4" w:space="0" w:color="auto"/>
              <w:bottom w:val="single" w:sz="4" w:space="0" w:color="auto"/>
            </w:tcBorders>
            <w:shd w:val="clear" w:color="auto" w:fill="auto"/>
            <w:vAlign w:val="center"/>
          </w:tcPr>
          <w:p w14:paraId="1873F42D" w14:textId="05AF1D10"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错误</w:t>
            </w:r>
          </w:p>
        </w:tc>
        <w:tc>
          <w:tcPr>
            <w:tcW w:w="1701" w:type="dxa"/>
            <w:tcBorders>
              <w:top w:val="single" w:sz="4" w:space="0" w:color="auto"/>
              <w:bottom w:val="single" w:sz="4" w:space="0" w:color="auto"/>
            </w:tcBorders>
            <w:shd w:val="clear" w:color="auto" w:fill="auto"/>
            <w:vAlign w:val="center"/>
          </w:tcPr>
          <w:p w14:paraId="31E88685" w14:textId="29FAA2F7"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正确</w:t>
            </w:r>
          </w:p>
        </w:tc>
        <w:tc>
          <w:tcPr>
            <w:tcW w:w="708" w:type="dxa"/>
            <w:tcBorders>
              <w:top w:val="single" w:sz="4" w:space="0" w:color="auto"/>
              <w:bottom w:val="single" w:sz="4" w:space="0" w:color="auto"/>
            </w:tcBorders>
            <w:shd w:val="clear" w:color="auto" w:fill="auto"/>
            <w:vAlign w:val="center"/>
          </w:tcPr>
          <w:p w14:paraId="407D605A" w14:textId="0F4AA165"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错误</w:t>
            </w:r>
          </w:p>
        </w:tc>
        <w:tc>
          <w:tcPr>
            <w:tcW w:w="1995" w:type="dxa"/>
            <w:vMerge/>
            <w:tcBorders>
              <w:bottom w:val="single" w:sz="4" w:space="0" w:color="auto"/>
            </w:tcBorders>
            <w:shd w:val="clear" w:color="auto" w:fill="auto"/>
            <w:vAlign w:val="center"/>
            <w:hideMark/>
          </w:tcPr>
          <w:p w14:paraId="24E633D7" w14:textId="77777777" w:rsidR="001767CA" w:rsidRPr="002078D0" w:rsidRDefault="001767CA" w:rsidP="00256FDB">
            <w:pPr>
              <w:widowControl/>
              <w:ind w:firstLineChars="0" w:firstLine="0"/>
              <w:jc w:val="center"/>
              <w:rPr>
                <w:rFonts w:ascii="DengXian" w:eastAsia="DengXian" w:hAnsi="DengXian" w:cs="宋体"/>
                <w:color w:val="000000"/>
                <w:kern w:val="0"/>
                <w:szCs w:val="21"/>
              </w:rPr>
            </w:pPr>
          </w:p>
        </w:tc>
      </w:tr>
      <w:tr w:rsidR="001767CA" w:rsidRPr="002078D0" w14:paraId="51F32FCF" w14:textId="77777777" w:rsidTr="001767CA">
        <w:trPr>
          <w:trHeight w:val="340"/>
        </w:trPr>
        <w:tc>
          <w:tcPr>
            <w:tcW w:w="1560" w:type="dxa"/>
            <w:tcBorders>
              <w:top w:val="single" w:sz="4" w:space="0" w:color="auto"/>
            </w:tcBorders>
            <w:shd w:val="clear" w:color="auto" w:fill="auto"/>
            <w:vAlign w:val="center"/>
            <w:hideMark/>
          </w:tcPr>
          <w:p w14:paraId="20289F61" w14:textId="77777777" w:rsidR="001767CA" w:rsidRPr="002078D0" w:rsidRDefault="001767CA" w:rsidP="00256FDB">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治疗组</w:t>
            </w:r>
          </w:p>
        </w:tc>
        <w:tc>
          <w:tcPr>
            <w:tcW w:w="1407" w:type="dxa"/>
            <w:tcBorders>
              <w:top w:val="single" w:sz="4" w:space="0" w:color="auto"/>
            </w:tcBorders>
            <w:shd w:val="clear" w:color="auto" w:fill="auto"/>
            <w:vAlign w:val="center"/>
          </w:tcPr>
          <w:p w14:paraId="5F39AA43" w14:textId="4F8908DF"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1</w:t>
            </w:r>
            <w:r>
              <w:rPr>
                <w:rFonts w:ascii="DengXian" w:eastAsia="DengXian" w:hAnsi="DengXian" w:cs="宋体"/>
                <w:color w:val="000000"/>
                <w:kern w:val="0"/>
                <w:szCs w:val="21"/>
              </w:rPr>
              <w:t>4</w:t>
            </w:r>
          </w:p>
        </w:tc>
        <w:tc>
          <w:tcPr>
            <w:tcW w:w="851" w:type="dxa"/>
            <w:tcBorders>
              <w:top w:val="single" w:sz="4" w:space="0" w:color="auto"/>
            </w:tcBorders>
            <w:shd w:val="clear" w:color="auto" w:fill="auto"/>
            <w:vAlign w:val="center"/>
          </w:tcPr>
          <w:p w14:paraId="4245A534" w14:textId="6D76E5AB"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1</w:t>
            </w:r>
            <w:r>
              <w:rPr>
                <w:rFonts w:ascii="DengXian" w:eastAsia="DengXian" w:hAnsi="DengXian" w:cs="宋体"/>
                <w:color w:val="000000"/>
                <w:kern w:val="0"/>
                <w:szCs w:val="21"/>
              </w:rPr>
              <w:t>6</w:t>
            </w:r>
          </w:p>
        </w:tc>
        <w:tc>
          <w:tcPr>
            <w:tcW w:w="1701" w:type="dxa"/>
            <w:tcBorders>
              <w:top w:val="single" w:sz="4" w:space="0" w:color="auto"/>
            </w:tcBorders>
            <w:shd w:val="clear" w:color="auto" w:fill="auto"/>
            <w:vAlign w:val="center"/>
          </w:tcPr>
          <w:p w14:paraId="12F29C6A" w14:textId="47D086DE"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color w:val="000000"/>
                <w:kern w:val="0"/>
                <w:szCs w:val="21"/>
              </w:rPr>
              <w:t>26</w:t>
            </w:r>
          </w:p>
        </w:tc>
        <w:tc>
          <w:tcPr>
            <w:tcW w:w="708" w:type="dxa"/>
            <w:tcBorders>
              <w:top w:val="single" w:sz="4" w:space="0" w:color="auto"/>
            </w:tcBorders>
            <w:shd w:val="clear" w:color="auto" w:fill="auto"/>
            <w:vAlign w:val="center"/>
          </w:tcPr>
          <w:p w14:paraId="006757DE" w14:textId="25D2DAA7"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4</w:t>
            </w:r>
          </w:p>
        </w:tc>
        <w:tc>
          <w:tcPr>
            <w:tcW w:w="1995" w:type="dxa"/>
            <w:tcBorders>
              <w:top w:val="single" w:sz="4" w:space="0" w:color="auto"/>
            </w:tcBorders>
            <w:shd w:val="clear" w:color="auto" w:fill="auto"/>
            <w:vAlign w:val="center"/>
          </w:tcPr>
          <w:p w14:paraId="17A28C75" w14:textId="692DA5EA"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0</w:t>
            </w:r>
            <w:r>
              <w:rPr>
                <w:rFonts w:ascii="DengXian" w:eastAsia="DengXian" w:hAnsi="DengXian" w:cs="宋体"/>
                <w:color w:val="000000"/>
                <w:kern w:val="0"/>
                <w:szCs w:val="21"/>
              </w:rPr>
              <w:t>.002</w:t>
            </w:r>
          </w:p>
        </w:tc>
      </w:tr>
      <w:tr w:rsidR="001767CA" w:rsidRPr="002078D0" w14:paraId="34DE5F49" w14:textId="77777777" w:rsidTr="001767CA">
        <w:trPr>
          <w:trHeight w:val="340"/>
        </w:trPr>
        <w:tc>
          <w:tcPr>
            <w:tcW w:w="1560" w:type="dxa"/>
            <w:tcBorders>
              <w:bottom w:val="single" w:sz="4" w:space="0" w:color="auto"/>
            </w:tcBorders>
            <w:shd w:val="clear" w:color="auto" w:fill="auto"/>
            <w:vAlign w:val="center"/>
            <w:hideMark/>
          </w:tcPr>
          <w:p w14:paraId="797DEF18" w14:textId="77777777" w:rsidR="001767CA" w:rsidRPr="002078D0" w:rsidRDefault="001767CA" w:rsidP="00256FDB">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对照组</w:t>
            </w:r>
          </w:p>
        </w:tc>
        <w:tc>
          <w:tcPr>
            <w:tcW w:w="1407" w:type="dxa"/>
            <w:tcBorders>
              <w:bottom w:val="single" w:sz="4" w:space="0" w:color="auto"/>
            </w:tcBorders>
            <w:shd w:val="clear" w:color="auto" w:fill="auto"/>
            <w:vAlign w:val="center"/>
          </w:tcPr>
          <w:p w14:paraId="1493F47D" w14:textId="158E915B"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1</w:t>
            </w:r>
            <w:r>
              <w:rPr>
                <w:rFonts w:ascii="DengXian" w:eastAsia="DengXian" w:hAnsi="DengXian" w:cs="宋体"/>
                <w:color w:val="000000"/>
                <w:kern w:val="0"/>
                <w:szCs w:val="21"/>
              </w:rPr>
              <w:t>5</w:t>
            </w:r>
          </w:p>
        </w:tc>
        <w:tc>
          <w:tcPr>
            <w:tcW w:w="851" w:type="dxa"/>
            <w:tcBorders>
              <w:bottom w:val="single" w:sz="4" w:space="0" w:color="auto"/>
            </w:tcBorders>
            <w:shd w:val="clear" w:color="auto" w:fill="auto"/>
            <w:vAlign w:val="center"/>
          </w:tcPr>
          <w:p w14:paraId="0B171463" w14:textId="3C928C7D"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1</w:t>
            </w:r>
            <w:r>
              <w:rPr>
                <w:rFonts w:ascii="DengXian" w:eastAsia="DengXian" w:hAnsi="DengXian" w:cs="宋体"/>
                <w:color w:val="000000"/>
                <w:kern w:val="0"/>
                <w:szCs w:val="21"/>
              </w:rPr>
              <w:t>5</w:t>
            </w:r>
          </w:p>
        </w:tc>
        <w:tc>
          <w:tcPr>
            <w:tcW w:w="1701" w:type="dxa"/>
            <w:tcBorders>
              <w:bottom w:val="single" w:sz="4" w:space="0" w:color="auto"/>
            </w:tcBorders>
            <w:shd w:val="clear" w:color="auto" w:fill="auto"/>
            <w:vAlign w:val="center"/>
          </w:tcPr>
          <w:p w14:paraId="37C13DEB" w14:textId="5AD16DA5"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1</w:t>
            </w:r>
            <w:r>
              <w:rPr>
                <w:rFonts w:ascii="DengXian" w:eastAsia="DengXian" w:hAnsi="DengXian" w:cs="宋体"/>
                <w:color w:val="000000"/>
                <w:kern w:val="0"/>
                <w:szCs w:val="21"/>
              </w:rPr>
              <w:t>9</w:t>
            </w:r>
          </w:p>
        </w:tc>
        <w:tc>
          <w:tcPr>
            <w:tcW w:w="708" w:type="dxa"/>
            <w:tcBorders>
              <w:bottom w:val="single" w:sz="4" w:space="0" w:color="auto"/>
            </w:tcBorders>
            <w:shd w:val="clear" w:color="auto" w:fill="auto"/>
            <w:vAlign w:val="center"/>
          </w:tcPr>
          <w:p w14:paraId="0B713618" w14:textId="4B317ED4"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1</w:t>
            </w:r>
            <w:r>
              <w:rPr>
                <w:rFonts w:ascii="DengXian" w:eastAsia="DengXian" w:hAnsi="DengXian" w:cs="宋体"/>
                <w:color w:val="000000"/>
                <w:kern w:val="0"/>
                <w:szCs w:val="21"/>
              </w:rPr>
              <w:t>1</w:t>
            </w:r>
          </w:p>
        </w:tc>
        <w:tc>
          <w:tcPr>
            <w:tcW w:w="1995" w:type="dxa"/>
            <w:tcBorders>
              <w:bottom w:val="single" w:sz="4" w:space="0" w:color="auto"/>
            </w:tcBorders>
            <w:shd w:val="clear" w:color="auto" w:fill="auto"/>
            <w:vAlign w:val="center"/>
          </w:tcPr>
          <w:p w14:paraId="1134E268" w14:textId="2F16DB54" w:rsidR="001767CA" w:rsidRPr="002078D0" w:rsidRDefault="001767CA"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0</w:t>
            </w:r>
            <w:r>
              <w:rPr>
                <w:rFonts w:ascii="DengXian" w:eastAsia="DengXian" w:hAnsi="DengXian" w:cs="宋体"/>
                <w:color w:val="000000"/>
                <w:kern w:val="0"/>
                <w:szCs w:val="21"/>
              </w:rPr>
              <w:t>.435</w:t>
            </w:r>
          </w:p>
        </w:tc>
      </w:tr>
    </w:tbl>
    <w:p w14:paraId="51CA24DC" w14:textId="10366813" w:rsidR="00863668" w:rsidRDefault="00E12E5B" w:rsidP="00E12E5B">
      <w:pPr>
        <w:pStyle w:val="a3"/>
        <w:numPr>
          <w:ilvl w:val="0"/>
          <w:numId w:val="7"/>
        </w:numPr>
        <w:ind w:firstLineChars="0"/>
      </w:pPr>
      <w:r>
        <w:rPr>
          <w:rFonts w:hint="eastAsia"/>
        </w:rPr>
        <w:t>两组患者</w:t>
      </w:r>
      <w:r w:rsidR="000C3B34">
        <w:rPr>
          <w:rFonts w:hint="eastAsia"/>
        </w:rPr>
        <w:t>干预</w:t>
      </w:r>
      <w:r w:rsidR="004C5785">
        <w:rPr>
          <w:rFonts w:hint="eastAsia"/>
        </w:rPr>
        <w:t>前后</w:t>
      </w:r>
      <w:r>
        <w:rPr>
          <w:rFonts w:hint="eastAsia"/>
        </w:rPr>
        <w:t>活动习惯的差异</w:t>
      </w:r>
      <w:r w:rsidR="004C5785">
        <w:rPr>
          <w:rFonts w:hint="eastAsia"/>
        </w:rPr>
        <w:t>没有</w:t>
      </w:r>
      <w:r>
        <w:rPr>
          <w:rFonts w:hint="eastAsia"/>
          <w:szCs w:val="21"/>
        </w:rPr>
        <w:t>显著的</w:t>
      </w:r>
      <w:r>
        <w:rPr>
          <w:rFonts w:hint="eastAsia"/>
        </w:rPr>
        <w:t>统计学意义</w:t>
      </w:r>
      <w:r w:rsidR="000C3B34">
        <w:rPr>
          <w:rFonts w:hint="eastAsia"/>
        </w:rPr>
        <w:t>（p</w:t>
      </w:r>
      <w:r w:rsidR="000C3B34">
        <w:t>=0.787</w:t>
      </w:r>
      <w:r w:rsidR="000C3B34">
        <w:rPr>
          <w:rFonts w:hint="eastAsia"/>
        </w:rPr>
        <w:t>）。</w:t>
      </w:r>
      <w:r w:rsidR="004C5785">
        <w:rPr>
          <w:rFonts w:hint="eastAsia"/>
        </w:rPr>
        <w:t>但是治疗组患者</w:t>
      </w:r>
      <w:r w:rsidR="00C879FB">
        <w:rPr>
          <w:rFonts w:hint="eastAsia"/>
        </w:rPr>
        <w:t>干预后</w:t>
      </w:r>
      <w:r w:rsidR="004C5785">
        <w:rPr>
          <w:rFonts w:hint="eastAsia"/>
        </w:rPr>
        <w:t>的运动活跃</w:t>
      </w:r>
      <w:r w:rsidR="00DB1E2E">
        <w:rPr>
          <w:rFonts w:hint="eastAsia"/>
        </w:rPr>
        <w:t>者</w:t>
      </w:r>
      <w:r w:rsidR="000C3B34">
        <w:rPr>
          <w:rFonts w:hint="eastAsia"/>
        </w:rPr>
        <w:t>明显</w:t>
      </w:r>
      <w:r w:rsidR="004C5785">
        <w:rPr>
          <w:rFonts w:hint="eastAsia"/>
        </w:rPr>
        <w:t>增多，差异有显著的统计学意义。</w:t>
      </w:r>
      <w:r w:rsidR="000C3B34">
        <w:rPr>
          <w:rFonts w:hint="eastAsia"/>
        </w:rPr>
        <w:t>对照组的运动习惯改变没有显著的统计学意义。说明强化干预有助于改善患者的运动习惯。</w:t>
      </w:r>
      <w:r w:rsidR="00005DFE">
        <w:rPr>
          <w:rFonts w:hint="eastAsia"/>
        </w:rPr>
        <w:t>见</w:t>
      </w:r>
      <w:r w:rsidR="00DB1E2E">
        <w:fldChar w:fldCharType="begin"/>
      </w:r>
      <w:r w:rsidR="00DB1E2E">
        <w:instrText xml:space="preserve"> </w:instrText>
      </w:r>
      <w:r w:rsidR="00DB1E2E">
        <w:rPr>
          <w:rFonts w:hint="eastAsia"/>
        </w:rPr>
        <w:instrText>REF _Ref29563583 \h</w:instrText>
      </w:r>
      <w:r w:rsidR="00DB1E2E">
        <w:instrText xml:space="preserve"> </w:instrText>
      </w:r>
      <w:r w:rsidR="00DB1E2E">
        <w:fldChar w:fldCharType="separate"/>
      </w:r>
      <w:r w:rsidR="00DB1E2E">
        <w:t xml:space="preserve">表 </w:t>
      </w:r>
      <w:r w:rsidR="00DB1E2E">
        <w:rPr>
          <w:noProof/>
        </w:rPr>
        <w:t>5</w:t>
      </w:r>
      <w:r w:rsidR="00DB1E2E">
        <w:fldChar w:fldCharType="end"/>
      </w:r>
    </w:p>
    <w:p w14:paraId="5508E6EB" w14:textId="0621800E" w:rsidR="00DB1E2E" w:rsidRDefault="00DB1E2E" w:rsidP="00DB1E2E">
      <w:pPr>
        <w:pStyle w:val="a7"/>
        <w:keepNext/>
        <w:ind w:firstLine="400"/>
      </w:pPr>
      <w:bookmarkStart w:id="9" w:name="_Ref29563583"/>
      <w:r>
        <w:t>表</w:t>
      </w:r>
      <w:r>
        <w:t xml:space="preserve"> </w:t>
      </w:r>
      <w:r>
        <w:fldChar w:fldCharType="begin"/>
      </w:r>
      <w:r>
        <w:instrText xml:space="preserve"> SEQ </w:instrText>
      </w:r>
      <w:r>
        <w:instrText>表</w:instrText>
      </w:r>
      <w:r>
        <w:instrText xml:space="preserve"> \* ARABIC </w:instrText>
      </w:r>
      <w:r>
        <w:fldChar w:fldCharType="separate"/>
      </w:r>
      <w:r>
        <w:rPr>
          <w:noProof/>
        </w:rPr>
        <w:t>5</w:t>
      </w:r>
      <w:r>
        <w:fldChar w:fldCharType="end"/>
      </w:r>
      <w:bookmarkEnd w:id="9"/>
      <w:r>
        <w:rPr>
          <w:rFonts w:hint="eastAsia"/>
        </w:rPr>
        <w:t>患者运动情况</w:t>
      </w:r>
    </w:p>
    <w:tbl>
      <w:tblPr>
        <w:tblW w:w="8222" w:type="dxa"/>
        <w:tblLayout w:type="fixed"/>
        <w:tblLook w:val="04A0" w:firstRow="1" w:lastRow="0" w:firstColumn="1" w:lastColumn="0" w:noHBand="0" w:noVBand="1"/>
      </w:tblPr>
      <w:tblGrid>
        <w:gridCol w:w="1560"/>
        <w:gridCol w:w="1407"/>
        <w:gridCol w:w="851"/>
        <w:gridCol w:w="1701"/>
        <w:gridCol w:w="1002"/>
        <w:gridCol w:w="1701"/>
      </w:tblGrid>
      <w:tr w:rsidR="00DB1E2E" w:rsidRPr="002078D0" w14:paraId="5FBD59D5" w14:textId="77777777" w:rsidTr="00DB1E2E">
        <w:trPr>
          <w:trHeight w:val="340"/>
        </w:trPr>
        <w:tc>
          <w:tcPr>
            <w:tcW w:w="1560" w:type="dxa"/>
            <w:vMerge w:val="restart"/>
            <w:tcBorders>
              <w:top w:val="single" w:sz="4" w:space="0" w:color="auto"/>
            </w:tcBorders>
            <w:shd w:val="clear" w:color="auto" w:fill="auto"/>
            <w:vAlign w:val="center"/>
            <w:hideMark/>
          </w:tcPr>
          <w:p w14:paraId="664FF5F6" w14:textId="77777777" w:rsidR="00DB1E2E" w:rsidRPr="002078D0" w:rsidRDefault="00DB1E2E" w:rsidP="00256FDB">
            <w:pPr>
              <w:pStyle w:val="a3"/>
              <w:ind w:firstLineChars="0" w:firstLine="0"/>
              <w:jc w:val="distribute"/>
            </w:pPr>
            <w:r w:rsidRPr="00453697">
              <w:rPr>
                <w:rFonts w:hint="eastAsia"/>
              </w:rPr>
              <w:t>组别</w:t>
            </w:r>
          </w:p>
        </w:tc>
        <w:tc>
          <w:tcPr>
            <w:tcW w:w="2258" w:type="dxa"/>
            <w:gridSpan w:val="2"/>
            <w:tcBorders>
              <w:top w:val="single" w:sz="4" w:space="0" w:color="auto"/>
              <w:bottom w:val="single" w:sz="4" w:space="0" w:color="auto"/>
            </w:tcBorders>
            <w:shd w:val="clear" w:color="auto" w:fill="auto"/>
            <w:vAlign w:val="center"/>
            <w:hideMark/>
          </w:tcPr>
          <w:p w14:paraId="249BC2FF" w14:textId="1A0A5679"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干预</w:t>
            </w:r>
            <w:r w:rsidRPr="002078D0">
              <w:rPr>
                <w:rFonts w:ascii="DengXian" w:eastAsia="DengXian" w:hAnsi="DengXian" w:cs="宋体" w:hint="eastAsia"/>
                <w:color w:val="000000"/>
                <w:kern w:val="0"/>
                <w:szCs w:val="21"/>
              </w:rPr>
              <w:t>前</w:t>
            </w:r>
            <w:r>
              <w:rPr>
                <w:rFonts w:ascii="DengXian" w:eastAsia="DengXian" w:hAnsi="DengXian" w:cs="宋体" w:hint="eastAsia"/>
                <w:color w:val="000000"/>
                <w:kern w:val="0"/>
                <w:szCs w:val="21"/>
              </w:rPr>
              <w:t>运动习惯</w:t>
            </w:r>
          </w:p>
        </w:tc>
        <w:tc>
          <w:tcPr>
            <w:tcW w:w="2703" w:type="dxa"/>
            <w:gridSpan w:val="2"/>
            <w:tcBorders>
              <w:top w:val="single" w:sz="4" w:space="0" w:color="auto"/>
              <w:bottom w:val="single" w:sz="4" w:space="0" w:color="auto"/>
            </w:tcBorders>
            <w:shd w:val="clear" w:color="auto" w:fill="auto"/>
            <w:vAlign w:val="center"/>
            <w:hideMark/>
          </w:tcPr>
          <w:p w14:paraId="0694884F" w14:textId="53E9C56E"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干预</w:t>
            </w:r>
            <w:r w:rsidRPr="002078D0">
              <w:rPr>
                <w:rFonts w:ascii="DengXian" w:eastAsia="DengXian" w:hAnsi="DengXian" w:cs="宋体" w:hint="eastAsia"/>
                <w:color w:val="000000"/>
                <w:kern w:val="0"/>
                <w:szCs w:val="21"/>
              </w:rPr>
              <w:t>后</w:t>
            </w:r>
            <w:r>
              <w:rPr>
                <w:rFonts w:ascii="DengXian" w:eastAsia="DengXian" w:hAnsi="DengXian" w:cs="宋体" w:hint="eastAsia"/>
                <w:color w:val="000000"/>
                <w:kern w:val="0"/>
                <w:szCs w:val="21"/>
              </w:rPr>
              <w:t>运动习惯</w:t>
            </w:r>
          </w:p>
        </w:tc>
        <w:tc>
          <w:tcPr>
            <w:tcW w:w="1701" w:type="dxa"/>
            <w:vMerge w:val="restart"/>
            <w:tcBorders>
              <w:top w:val="single" w:sz="4" w:space="0" w:color="auto"/>
            </w:tcBorders>
            <w:shd w:val="clear" w:color="auto" w:fill="auto"/>
            <w:vAlign w:val="center"/>
            <w:hideMark/>
          </w:tcPr>
          <w:p w14:paraId="0B3DDFBF" w14:textId="77777777"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p</w:t>
            </w:r>
            <w:r w:rsidRPr="002078D0">
              <w:rPr>
                <w:rFonts w:ascii="DengXian" w:eastAsia="DengXian" w:hAnsi="DengXian" w:cs="宋体" w:hint="eastAsia"/>
                <w:color w:val="000000"/>
                <w:kern w:val="0"/>
                <w:szCs w:val="21"/>
              </w:rPr>
              <w:t>值</w:t>
            </w:r>
          </w:p>
        </w:tc>
      </w:tr>
      <w:tr w:rsidR="00DB1E2E" w:rsidRPr="002078D0" w14:paraId="7E8AA14A" w14:textId="77777777" w:rsidTr="00DB1E2E">
        <w:trPr>
          <w:trHeight w:val="340"/>
        </w:trPr>
        <w:tc>
          <w:tcPr>
            <w:tcW w:w="1560" w:type="dxa"/>
            <w:vMerge/>
            <w:tcBorders>
              <w:bottom w:val="single" w:sz="4" w:space="0" w:color="auto"/>
            </w:tcBorders>
            <w:shd w:val="clear" w:color="auto" w:fill="auto"/>
            <w:vAlign w:val="center"/>
            <w:hideMark/>
          </w:tcPr>
          <w:p w14:paraId="7E2C2A19" w14:textId="77777777" w:rsidR="00DB1E2E" w:rsidRPr="002078D0" w:rsidRDefault="00DB1E2E" w:rsidP="00256FDB">
            <w:pPr>
              <w:widowControl/>
              <w:ind w:firstLineChars="0" w:firstLine="0"/>
              <w:rPr>
                <w:rFonts w:ascii="DengXian" w:eastAsia="DengXian" w:hAnsi="DengXian" w:cs="宋体"/>
                <w:color w:val="000000"/>
                <w:kern w:val="0"/>
                <w:szCs w:val="21"/>
              </w:rPr>
            </w:pPr>
          </w:p>
        </w:tc>
        <w:tc>
          <w:tcPr>
            <w:tcW w:w="1407" w:type="dxa"/>
            <w:tcBorders>
              <w:top w:val="single" w:sz="4" w:space="0" w:color="auto"/>
              <w:bottom w:val="single" w:sz="4" w:space="0" w:color="auto"/>
            </w:tcBorders>
            <w:shd w:val="clear" w:color="auto" w:fill="auto"/>
            <w:vAlign w:val="center"/>
          </w:tcPr>
          <w:p w14:paraId="7F580C98" w14:textId="4442CE93"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活跃</w:t>
            </w:r>
          </w:p>
        </w:tc>
        <w:tc>
          <w:tcPr>
            <w:tcW w:w="851" w:type="dxa"/>
            <w:tcBorders>
              <w:top w:val="single" w:sz="4" w:space="0" w:color="auto"/>
              <w:bottom w:val="single" w:sz="4" w:space="0" w:color="auto"/>
            </w:tcBorders>
            <w:shd w:val="clear" w:color="auto" w:fill="auto"/>
            <w:vAlign w:val="center"/>
          </w:tcPr>
          <w:p w14:paraId="6FE82BCF" w14:textId="40EB149C"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不活跃</w:t>
            </w:r>
          </w:p>
        </w:tc>
        <w:tc>
          <w:tcPr>
            <w:tcW w:w="1701" w:type="dxa"/>
            <w:tcBorders>
              <w:top w:val="single" w:sz="4" w:space="0" w:color="auto"/>
              <w:bottom w:val="single" w:sz="4" w:space="0" w:color="auto"/>
            </w:tcBorders>
            <w:shd w:val="clear" w:color="auto" w:fill="auto"/>
            <w:vAlign w:val="center"/>
          </w:tcPr>
          <w:p w14:paraId="38E5A97F" w14:textId="495083DE"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活跃</w:t>
            </w:r>
          </w:p>
        </w:tc>
        <w:tc>
          <w:tcPr>
            <w:tcW w:w="1002" w:type="dxa"/>
            <w:tcBorders>
              <w:top w:val="single" w:sz="4" w:space="0" w:color="auto"/>
              <w:bottom w:val="single" w:sz="4" w:space="0" w:color="auto"/>
            </w:tcBorders>
            <w:shd w:val="clear" w:color="auto" w:fill="auto"/>
            <w:vAlign w:val="center"/>
          </w:tcPr>
          <w:p w14:paraId="5DA44C5E" w14:textId="10175B89"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不活跃</w:t>
            </w:r>
          </w:p>
        </w:tc>
        <w:tc>
          <w:tcPr>
            <w:tcW w:w="1701" w:type="dxa"/>
            <w:vMerge/>
            <w:tcBorders>
              <w:bottom w:val="single" w:sz="4" w:space="0" w:color="auto"/>
            </w:tcBorders>
            <w:shd w:val="clear" w:color="auto" w:fill="auto"/>
            <w:vAlign w:val="center"/>
            <w:hideMark/>
          </w:tcPr>
          <w:p w14:paraId="0312AD2F" w14:textId="77777777" w:rsidR="00DB1E2E" w:rsidRPr="002078D0" w:rsidRDefault="00DB1E2E" w:rsidP="00256FDB">
            <w:pPr>
              <w:widowControl/>
              <w:ind w:firstLineChars="0" w:firstLine="0"/>
              <w:jc w:val="center"/>
              <w:rPr>
                <w:rFonts w:ascii="DengXian" w:eastAsia="DengXian" w:hAnsi="DengXian" w:cs="宋体"/>
                <w:color w:val="000000"/>
                <w:kern w:val="0"/>
                <w:szCs w:val="21"/>
              </w:rPr>
            </w:pPr>
          </w:p>
        </w:tc>
      </w:tr>
      <w:tr w:rsidR="00DB1E2E" w:rsidRPr="002078D0" w14:paraId="14916E2A" w14:textId="77777777" w:rsidTr="00DB1E2E">
        <w:trPr>
          <w:trHeight w:val="340"/>
        </w:trPr>
        <w:tc>
          <w:tcPr>
            <w:tcW w:w="1560" w:type="dxa"/>
            <w:tcBorders>
              <w:top w:val="single" w:sz="4" w:space="0" w:color="auto"/>
            </w:tcBorders>
            <w:shd w:val="clear" w:color="auto" w:fill="auto"/>
            <w:vAlign w:val="center"/>
            <w:hideMark/>
          </w:tcPr>
          <w:p w14:paraId="275A7D16" w14:textId="77777777" w:rsidR="00DB1E2E" w:rsidRPr="002078D0" w:rsidRDefault="00DB1E2E" w:rsidP="00256FDB">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治疗组</w:t>
            </w:r>
          </w:p>
        </w:tc>
        <w:tc>
          <w:tcPr>
            <w:tcW w:w="1407" w:type="dxa"/>
            <w:tcBorders>
              <w:top w:val="single" w:sz="4" w:space="0" w:color="auto"/>
            </w:tcBorders>
            <w:shd w:val="clear" w:color="auto" w:fill="auto"/>
            <w:vAlign w:val="center"/>
          </w:tcPr>
          <w:p w14:paraId="557D8072" w14:textId="7DC5465F"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color w:val="000000"/>
                <w:kern w:val="0"/>
                <w:szCs w:val="21"/>
              </w:rPr>
              <w:t>11</w:t>
            </w:r>
          </w:p>
        </w:tc>
        <w:tc>
          <w:tcPr>
            <w:tcW w:w="851" w:type="dxa"/>
            <w:tcBorders>
              <w:top w:val="single" w:sz="4" w:space="0" w:color="auto"/>
            </w:tcBorders>
            <w:shd w:val="clear" w:color="auto" w:fill="auto"/>
            <w:vAlign w:val="center"/>
          </w:tcPr>
          <w:p w14:paraId="4AB56BE2" w14:textId="2A732366"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color w:val="000000"/>
                <w:kern w:val="0"/>
                <w:szCs w:val="21"/>
              </w:rPr>
              <w:t>19</w:t>
            </w:r>
          </w:p>
        </w:tc>
        <w:tc>
          <w:tcPr>
            <w:tcW w:w="1701" w:type="dxa"/>
            <w:tcBorders>
              <w:top w:val="single" w:sz="4" w:space="0" w:color="auto"/>
            </w:tcBorders>
            <w:shd w:val="clear" w:color="auto" w:fill="auto"/>
            <w:vAlign w:val="center"/>
          </w:tcPr>
          <w:p w14:paraId="2CF8881B" w14:textId="7F47E834"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color w:val="000000"/>
                <w:kern w:val="0"/>
                <w:szCs w:val="21"/>
              </w:rPr>
              <w:t>20</w:t>
            </w:r>
          </w:p>
        </w:tc>
        <w:tc>
          <w:tcPr>
            <w:tcW w:w="1002" w:type="dxa"/>
            <w:tcBorders>
              <w:top w:val="single" w:sz="4" w:space="0" w:color="auto"/>
            </w:tcBorders>
            <w:shd w:val="clear" w:color="auto" w:fill="auto"/>
            <w:vAlign w:val="center"/>
          </w:tcPr>
          <w:p w14:paraId="558A46D4" w14:textId="67CAF10F"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color w:val="000000"/>
                <w:kern w:val="0"/>
                <w:szCs w:val="21"/>
              </w:rPr>
              <w:t>10</w:t>
            </w:r>
          </w:p>
        </w:tc>
        <w:tc>
          <w:tcPr>
            <w:tcW w:w="1701" w:type="dxa"/>
            <w:tcBorders>
              <w:top w:val="single" w:sz="4" w:space="0" w:color="auto"/>
            </w:tcBorders>
            <w:shd w:val="clear" w:color="auto" w:fill="auto"/>
            <w:vAlign w:val="center"/>
          </w:tcPr>
          <w:p w14:paraId="34CC16BF" w14:textId="77777777"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0</w:t>
            </w:r>
            <w:r>
              <w:rPr>
                <w:rFonts w:ascii="DengXian" w:eastAsia="DengXian" w:hAnsi="DengXian" w:cs="宋体"/>
                <w:color w:val="000000"/>
                <w:kern w:val="0"/>
                <w:szCs w:val="21"/>
              </w:rPr>
              <w:t>.002</w:t>
            </w:r>
          </w:p>
        </w:tc>
      </w:tr>
      <w:tr w:rsidR="00DB1E2E" w:rsidRPr="002078D0" w14:paraId="5A411F78" w14:textId="77777777" w:rsidTr="00DB1E2E">
        <w:trPr>
          <w:trHeight w:val="340"/>
        </w:trPr>
        <w:tc>
          <w:tcPr>
            <w:tcW w:w="1560" w:type="dxa"/>
            <w:tcBorders>
              <w:bottom w:val="single" w:sz="4" w:space="0" w:color="auto"/>
            </w:tcBorders>
            <w:shd w:val="clear" w:color="auto" w:fill="auto"/>
            <w:vAlign w:val="center"/>
            <w:hideMark/>
          </w:tcPr>
          <w:p w14:paraId="2A3BED64" w14:textId="77777777" w:rsidR="00DB1E2E" w:rsidRPr="002078D0" w:rsidRDefault="00DB1E2E" w:rsidP="00256FDB">
            <w:pPr>
              <w:widowControl/>
              <w:ind w:firstLineChars="0" w:firstLine="0"/>
              <w:jc w:val="center"/>
              <w:rPr>
                <w:rFonts w:ascii="DengXian" w:eastAsia="DengXian" w:hAnsi="DengXian" w:cs="宋体"/>
                <w:color w:val="000000"/>
                <w:kern w:val="0"/>
                <w:szCs w:val="21"/>
              </w:rPr>
            </w:pPr>
            <w:r w:rsidRPr="002078D0">
              <w:rPr>
                <w:rFonts w:ascii="DengXian" w:eastAsia="DengXian" w:hAnsi="DengXian" w:cs="宋体" w:hint="eastAsia"/>
                <w:color w:val="000000"/>
                <w:kern w:val="0"/>
                <w:szCs w:val="21"/>
              </w:rPr>
              <w:t>对照组</w:t>
            </w:r>
          </w:p>
        </w:tc>
        <w:tc>
          <w:tcPr>
            <w:tcW w:w="1407" w:type="dxa"/>
            <w:tcBorders>
              <w:bottom w:val="single" w:sz="4" w:space="0" w:color="auto"/>
            </w:tcBorders>
            <w:shd w:val="clear" w:color="auto" w:fill="auto"/>
            <w:vAlign w:val="center"/>
          </w:tcPr>
          <w:p w14:paraId="580EEEA4" w14:textId="012867DB"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1</w:t>
            </w:r>
            <w:r>
              <w:rPr>
                <w:rFonts w:ascii="DengXian" w:eastAsia="DengXian" w:hAnsi="DengXian" w:cs="宋体"/>
                <w:color w:val="000000"/>
                <w:kern w:val="0"/>
                <w:szCs w:val="21"/>
              </w:rPr>
              <w:t>0</w:t>
            </w:r>
          </w:p>
        </w:tc>
        <w:tc>
          <w:tcPr>
            <w:tcW w:w="851" w:type="dxa"/>
            <w:tcBorders>
              <w:bottom w:val="single" w:sz="4" w:space="0" w:color="auto"/>
            </w:tcBorders>
            <w:shd w:val="clear" w:color="auto" w:fill="auto"/>
            <w:vAlign w:val="center"/>
          </w:tcPr>
          <w:p w14:paraId="4FE5F733" w14:textId="1DC4E2F2"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color w:val="000000"/>
                <w:kern w:val="0"/>
                <w:szCs w:val="21"/>
              </w:rPr>
              <w:t>20</w:t>
            </w:r>
          </w:p>
        </w:tc>
        <w:tc>
          <w:tcPr>
            <w:tcW w:w="1701" w:type="dxa"/>
            <w:tcBorders>
              <w:bottom w:val="single" w:sz="4" w:space="0" w:color="auto"/>
            </w:tcBorders>
            <w:shd w:val="clear" w:color="auto" w:fill="auto"/>
            <w:vAlign w:val="center"/>
          </w:tcPr>
          <w:p w14:paraId="44492F67" w14:textId="515FED92"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color w:val="000000"/>
                <w:kern w:val="0"/>
                <w:szCs w:val="21"/>
              </w:rPr>
              <w:t>12</w:t>
            </w:r>
          </w:p>
        </w:tc>
        <w:tc>
          <w:tcPr>
            <w:tcW w:w="1002" w:type="dxa"/>
            <w:tcBorders>
              <w:bottom w:val="single" w:sz="4" w:space="0" w:color="auto"/>
            </w:tcBorders>
            <w:shd w:val="clear" w:color="auto" w:fill="auto"/>
            <w:vAlign w:val="center"/>
          </w:tcPr>
          <w:p w14:paraId="46AC4E05" w14:textId="2733B61A"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1</w:t>
            </w:r>
            <w:r>
              <w:rPr>
                <w:rFonts w:ascii="DengXian" w:eastAsia="DengXian" w:hAnsi="DengXian" w:cs="宋体"/>
                <w:color w:val="000000"/>
                <w:kern w:val="0"/>
                <w:szCs w:val="21"/>
              </w:rPr>
              <w:t>8</w:t>
            </w:r>
          </w:p>
        </w:tc>
        <w:tc>
          <w:tcPr>
            <w:tcW w:w="1701" w:type="dxa"/>
            <w:tcBorders>
              <w:bottom w:val="single" w:sz="4" w:space="0" w:color="auto"/>
            </w:tcBorders>
            <w:shd w:val="clear" w:color="auto" w:fill="auto"/>
            <w:vAlign w:val="center"/>
          </w:tcPr>
          <w:p w14:paraId="5B39FA38" w14:textId="5E6408A6" w:rsidR="00DB1E2E" w:rsidRPr="002078D0" w:rsidRDefault="00DB1E2E" w:rsidP="00256FDB">
            <w:pPr>
              <w:widowControl/>
              <w:ind w:firstLineChars="0" w:firstLine="0"/>
              <w:jc w:val="center"/>
              <w:rPr>
                <w:rFonts w:ascii="DengXian" w:eastAsia="DengXian" w:hAnsi="DengXian" w:cs="宋体"/>
                <w:color w:val="000000"/>
                <w:kern w:val="0"/>
                <w:szCs w:val="21"/>
              </w:rPr>
            </w:pPr>
            <w:r>
              <w:rPr>
                <w:rFonts w:ascii="DengXian" w:eastAsia="DengXian" w:hAnsi="DengXian" w:cs="宋体" w:hint="eastAsia"/>
                <w:color w:val="000000"/>
                <w:kern w:val="0"/>
                <w:szCs w:val="21"/>
              </w:rPr>
              <w:t>0</w:t>
            </w:r>
            <w:r>
              <w:rPr>
                <w:rFonts w:ascii="DengXian" w:eastAsia="DengXian" w:hAnsi="DengXian" w:cs="宋体"/>
                <w:color w:val="000000"/>
                <w:kern w:val="0"/>
                <w:szCs w:val="21"/>
              </w:rPr>
              <w:t>.789</w:t>
            </w:r>
          </w:p>
        </w:tc>
      </w:tr>
    </w:tbl>
    <w:p w14:paraId="00884817" w14:textId="0250BB87" w:rsidR="006F2DFD" w:rsidRDefault="006F2DFD" w:rsidP="006F2DFD">
      <w:pPr>
        <w:pStyle w:val="a3"/>
        <w:numPr>
          <w:ilvl w:val="0"/>
          <w:numId w:val="7"/>
        </w:numPr>
        <w:ind w:firstLineChars="0"/>
      </w:pPr>
      <w:r w:rsidRPr="00064079">
        <w:t>两组患者便秘严重度评分</w:t>
      </w:r>
      <w:r>
        <w:rPr>
          <w:rFonts w:hint="eastAsia"/>
        </w:rPr>
        <w:t>在</w:t>
      </w:r>
      <w:r w:rsidRPr="00064079">
        <w:t>干预</w:t>
      </w:r>
      <w:r>
        <w:rPr>
          <w:rFonts w:hint="eastAsia"/>
        </w:rPr>
        <w:t>前</w:t>
      </w:r>
      <w:r w:rsidRPr="00064079">
        <w:t>后在</w:t>
      </w:r>
      <w:r>
        <w:rPr>
          <w:rFonts w:hint="eastAsia"/>
        </w:rPr>
        <w:t>的差异没有</w:t>
      </w:r>
      <w:r>
        <w:rPr>
          <w:rFonts w:hint="eastAsia"/>
          <w:szCs w:val="21"/>
        </w:rPr>
        <w:t>显著的</w:t>
      </w:r>
      <w:r w:rsidRPr="00064079">
        <w:t>统计学</w:t>
      </w:r>
      <w:r>
        <w:rPr>
          <w:rFonts w:hint="eastAsia"/>
        </w:rPr>
        <w:t>意义</w:t>
      </w:r>
      <w:r w:rsidR="005A6CAB">
        <w:rPr>
          <w:rFonts w:hint="eastAsia"/>
        </w:rPr>
        <w:t>（p=0</w:t>
      </w:r>
      <w:r w:rsidR="005A6CAB">
        <w:t>.065</w:t>
      </w:r>
      <w:r w:rsidR="00DB1E2E">
        <w:rPr>
          <w:rFonts w:hint="eastAsia"/>
        </w:rPr>
        <w:t>，</w:t>
      </w:r>
      <w:r w:rsidR="005A6CAB">
        <w:rPr>
          <w:rFonts w:hint="eastAsia"/>
        </w:rPr>
        <w:t>p=</w:t>
      </w:r>
      <w:r w:rsidR="005A6CAB">
        <w:t>0.941</w:t>
      </w:r>
      <w:r w:rsidR="005A6CAB">
        <w:rPr>
          <w:rFonts w:hint="eastAsia"/>
        </w:rPr>
        <w:t>）</w:t>
      </w:r>
      <w:r>
        <w:rPr>
          <w:rFonts w:hint="eastAsia"/>
        </w:rPr>
        <w:t>。见</w:t>
      </w:r>
      <w:r>
        <w:fldChar w:fldCharType="begin"/>
      </w:r>
      <w:r>
        <w:instrText xml:space="preserve"> </w:instrText>
      </w:r>
      <w:r>
        <w:rPr>
          <w:rFonts w:hint="eastAsia"/>
        </w:rPr>
        <w:instrText>REF _Ref29547331 \h</w:instrText>
      </w:r>
      <w:r>
        <w:instrText xml:space="preserve"> </w:instrText>
      </w:r>
      <w:r>
        <w:fldChar w:fldCharType="separate"/>
      </w:r>
      <w:r w:rsidR="00DB1E2E">
        <w:t xml:space="preserve">表 </w:t>
      </w:r>
      <w:r w:rsidR="00DB1E2E">
        <w:rPr>
          <w:noProof/>
        </w:rPr>
        <w:t>6</w:t>
      </w:r>
      <w:r>
        <w:fldChar w:fldCharType="end"/>
      </w:r>
    </w:p>
    <w:p w14:paraId="044A52A3" w14:textId="3DAD9941" w:rsidR="006F2DFD" w:rsidRDefault="006F2DFD" w:rsidP="006F2DFD">
      <w:pPr>
        <w:pStyle w:val="a7"/>
        <w:keepNext/>
        <w:ind w:firstLine="400"/>
      </w:pPr>
      <w:bookmarkStart w:id="10" w:name="_Ref29547331"/>
      <w:r>
        <w:t>表</w:t>
      </w:r>
      <w:r>
        <w:t xml:space="preserve"> </w:t>
      </w:r>
      <w:r>
        <w:fldChar w:fldCharType="begin"/>
      </w:r>
      <w:r>
        <w:instrText xml:space="preserve"> SEQ </w:instrText>
      </w:r>
      <w:r>
        <w:instrText>表</w:instrText>
      </w:r>
      <w:r>
        <w:instrText xml:space="preserve"> \* ARABIC </w:instrText>
      </w:r>
      <w:r>
        <w:fldChar w:fldCharType="separate"/>
      </w:r>
      <w:r w:rsidR="00DB1E2E">
        <w:rPr>
          <w:noProof/>
        </w:rPr>
        <w:t>6</w:t>
      </w:r>
      <w:r>
        <w:fldChar w:fldCharType="end"/>
      </w:r>
      <w:bookmarkEnd w:id="10"/>
      <w:r>
        <w:rPr>
          <w:rFonts w:hint="eastAsia"/>
        </w:rPr>
        <w:t>便秘严重度评分（</w:t>
      </w:r>
      <w:r>
        <w:rPr>
          <w:rFonts w:hint="eastAsia"/>
        </w:rPr>
        <w:t>CSS</w:t>
      </w:r>
      <w:r>
        <w:rPr>
          <w:rFonts w:hint="eastAsia"/>
        </w:rPr>
        <w:t>量表）</w:t>
      </w:r>
    </w:p>
    <w:tbl>
      <w:tblPr>
        <w:tblStyle w:val="a6"/>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197"/>
        <w:gridCol w:w="2197"/>
        <w:gridCol w:w="2410"/>
      </w:tblGrid>
      <w:tr w:rsidR="006F2DFD" w:rsidRPr="000364A6" w14:paraId="49651E64" w14:textId="77777777" w:rsidTr="003319BC">
        <w:tc>
          <w:tcPr>
            <w:tcW w:w="1560" w:type="dxa"/>
            <w:tcBorders>
              <w:top w:val="single" w:sz="4" w:space="0" w:color="auto"/>
              <w:bottom w:val="single" w:sz="4" w:space="0" w:color="auto"/>
            </w:tcBorders>
          </w:tcPr>
          <w:p w14:paraId="66DBD532" w14:textId="77777777" w:rsidR="006F2DFD" w:rsidRPr="000364A6" w:rsidRDefault="006F2DFD" w:rsidP="003319BC">
            <w:pPr>
              <w:pStyle w:val="a3"/>
              <w:ind w:firstLineChars="0" w:firstLine="0"/>
              <w:jc w:val="distribute"/>
            </w:pPr>
            <w:r>
              <w:rPr>
                <w:rFonts w:hint="eastAsia"/>
              </w:rPr>
              <w:t>组别</w:t>
            </w:r>
          </w:p>
        </w:tc>
        <w:tc>
          <w:tcPr>
            <w:tcW w:w="2197" w:type="dxa"/>
            <w:tcBorders>
              <w:top w:val="single" w:sz="4" w:space="0" w:color="auto"/>
              <w:bottom w:val="single" w:sz="4" w:space="0" w:color="auto"/>
            </w:tcBorders>
          </w:tcPr>
          <w:p w14:paraId="1A8EC9DD" w14:textId="56A62639" w:rsidR="006F2DFD" w:rsidRPr="000364A6" w:rsidRDefault="00C879FB" w:rsidP="003319BC">
            <w:pPr>
              <w:pStyle w:val="a3"/>
              <w:ind w:firstLineChars="0" w:firstLine="0"/>
              <w:jc w:val="center"/>
            </w:pPr>
            <w:r>
              <w:rPr>
                <w:rFonts w:hint="eastAsia"/>
              </w:rPr>
              <w:t>干预前</w:t>
            </w:r>
          </w:p>
        </w:tc>
        <w:tc>
          <w:tcPr>
            <w:tcW w:w="2197" w:type="dxa"/>
            <w:tcBorders>
              <w:top w:val="single" w:sz="4" w:space="0" w:color="auto"/>
              <w:bottom w:val="single" w:sz="4" w:space="0" w:color="auto"/>
            </w:tcBorders>
          </w:tcPr>
          <w:p w14:paraId="72E2EFEF" w14:textId="3B062A8D" w:rsidR="006F2DFD" w:rsidRPr="000364A6" w:rsidRDefault="00C879FB" w:rsidP="003319BC">
            <w:pPr>
              <w:pStyle w:val="a3"/>
              <w:ind w:firstLineChars="0" w:firstLine="0"/>
              <w:jc w:val="center"/>
            </w:pPr>
            <w:r>
              <w:rPr>
                <w:rFonts w:hint="eastAsia"/>
              </w:rPr>
              <w:t>干预后</w:t>
            </w:r>
          </w:p>
        </w:tc>
        <w:tc>
          <w:tcPr>
            <w:tcW w:w="2410" w:type="dxa"/>
            <w:tcBorders>
              <w:top w:val="single" w:sz="4" w:space="0" w:color="auto"/>
              <w:bottom w:val="single" w:sz="4" w:space="0" w:color="auto"/>
            </w:tcBorders>
          </w:tcPr>
          <w:p w14:paraId="071B9D10" w14:textId="2A415B40" w:rsidR="006F2DFD" w:rsidRPr="000364A6" w:rsidRDefault="006F2DFD" w:rsidP="00C879FB">
            <w:pPr>
              <w:pStyle w:val="a3"/>
              <w:jc w:val="center"/>
            </w:pPr>
            <w:r>
              <w:rPr>
                <w:rFonts w:ascii="DengXian" w:eastAsia="DengXian" w:hAnsi="DengXian" w:cs="宋体" w:hint="eastAsia"/>
                <w:color w:val="000000"/>
                <w:kern w:val="0"/>
                <w:szCs w:val="21"/>
              </w:rPr>
              <w:t>p</w:t>
            </w:r>
            <w:r w:rsidRPr="002078D0">
              <w:rPr>
                <w:rFonts w:ascii="DengXian" w:eastAsia="DengXian" w:hAnsi="DengXian" w:cs="宋体" w:hint="eastAsia"/>
                <w:color w:val="000000"/>
                <w:kern w:val="0"/>
                <w:szCs w:val="21"/>
              </w:rPr>
              <w:t>值</w:t>
            </w:r>
          </w:p>
        </w:tc>
      </w:tr>
      <w:tr w:rsidR="006F2DFD" w:rsidRPr="000364A6" w14:paraId="78B17460" w14:textId="77777777" w:rsidTr="005A6CAB">
        <w:trPr>
          <w:trHeight w:val="169"/>
        </w:trPr>
        <w:tc>
          <w:tcPr>
            <w:tcW w:w="1560" w:type="dxa"/>
            <w:tcBorders>
              <w:top w:val="single" w:sz="4" w:space="0" w:color="auto"/>
            </w:tcBorders>
          </w:tcPr>
          <w:p w14:paraId="474BC948" w14:textId="77777777" w:rsidR="006F2DFD" w:rsidRDefault="006F2DFD" w:rsidP="003319BC">
            <w:pPr>
              <w:pStyle w:val="a3"/>
              <w:ind w:firstLineChars="0" w:firstLine="0"/>
              <w:jc w:val="center"/>
            </w:pPr>
            <w:r>
              <w:rPr>
                <w:rFonts w:hint="eastAsia"/>
              </w:rPr>
              <w:t>治疗组</w:t>
            </w:r>
          </w:p>
        </w:tc>
        <w:tc>
          <w:tcPr>
            <w:tcW w:w="2197" w:type="dxa"/>
            <w:tcBorders>
              <w:top w:val="single" w:sz="4" w:space="0" w:color="auto"/>
            </w:tcBorders>
          </w:tcPr>
          <w:p w14:paraId="417598A9" w14:textId="42FD4289" w:rsidR="006F2DFD" w:rsidRPr="000364A6" w:rsidRDefault="003319BC" w:rsidP="003319BC">
            <w:pPr>
              <w:pStyle w:val="a3"/>
              <w:ind w:firstLineChars="0" w:firstLine="0"/>
              <w:jc w:val="center"/>
            </w:pPr>
            <w:r>
              <w:rPr>
                <w:rFonts w:hint="eastAsia"/>
              </w:rPr>
              <w:t>9</w:t>
            </w:r>
            <w:r>
              <w:t>.0</w:t>
            </w:r>
            <w:r>
              <w:rPr>
                <w:rFonts w:hint="eastAsia"/>
              </w:rPr>
              <w:t>（7</w:t>
            </w:r>
            <w:r>
              <w:t>.25</w:t>
            </w:r>
            <w:r>
              <w:rPr>
                <w:rFonts w:hint="eastAsia"/>
              </w:rPr>
              <w:t>，</w:t>
            </w:r>
            <w:r>
              <w:t>11.75</w:t>
            </w:r>
            <w:r>
              <w:rPr>
                <w:rFonts w:hint="eastAsia"/>
              </w:rPr>
              <w:t>）</w:t>
            </w:r>
          </w:p>
        </w:tc>
        <w:tc>
          <w:tcPr>
            <w:tcW w:w="2197" w:type="dxa"/>
            <w:tcBorders>
              <w:top w:val="single" w:sz="4" w:space="0" w:color="auto"/>
            </w:tcBorders>
          </w:tcPr>
          <w:p w14:paraId="576E6C80" w14:textId="303F32F1" w:rsidR="006F2DFD" w:rsidRPr="000364A6" w:rsidRDefault="003319BC" w:rsidP="003319BC">
            <w:pPr>
              <w:pStyle w:val="a3"/>
              <w:ind w:firstLineChars="0" w:firstLine="0"/>
              <w:jc w:val="center"/>
            </w:pPr>
            <w:r>
              <w:rPr>
                <w:rFonts w:hint="eastAsia"/>
              </w:rPr>
              <w:t>7</w:t>
            </w:r>
            <w:r>
              <w:t>.5</w:t>
            </w:r>
            <w:r>
              <w:rPr>
                <w:rFonts w:hint="eastAsia"/>
              </w:rPr>
              <w:t>（5</w:t>
            </w:r>
            <w:r>
              <w:t>.0</w:t>
            </w:r>
            <w:r>
              <w:rPr>
                <w:rFonts w:hint="eastAsia"/>
              </w:rPr>
              <w:t>，</w:t>
            </w:r>
            <w:r>
              <w:t>10.0</w:t>
            </w:r>
            <w:r>
              <w:rPr>
                <w:rFonts w:hint="eastAsia"/>
              </w:rPr>
              <w:t>）</w:t>
            </w:r>
          </w:p>
        </w:tc>
        <w:tc>
          <w:tcPr>
            <w:tcW w:w="2410" w:type="dxa"/>
            <w:tcBorders>
              <w:top w:val="single" w:sz="4" w:space="0" w:color="auto"/>
            </w:tcBorders>
          </w:tcPr>
          <w:p w14:paraId="424553ED" w14:textId="2E2E4AAB" w:rsidR="006F2DFD" w:rsidRPr="000364A6" w:rsidRDefault="006F2DFD" w:rsidP="003319BC">
            <w:pPr>
              <w:pStyle w:val="a3"/>
              <w:ind w:firstLineChars="0" w:firstLine="0"/>
              <w:jc w:val="center"/>
            </w:pPr>
            <w:r>
              <w:rPr>
                <w:rFonts w:hint="eastAsia"/>
              </w:rPr>
              <w:t>0</w:t>
            </w:r>
            <w:r>
              <w:t>.077</w:t>
            </w:r>
          </w:p>
        </w:tc>
      </w:tr>
      <w:tr w:rsidR="006F2DFD" w:rsidRPr="000364A6" w14:paraId="4578D512" w14:textId="77777777" w:rsidTr="005A6CAB">
        <w:tc>
          <w:tcPr>
            <w:tcW w:w="1560" w:type="dxa"/>
            <w:tcBorders>
              <w:bottom w:val="single" w:sz="4" w:space="0" w:color="auto"/>
            </w:tcBorders>
          </w:tcPr>
          <w:p w14:paraId="4ACA7971" w14:textId="77777777" w:rsidR="006F2DFD" w:rsidRPr="000364A6" w:rsidRDefault="006F2DFD" w:rsidP="003319BC">
            <w:pPr>
              <w:pStyle w:val="a3"/>
              <w:ind w:firstLineChars="0" w:firstLine="0"/>
              <w:jc w:val="center"/>
            </w:pPr>
            <w:r>
              <w:rPr>
                <w:rFonts w:hint="eastAsia"/>
              </w:rPr>
              <w:lastRenderedPageBreak/>
              <w:t>对照组</w:t>
            </w:r>
          </w:p>
        </w:tc>
        <w:tc>
          <w:tcPr>
            <w:tcW w:w="2197" w:type="dxa"/>
            <w:tcBorders>
              <w:bottom w:val="single" w:sz="4" w:space="0" w:color="auto"/>
            </w:tcBorders>
          </w:tcPr>
          <w:p w14:paraId="54A1B38C" w14:textId="496469AF" w:rsidR="006F2DFD" w:rsidRPr="000364A6" w:rsidRDefault="003319BC" w:rsidP="003319BC">
            <w:pPr>
              <w:pStyle w:val="a3"/>
              <w:ind w:firstLineChars="0" w:firstLine="0"/>
              <w:jc w:val="center"/>
            </w:pPr>
            <w:r>
              <w:t>8.5</w:t>
            </w:r>
            <w:r>
              <w:rPr>
                <w:rFonts w:hint="eastAsia"/>
              </w:rPr>
              <w:t>（6</w:t>
            </w:r>
            <w:r>
              <w:t>.0</w:t>
            </w:r>
            <w:r>
              <w:rPr>
                <w:rFonts w:hint="eastAsia"/>
              </w:rPr>
              <w:t>，</w:t>
            </w:r>
            <w:r>
              <w:t>9.0</w:t>
            </w:r>
            <w:r>
              <w:rPr>
                <w:rFonts w:hint="eastAsia"/>
              </w:rPr>
              <w:t>）</w:t>
            </w:r>
          </w:p>
        </w:tc>
        <w:tc>
          <w:tcPr>
            <w:tcW w:w="2197" w:type="dxa"/>
            <w:tcBorders>
              <w:bottom w:val="single" w:sz="4" w:space="0" w:color="auto"/>
            </w:tcBorders>
          </w:tcPr>
          <w:p w14:paraId="5A71F758" w14:textId="70C24AB3" w:rsidR="006F2DFD" w:rsidRPr="000364A6" w:rsidRDefault="003319BC" w:rsidP="003319BC">
            <w:pPr>
              <w:pStyle w:val="a3"/>
              <w:ind w:firstLineChars="0" w:firstLine="0"/>
              <w:jc w:val="center"/>
            </w:pPr>
            <w:r>
              <w:rPr>
                <w:rFonts w:hint="eastAsia"/>
              </w:rPr>
              <w:t>7</w:t>
            </w:r>
            <w:r>
              <w:t>.5</w:t>
            </w:r>
            <w:r>
              <w:rPr>
                <w:rFonts w:hint="eastAsia"/>
              </w:rPr>
              <w:t>（5，</w:t>
            </w:r>
            <w:r>
              <w:t>10</w:t>
            </w:r>
            <w:r>
              <w:rPr>
                <w:rFonts w:hint="eastAsia"/>
              </w:rPr>
              <w:t>）</w:t>
            </w:r>
          </w:p>
        </w:tc>
        <w:tc>
          <w:tcPr>
            <w:tcW w:w="2410" w:type="dxa"/>
            <w:tcBorders>
              <w:bottom w:val="single" w:sz="4" w:space="0" w:color="auto"/>
            </w:tcBorders>
          </w:tcPr>
          <w:p w14:paraId="612AE3FA" w14:textId="112C3DB8" w:rsidR="006F2DFD" w:rsidRPr="000364A6" w:rsidRDefault="006F2DFD" w:rsidP="003319BC">
            <w:pPr>
              <w:pStyle w:val="a3"/>
              <w:ind w:firstLineChars="0" w:firstLine="0"/>
              <w:jc w:val="center"/>
            </w:pPr>
            <w:r>
              <w:rPr>
                <w:rFonts w:hint="eastAsia"/>
              </w:rPr>
              <w:t>0</w:t>
            </w:r>
            <w:r>
              <w:t>.894</w:t>
            </w:r>
          </w:p>
        </w:tc>
      </w:tr>
    </w:tbl>
    <w:p w14:paraId="07174F1D" w14:textId="5D432A20" w:rsidR="006F2DFD" w:rsidRDefault="006F2DFD" w:rsidP="00C879FB">
      <w:pPr>
        <w:pStyle w:val="a3"/>
        <w:numPr>
          <w:ilvl w:val="0"/>
          <w:numId w:val="7"/>
        </w:numPr>
        <w:ind w:firstLineChars="0"/>
      </w:pPr>
      <w:r w:rsidRPr="00064079">
        <w:t>两组患者干预</w:t>
      </w:r>
      <w:r w:rsidR="000C3B34">
        <w:rPr>
          <w:rFonts w:hint="eastAsia"/>
        </w:rPr>
        <w:t>前的</w:t>
      </w:r>
      <w:r w:rsidR="000C3B34" w:rsidRPr="00064079">
        <w:t>生活质量</w:t>
      </w:r>
      <w:r w:rsidR="000C3B34">
        <w:rPr>
          <w:rFonts w:hint="eastAsia"/>
        </w:rPr>
        <w:t>（PACQOL量表）</w:t>
      </w:r>
      <w:r w:rsidR="000C3B34" w:rsidRPr="00064079">
        <w:t>评分</w:t>
      </w:r>
      <w:r w:rsidR="005A6CAB">
        <w:rPr>
          <w:rFonts w:hint="eastAsia"/>
        </w:rPr>
        <w:t>的差异没有统计学意义（p=0</w:t>
      </w:r>
      <w:r w:rsidR="005A6CAB">
        <w:t>.501</w:t>
      </w:r>
      <w:r w:rsidR="005A6CAB">
        <w:rPr>
          <w:rFonts w:hint="eastAsia"/>
        </w:rPr>
        <w:t>）。干预后，两组的</w:t>
      </w:r>
      <w:r w:rsidRPr="00064079">
        <w:t>生活质量</w:t>
      </w:r>
      <w:r>
        <w:rPr>
          <w:rFonts w:hint="eastAsia"/>
        </w:rPr>
        <w:t>均有改善，差异</w:t>
      </w:r>
      <w:r w:rsidRPr="00064079">
        <w:t>有</w:t>
      </w:r>
      <w:r w:rsidRPr="00C879FB">
        <w:rPr>
          <w:rFonts w:hint="eastAsia"/>
          <w:szCs w:val="21"/>
        </w:rPr>
        <w:t>显著的</w:t>
      </w:r>
      <w:r w:rsidRPr="00064079">
        <w:t>统计学</w:t>
      </w:r>
      <w:r>
        <w:rPr>
          <w:rFonts w:hint="eastAsia"/>
        </w:rPr>
        <w:t>意义。</w:t>
      </w:r>
      <w:r w:rsidR="005A6CAB">
        <w:rPr>
          <w:rFonts w:hint="eastAsia"/>
        </w:rPr>
        <w:t>进一步分析，</w:t>
      </w:r>
      <w:r>
        <w:rPr>
          <w:rFonts w:hint="eastAsia"/>
        </w:rPr>
        <w:t>治疗组的改善程度较对照组更明显，差异有显著的统计学意义</w:t>
      </w:r>
      <w:r w:rsidR="005A6CAB">
        <w:rPr>
          <w:rFonts w:hint="eastAsia"/>
        </w:rPr>
        <w:t>（p=</w:t>
      </w:r>
      <w:r w:rsidR="005A6CAB">
        <w:t>0.018</w:t>
      </w:r>
      <w:r w:rsidR="005A6CAB">
        <w:rPr>
          <w:rFonts w:hint="eastAsia"/>
        </w:rPr>
        <w:t>）</w:t>
      </w:r>
      <w:r>
        <w:rPr>
          <w:rFonts w:hint="eastAsia"/>
        </w:rPr>
        <w:t>。见</w:t>
      </w:r>
      <w:r>
        <w:fldChar w:fldCharType="begin"/>
      </w:r>
      <w:r>
        <w:instrText xml:space="preserve"> </w:instrText>
      </w:r>
      <w:r>
        <w:rPr>
          <w:rFonts w:hint="eastAsia"/>
        </w:rPr>
        <w:instrText>REF _Ref29546013 \h</w:instrText>
      </w:r>
      <w:r>
        <w:instrText xml:space="preserve"> </w:instrText>
      </w:r>
      <w:r>
        <w:fldChar w:fldCharType="separate"/>
      </w:r>
      <w:r>
        <w:t xml:space="preserve">表 </w:t>
      </w:r>
      <w:r w:rsidR="00382F85">
        <w:rPr>
          <w:noProof/>
        </w:rPr>
        <w:t>7</w:t>
      </w:r>
      <w:r>
        <w:fldChar w:fldCharType="end"/>
      </w:r>
    </w:p>
    <w:p w14:paraId="2442C84E" w14:textId="557DEE74" w:rsidR="006F2DFD" w:rsidRDefault="006F2DFD" w:rsidP="006F2DFD">
      <w:pPr>
        <w:pStyle w:val="a7"/>
        <w:keepNext/>
        <w:ind w:firstLine="400"/>
      </w:pPr>
      <w:bookmarkStart w:id="11" w:name="_Ref29546013"/>
      <w:r>
        <w:t>表</w:t>
      </w:r>
      <w:r>
        <w:t xml:space="preserve"> </w:t>
      </w:r>
      <w:r>
        <w:fldChar w:fldCharType="begin"/>
      </w:r>
      <w:r>
        <w:instrText xml:space="preserve"> SEQ </w:instrText>
      </w:r>
      <w:r>
        <w:instrText>表</w:instrText>
      </w:r>
      <w:r>
        <w:instrText xml:space="preserve"> \* ARABIC </w:instrText>
      </w:r>
      <w:r>
        <w:fldChar w:fldCharType="separate"/>
      </w:r>
      <w:r w:rsidR="00DB1E2E">
        <w:rPr>
          <w:noProof/>
        </w:rPr>
        <w:t>7</w:t>
      </w:r>
      <w:r>
        <w:fldChar w:fldCharType="end"/>
      </w:r>
      <w:bookmarkEnd w:id="11"/>
      <w:r>
        <w:rPr>
          <w:rFonts w:hint="eastAsia"/>
        </w:rPr>
        <w:t>生活质量评分（</w:t>
      </w:r>
      <w:r>
        <w:rPr>
          <w:rFonts w:hint="eastAsia"/>
        </w:rPr>
        <w:t>PACQOL</w:t>
      </w:r>
      <w:r>
        <w:rPr>
          <w:rFonts w:hint="eastAsia"/>
        </w:rPr>
        <w:t>量表）</w:t>
      </w:r>
    </w:p>
    <w:tbl>
      <w:tblPr>
        <w:tblStyle w:val="a6"/>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8"/>
        <w:gridCol w:w="2693"/>
        <w:gridCol w:w="2693"/>
      </w:tblGrid>
      <w:tr w:rsidR="006F2DFD" w:rsidRPr="000364A6" w14:paraId="1BFF672F" w14:textId="77777777" w:rsidTr="003319BC">
        <w:tc>
          <w:tcPr>
            <w:tcW w:w="1560" w:type="dxa"/>
            <w:tcBorders>
              <w:top w:val="single" w:sz="4" w:space="0" w:color="auto"/>
              <w:bottom w:val="single" w:sz="4" w:space="0" w:color="auto"/>
            </w:tcBorders>
          </w:tcPr>
          <w:p w14:paraId="310B17BA" w14:textId="77777777" w:rsidR="006F2DFD" w:rsidRPr="000364A6" w:rsidRDefault="006F2DFD" w:rsidP="003319BC">
            <w:pPr>
              <w:pStyle w:val="a3"/>
              <w:ind w:firstLineChars="0" w:firstLine="0"/>
              <w:jc w:val="distribute"/>
            </w:pPr>
            <w:r>
              <w:rPr>
                <w:rFonts w:hint="eastAsia"/>
              </w:rPr>
              <w:t>组别</w:t>
            </w:r>
          </w:p>
        </w:tc>
        <w:tc>
          <w:tcPr>
            <w:tcW w:w="1418" w:type="dxa"/>
            <w:tcBorders>
              <w:top w:val="single" w:sz="4" w:space="0" w:color="auto"/>
              <w:bottom w:val="single" w:sz="4" w:space="0" w:color="auto"/>
            </w:tcBorders>
          </w:tcPr>
          <w:p w14:paraId="119A07AD" w14:textId="0B0F22DD" w:rsidR="006F2DFD" w:rsidRPr="000364A6" w:rsidRDefault="00C879FB" w:rsidP="003319BC">
            <w:pPr>
              <w:pStyle w:val="a3"/>
              <w:ind w:firstLineChars="0" w:firstLine="0"/>
              <w:jc w:val="center"/>
            </w:pPr>
            <w:r>
              <w:rPr>
                <w:rFonts w:hint="eastAsia"/>
              </w:rPr>
              <w:t>干预前</w:t>
            </w:r>
          </w:p>
        </w:tc>
        <w:tc>
          <w:tcPr>
            <w:tcW w:w="2693" w:type="dxa"/>
            <w:tcBorders>
              <w:top w:val="single" w:sz="4" w:space="0" w:color="auto"/>
              <w:bottom w:val="single" w:sz="4" w:space="0" w:color="auto"/>
            </w:tcBorders>
          </w:tcPr>
          <w:p w14:paraId="5D2527CD" w14:textId="2E20D56D" w:rsidR="006F2DFD" w:rsidRPr="000364A6" w:rsidRDefault="00C879FB" w:rsidP="003319BC">
            <w:pPr>
              <w:pStyle w:val="a3"/>
              <w:ind w:firstLineChars="0" w:firstLine="0"/>
              <w:jc w:val="center"/>
            </w:pPr>
            <w:r>
              <w:rPr>
                <w:rFonts w:hint="eastAsia"/>
              </w:rPr>
              <w:t>干预后</w:t>
            </w:r>
          </w:p>
        </w:tc>
        <w:tc>
          <w:tcPr>
            <w:tcW w:w="2693" w:type="dxa"/>
            <w:tcBorders>
              <w:top w:val="single" w:sz="4" w:space="0" w:color="auto"/>
              <w:bottom w:val="single" w:sz="4" w:space="0" w:color="auto"/>
            </w:tcBorders>
          </w:tcPr>
          <w:p w14:paraId="7574C6E6" w14:textId="285667D0" w:rsidR="006F2DFD" w:rsidRPr="000364A6" w:rsidRDefault="006F2DFD" w:rsidP="005A6CAB">
            <w:pPr>
              <w:pStyle w:val="a3"/>
              <w:jc w:val="center"/>
            </w:pPr>
            <w:r>
              <w:rPr>
                <w:rFonts w:ascii="DengXian" w:eastAsia="DengXian" w:hAnsi="DengXian" w:cs="宋体" w:hint="eastAsia"/>
                <w:color w:val="000000"/>
                <w:kern w:val="0"/>
                <w:szCs w:val="21"/>
              </w:rPr>
              <w:t>p</w:t>
            </w:r>
            <w:r w:rsidRPr="002078D0">
              <w:rPr>
                <w:rFonts w:ascii="DengXian" w:eastAsia="DengXian" w:hAnsi="DengXian" w:cs="宋体" w:hint="eastAsia"/>
                <w:color w:val="000000"/>
                <w:kern w:val="0"/>
                <w:szCs w:val="21"/>
              </w:rPr>
              <w:t>值</w:t>
            </w:r>
          </w:p>
        </w:tc>
      </w:tr>
      <w:tr w:rsidR="006F2DFD" w:rsidRPr="000364A6" w14:paraId="303C4791" w14:textId="77777777" w:rsidTr="005A6CAB">
        <w:trPr>
          <w:trHeight w:val="169"/>
        </w:trPr>
        <w:tc>
          <w:tcPr>
            <w:tcW w:w="1560" w:type="dxa"/>
            <w:tcBorders>
              <w:top w:val="single" w:sz="4" w:space="0" w:color="auto"/>
            </w:tcBorders>
          </w:tcPr>
          <w:p w14:paraId="302632D8" w14:textId="77777777" w:rsidR="006F2DFD" w:rsidRDefault="006F2DFD" w:rsidP="003319BC">
            <w:pPr>
              <w:pStyle w:val="a3"/>
              <w:ind w:firstLineChars="0" w:firstLine="0"/>
              <w:jc w:val="center"/>
            </w:pPr>
            <w:r>
              <w:rPr>
                <w:rFonts w:hint="eastAsia"/>
              </w:rPr>
              <w:t>治疗组</w:t>
            </w:r>
          </w:p>
        </w:tc>
        <w:tc>
          <w:tcPr>
            <w:tcW w:w="1418" w:type="dxa"/>
            <w:tcBorders>
              <w:top w:val="single" w:sz="4" w:space="0" w:color="auto"/>
            </w:tcBorders>
          </w:tcPr>
          <w:p w14:paraId="447947DC" w14:textId="77777777" w:rsidR="006F2DFD" w:rsidRPr="000364A6" w:rsidRDefault="006F2DFD" w:rsidP="003319BC">
            <w:pPr>
              <w:pStyle w:val="a3"/>
              <w:ind w:firstLineChars="0" w:firstLine="0"/>
              <w:jc w:val="center"/>
            </w:pPr>
            <w:r>
              <w:rPr>
                <w:rFonts w:hint="eastAsia"/>
              </w:rPr>
              <w:t>6</w:t>
            </w:r>
            <w:r>
              <w:t>4.27</w:t>
            </w:r>
            <w:r>
              <w:rPr>
                <w:rFonts w:hint="eastAsia"/>
              </w:rPr>
              <w:t>±</w:t>
            </w:r>
            <w:r>
              <w:t>15.22</w:t>
            </w:r>
          </w:p>
        </w:tc>
        <w:tc>
          <w:tcPr>
            <w:tcW w:w="2693" w:type="dxa"/>
            <w:tcBorders>
              <w:top w:val="single" w:sz="4" w:space="0" w:color="auto"/>
            </w:tcBorders>
          </w:tcPr>
          <w:p w14:paraId="7BC69005" w14:textId="77777777" w:rsidR="006F2DFD" w:rsidRPr="000364A6" w:rsidRDefault="006F2DFD" w:rsidP="003319BC">
            <w:pPr>
              <w:pStyle w:val="a3"/>
              <w:ind w:firstLineChars="0" w:firstLine="0"/>
              <w:jc w:val="center"/>
            </w:pPr>
            <w:r>
              <w:t>57.97</w:t>
            </w:r>
            <w:r>
              <w:rPr>
                <w:rFonts w:hint="eastAsia"/>
              </w:rPr>
              <w:t>±</w:t>
            </w:r>
            <w:r>
              <w:t>14.38</w:t>
            </w:r>
          </w:p>
        </w:tc>
        <w:tc>
          <w:tcPr>
            <w:tcW w:w="2693" w:type="dxa"/>
            <w:tcBorders>
              <w:top w:val="single" w:sz="4" w:space="0" w:color="auto"/>
            </w:tcBorders>
          </w:tcPr>
          <w:p w14:paraId="0B900C80" w14:textId="77777777" w:rsidR="006F2DFD" w:rsidRPr="000364A6" w:rsidRDefault="006F2DFD" w:rsidP="003319BC">
            <w:pPr>
              <w:pStyle w:val="a3"/>
              <w:ind w:firstLineChars="0" w:firstLine="0"/>
              <w:jc w:val="center"/>
            </w:pPr>
            <w:r>
              <w:rPr>
                <w:rFonts w:hint="eastAsia"/>
              </w:rPr>
              <w:t>0</w:t>
            </w:r>
            <w:r>
              <w:t>.000</w:t>
            </w:r>
          </w:p>
        </w:tc>
      </w:tr>
      <w:tr w:rsidR="006F2DFD" w:rsidRPr="000364A6" w14:paraId="0FB2617A" w14:textId="77777777" w:rsidTr="005A6CAB">
        <w:tc>
          <w:tcPr>
            <w:tcW w:w="1560" w:type="dxa"/>
            <w:tcBorders>
              <w:bottom w:val="single" w:sz="4" w:space="0" w:color="auto"/>
            </w:tcBorders>
          </w:tcPr>
          <w:p w14:paraId="139260F1" w14:textId="77777777" w:rsidR="006F2DFD" w:rsidRPr="000364A6" w:rsidRDefault="006F2DFD" w:rsidP="003319BC">
            <w:pPr>
              <w:pStyle w:val="a3"/>
              <w:ind w:firstLineChars="0" w:firstLine="0"/>
              <w:jc w:val="center"/>
            </w:pPr>
            <w:r>
              <w:rPr>
                <w:rFonts w:hint="eastAsia"/>
              </w:rPr>
              <w:t>对照组</w:t>
            </w:r>
          </w:p>
        </w:tc>
        <w:tc>
          <w:tcPr>
            <w:tcW w:w="1418" w:type="dxa"/>
            <w:tcBorders>
              <w:bottom w:val="single" w:sz="4" w:space="0" w:color="auto"/>
            </w:tcBorders>
          </w:tcPr>
          <w:p w14:paraId="719DBA2A" w14:textId="77777777" w:rsidR="006F2DFD" w:rsidRPr="000364A6" w:rsidRDefault="006F2DFD" w:rsidP="003319BC">
            <w:pPr>
              <w:pStyle w:val="a3"/>
              <w:ind w:firstLineChars="0" w:firstLine="0"/>
              <w:jc w:val="center"/>
            </w:pPr>
            <w:r>
              <w:t>63.03</w:t>
            </w:r>
            <w:r>
              <w:rPr>
                <w:rFonts w:hint="eastAsia"/>
              </w:rPr>
              <w:t>±</w:t>
            </w:r>
            <w:r>
              <w:t>14.43</w:t>
            </w:r>
          </w:p>
        </w:tc>
        <w:tc>
          <w:tcPr>
            <w:tcW w:w="2693" w:type="dxa"/>
            <w:tcBorders>
              <w:bottom w:val="single" w:sz="4" w:space="0" w:color="auto"/>
            </w:tcBorders>
          </w:tcPr>
          <w:p w14:paraId="4AFBDB70" w14:textId="77777777" w:rsidR="006F2DFD" w:rsidRPr="000364A6" w:rsidRDefault="006F2DFD" w:rsidP="003319BC">
            <w:pPr>
              <w:pStyle w:val="a3"/>
              <w:ind w:firstLineChars="0" w:firstLine="0"/>
              <w:jc w:val="center"/>
            </w:pPr>
            <w:r>
              <w:rPr>
                <w:rFonts w:hint="eastAsia"/>
              </w:rPr>
              <w:t>6</w:t>
            </w:r>
            <w:r>
              <w:t>2.40</w:t>
            </w:r>
            <w:r>
              <w:rPr>
                <w:rFonts w:hint="eastAsia"/>
              </w:rPr>
              <w:t>±</w:t>
            </w:r>
            <w:r>
              <w:t>14.41</w:t>
            </w:r>
          </w:p>
        </w:tc>
        <w:tc>
          <w:tcPr>
            <w:tcW w:w="2693" w:type="dxa"/>
            <w:tcBorders>
              <w:bottom w:val="single" w:sz="4" w:space="0" w:color="auto"/>
            </w:tcBorders>
          </w:tcPr>
          <w:p w14:paraId="3B1E2D08" w14:textId="77777777" w:rsidR="006F2DFD" w:rsidRPr="000364A6" w:rsidRDefault="006F2DFD" w:rsidP="003319BC">
            <w:pPr>
              <w:pStyle w:val="a3"/>
              <w:ind w:firstLineChars="0" w:firstLine="0"/>
              <w:jc w:val="center"/>
            </w:pPr>
            <w:r>
              <w:rPr>
                <w:rFonts w:hint="eastAsia"/>
              </w:rPr>
              <w:t>0</w:t>
            </w:r>
            <w:r>
              <w:t>.041</w:t>
            </w:r>
          </w:p>
        </w:tc>
      </w:tr>
    </w:tbl>
    <w:p w14:paraId="2A687DD0" w14:textId="37374F41" w:rsidR="007C4722" w:rsidRDefault="00C273EB" w:rsidP="00256FDB">
      <w:pPr>
        <w:pStyle w:val="a3"/>
        <w:numPr>
          <w:ilvl w:val="0"/>
          <w:numId w:val="7"/>
        </w:numPr>
        <w:ind w:firstLineChars="0"/>
      </w:pPr>
      <w:r w:rsidRPr="00064079">
        <w:t>两组患者干预</w:t>
      </w:r>
      <w:r w:rsidR="003319BC">
        <w:rPr>
          <w:rFonts w:hint="eastAsia"/>
        </w:rPr>
        <w:t>前</w:t>
      </w:r>
      <w:r w:rsidRPr="00064079">
        <w:t>在乳果糖</w:t>
      </w:r>
      <w:r w:rsidR="00C879FB">
        <w:rPr>
          <w:rFonts w:hint="eastAsia"/>
        </w:rPr>
        <w:t>用量及饮水量</w:t>
      </w:r>
      <w:r w:rsidR="003319BC">
        <w:rPr>
          <w:rFonts w:hint="eastAsia"/>
        </w:rPr>
        <w:t>的差异</w:t>
      </w:r>
      <w:r w:rsidR="00C879FB">
        <w:rPr>
          <w:rFonts w:hint="eastAsia"/>
        </w:rPr>
        <w:t>均</w:t>
      </w:r>
      <w:r w:rsidR="003319BC">
        <w:rPr>
          <w:rFonts w:hint="eastAsia"/>
        </w:rPr>
        <w:t>没有显著的统计学意义</w:t>
      </w:r>
      <w:r w:rsidR="005A6CAB">
        <w:rPr>
          <w:rFonts w:hint="eastAsia"/>
        </w:rPr>
        <w:t>（p=</w:t>
      </w:r>
      <w:r w:rsidR="005A6CAB">
        <w:t>0.501</w:t>
      </w:r>
      <w:r w:rsidR="00C879FB">
        <w:rPr>
          <w:rFonts w:hint="eastAsia"/>
        </w:rPr>
        <w:t>，p=</w:t>
      </w:r>
      <w:r w:rsidR="00C879FB">
        <w:t>0.531</w:t>
      </w:r>
      <w:r w:rsidR="005A6CAB">
        <w:rPr>
          <w:rFonts w:hint="eastAsia"/>
        </w:rPr>
        <w:t>）</w:t>
      </w:r>
      <w:r w:rsidR="00C879FB">
        <w:rPr>
          <w:rFonts w:hint="eastAsia"/>
        </w:rPr>
        <w:t>。</w:t>
      </w:r>
      <w:r w:rsidR="003319BC">
        <w:rPr>
          <w:rFonts w:hint="eastAsia"/>
        </w:rPr>
        <w:t>干预后</w:t>
      </w:r>
      <w:r w:rsidR="00C879FB">
        <w:rPr>
          <w:rFonts w:hint="eastAsia"/>
        </w:rPr>
        <w:t>两组患者</w:t>
      </w:r>
      <w:r w:rsidR="003319BC">
        <w:rPr>
          <w:rFonts w:hint="eastAsia"/>
        </w:rPr>
        <w:t>的乳果糖使用量</w:t>
      </w:r>
      <w:r w:rsidR="005A6CAB">
        <w:rPr>
          <w:rFonts w:hint="eastAsia"/>
        </w:rPr>
        <w:t>均</w:t>
      </w:r>
      <w:r w:rsidR="003319BC">
        <w:rPr>
          <w:rFonts w:hint="eastAsia"/>
        </w:rPr>
        <w:t>明显减少，差异有显著的统计学意义。</w:t>
      </w:r>
      <w:r w:rsidR="005A6CAB">
        <w:rPr>
          <w:rFonts w:hint="eastAsia"/>
        </w:rPr>
        <w:t>进一步对比，治疗组乳果糖的用量较对照组更少，差异有显著的统计学意义（p=</w:t>
      </w:r>
      <w:r w:rsidR="005A6CAB">
        <w:t>0.018</w:t>
      </w:r>
      <w:r w:rsidR="005A6CAB">
        <w:rPr>
          <w:rFonts w:hint="eastAsia"/>
        </w:rPr>
        <w:t>）。</w:t>
      </w:r>
      <w:r w:rsidR="00DB1E2E">
        <w:rPr>
          <w:rFonts w:hint="eastAsia"/>
        </w:rPr>
        <w:t>干预后，</w:t>
      </w:r>
      <w:r w:rsidR="00C879FB">
        <w:rPr>
          <w:rFonts w:hint="eastAsia"/>
        </w:rPr>
        <w:t>治疗组患者开塞露用量明显减少，差异有显著的统计学意义。对照组患者</w:t>
      </w:r>
      <w:r w:rsidR="00DB1E2E">
        <w:rPr>
          <w:rFonts w:hint="eastAsia"/>
        </w:rPr>
        <w:t>开塞露的使量</w:t>
      </w:r>
      <w:r w:rsidR="00C879FB">
        <w:rPr>
          <w:rFonts w:hint="eastAsia"/>
        </w:rPr>
        <w:t>变化没有</w:t>
      </w:r>
      <w:r w:rsidR="005A6CAB" w:rsidRPr="00C879FB">
        <w:rPr>
          <w:rFonts w:hint="eastAsia"/>
          <w:szCs w:val="21"/>
        </w:rPr>
        <w:t>显著的</w:t>
      </w:r>
      <w:r w:rsidR="005A6CAB" w:rsidRPr="00064079">
        <w:t>统计学</w:t>
      </w:r>
      <w:r w:rsidR="005A6CAB">
        <w:rPr>
          <w:rFonts w:hint="eastAsia"/>
        </w:rPr>
        <w:t>意义。</w:t>
      </w:r>
      <w:r w:rsidR="00DB1E2E">
        <w:rPr>
          <w:rFonts w:hint="eastAsia"/>
        </w:rPr>
        <w:t>见</w:t>
      </w:r>
      <w:r w:rsidR="00DB1E2E">
        <w:fldChar w:fldCharType="begin"/>
      </w:r>
      <w:r w:rsidR="00DB1E2E">
        <w:instrText xml:space="preserve"> </w:instrText>
      </w:r>
      <w:r w:rsidR="00DB1E2E">
        <w:rPr>
          <w:rFonts w:hint="eastAsia"/>
        </w:rPr>
        <w:instrText>REF _Ref29563928 \h</w:instrText>
      </w:r>
      <w:r w:rsidR="00DB1E2E">
        <w:instrText xml:space="preserve"> </w:instrText>
      </w:r>
      <w:r w:rsidR="00DB1E2E">
        <w:fldChar w:fldCharType="separate"/>
      </w:r>
      <w:r w:rsidR="00DB1E2E">
        <w:t xml:space="preserve">表 </w:t>
      </w:r>
      <w:r w:rsidR="00DB1E2E">
        <w:rPr>
          <w:noProof/>
        </w:rPr>
        <w:t>8</w:t>
      </w:r>
      <w:r w:rsidR="00DB1E2E">
        <w:fldChar w:fldCharType="end"/>
      </w:r>
    </w:p>
    <w:p w14:paraId="167D9BC8" w14:textId="64DBB473" w:rsidR="00DB1E2E" w:rsidRDefault="00DB1E2E" w:rsidP="00DB1E2E">
      <w:pPr>
        <w:pStyle w:val="a7"/>
        <w:keepNext/>
        <w:ind w:firstLine="400"/>
      </w:pPr>
      <w:bookmarkStart w:id="12" w:name="_Ref29563928"/>
      <w:r>
        <w:t>表</w:t>
      </w:r>
      <w:r>
        <w:t xml:space="preserve"> </w:t>
      </w:r>
      <w:r>
        <w:fldChar w:fldCharType="begin"/>
      </w:r>
      <w:r>
        <w:instrText xml:space="preserve"> SEQ </w:instrText>
      </w:r>
      <w:r>
        <w:instrText>表</w:instrText>
      </w:r>
      <w:r>
        <w:instrText xml:space="preserve"> \* ARABIC </w:instrText>
      </w:r>
      <w:r>
        <w:fldChar w:fldCharType="separate"/>
      </w:r>
      <w:r>
        <w:rPr>
          <w:noProof/>
        </w:rPr>
        <w:t>8</w:t>
      </w:r>
      <w:r>
        <w:fldChar w:fldCharType="end"/>
      </w:r>
      <w:bookmarkEnd w:id="12"/>
      <w:r>
        <w:rPr>
          <w:rFonts w:hint="eastAsia"/>
        </w:rPr>
        <w:t>两组患者通便药物使用情况</w:t>
      </w:r>
    </w:p>
    <w:tbl>
      <w:tblPr>
        <w:tblStyle w:val="a6"/>
        <w:tblW w:w="80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1648"/>
        <w:gridCol w:w="1306"/>
        <w:gridCol w:w="705"/>
        <w:gridCol w:w="1534"/>
        <w:gridCol w:w="1252"/>
        <w:gridCol w:w="705"/>
      </w:tblGrid>
      <w:tr w:rsidR="00C879FB" w:rsidRPr="00C879FB" w14:paraId="19B1A4A2" w14:textId="77777777" w:rsidTr="00C879FB">
        <w:tc>
          <w:tcPr>
            <w:tcW w:w="930" w:type="dxa"/>
            <w:vMerge w:val="restart"/>
            <w:tcBorders>
              <w:top w:val="single" w:sz="4" w:space="0" w:color="auto"/>
              <w:bottom w:val="single" w:sz="4" w:space="0" w:color="auto"/>
            </w:tcBorders>
          </w:tcPr>
          <w:p w14:paraId="388081C2" w14:textId="77777777" w:rsidR="00DB1E2E" w:rsidRPr="00C879FB" w:rsidRDefault="00DB1E2E" w:rsidP="00256FDB">
            <w:pPr>
              <w:pStyle w:val="a3"/>
              <w:ind w:firstLineChars="0" w:firstLine="0"/>
              <w:jc w:val="distribute"/>
              <w:rPr>
                <w:sz w:val="13"/>
                <w:szCs w:val="16"/>
              </w:rPr>
            </w:pPr>
            <w:r w:rsidRPr="00C879FB">
              <w:rPr>
                <w:rFonts w:hint="eastAsia"/>
                <w:sz w:val="13"/>
                <w:szCs w:val="16"/>
              </w:rPr>
              <w:t>组别</w:t>
            </w:r>
          </w:p>
        </w:tc>
        <w:tc>
          <w:tcPr>
            <w:tcW w:w="3659" w:type="dxa"/>
            <w:gridSpan w:val="3"/>
            <w:tcBorders>
              <w:top w:val="single" w:sz="4" w:space="0" w:color="auto"/>
              <w:bottom w:val="single" w:sz="4" w:space="0" w:color="auto"/>
            </w:tcBorders>
          </w:tcPr>
          <w:p w14:paraId="34FED00F" w14:textId="061299EF" w:rsidR="00DB1E2E" w:rsidRPr="00C879FB" w:rsidRDefault="00DB1E2E" w:rsidP="00256FDB">
            <w:pPr>
              <w:pStyle w:val="a3"/>
              <w:ind w:firstLineChars="0" w:firstLine="0"/>
              <w:jc w:val="center"/>
              <w:rPr>
                <w:sz w:val="13"/>
                <w:szCs w:val="16"/>
              </w:rPr>
            </w:pPr>
            <w:r w:rsidRPr="00C879FB">
              <w:rPr>
                <w:rFonts w:hint="eastAsia"/>
                <w:sz w:val="13"/>
                <w:szCs w:val="16"/>
              </w:rPr>
              <w:t>乳果糖（ml/日）</w:t>
            </w:r>
          </w:p>
        </w:tc>
        <w:tc>
          <w:tcPr>
            <w:tcW w:w="3491" w:type="dxa"/>
            <w:gridSpan w:val="3"/>
            <w:tcBorders>
              <w:top w:val="single" w:sz="4" w:space="0" w:color="auto"/>
              <w:bottom w:val="single" w:sz="4" w:space="0" w:color="auto"/>
            </w:tcBorders>
          </w:tcPr>
          <w:p w14:paraId="2E80AE76" w14:textId="6D5E89C0" w:rsidR="00DB1E2E" w:rsidRPr="00C879FB" w:rsidRDefault="00DB1E2E" w:rsidP="00256FDB">
            <w:pPr>
              <w:pStyle w:val="a3"/>
              <w:ind w:firstLineChars="0" w:firstLine="0"/>
              <w:jc w:val="center"/>
              <w:rPr>
                <w:sz w:val="13"/>
                <w:szCs w:val="16"/>
              </w:rPr>
            </w:pPr>
            <w:r w:rsidRPr="00C879FB">
              <w:rPr>
                <w:rFonts w:hint="eastAsia"/>
                <w:sz w:val="13"/>
                <w:szCs w:val="16"/>
              </w:rPr>
              <w:t>开塞露（ml/日）</w:t>
            </w:r>
          </w:p>
        </w:tc>
      </w:tr>
      <w:tr w:rsidR="00C879FB" w:rsidRPr="00C879FB" w14:paraId="18F5822C" w14:textId="22726AF8" w:rsidTr="00C879FB">
        <w:tc>
          <w:tcPr>
            <w:tcW w:w="930" w:type="dxa"/>
            <w:vMerge/>
            <w:tcBorders>
              <w:top w:val="single" w:sz="4" w:space="0" w:color="auto"/>
              <w:bottom w:val="single" w:sz="4" w:space="0" w:color="auto"/>
            </w:tcBorders>
          </w:tcPr>
          <w:p w14:paraId="4F05A46E" w14:textId="77777777" w:rsidR="00C879FB" w:rsidRPr="00C879FB" w:rsidRDefault="00C879FB" w:rsidP="00256FDB">
            <w:pPr>
              <w:pStyle w:val="a3"/>
              <w:ind w:firstLineChars="0" w:firstLine="0"/>
              <w:jc w:val="distribute"/>
              <w:rPr>
                <w:sz w:val="13"/>
                <w:szCs w:val="16"/>
              </w:rPr>
            </w:pPr>
          </w:p>
        </w:tc>
        <w:tc>
          <w:tcPr>
            <w:tcW w:w="1648" w:type="dxa"/>
            <w:tcBorders>
              <w:top w:val="single" w:sz="4" w:space="0" w:color="auto"/>
              <w:bottom w:val="single" w:sz="4" w:space="0" w:color="auto"/>
            </w:tcBorders>
          </w:tcPr>
          <w:p w14:paraId="2681F80A" w14:textId="03E725F3" w:rsidR="00C879FB" w:rsidRPr="00C879FB" w:rsidRDefault="00C879FB" w:rsidP="00256FDB">
            <w:pPr>
              <w:pStyle w:val="a3"/>
              <w:ind w:firstLineChars="0" w:firstLine="0"/>
              <w:jc w:val="center"/>
              <w:rPr>
                <w:sz w:val="13"/>
                <w:szCs w:val="16"/>
              </w:rPr>
            </w:pPr>
            <w:r>
              <w:rPr>
                <w:rFonts w:hint="eastAsia"/>
                <w:sz w:val="13"/>
                <w:szCs w:val="16"/>
              </w:rPr>
              <w:t>干预前</w:t>
            </w:r>
          </w:p>
        </w:tc>
        <w:tc>
          <w:tcPr>
            <w:tcW w:w="1306" w:type="dxa"/>
            <w:tcBorders>
              <w:top w:val="single" w:sz="4" w:space="0" w:color="auto"/>
              <w:bottom w:val="single" w:sz="4" w:space="0" w:color="auto"/>
            </w:tcBorders>
          </w:tcPr>
          <w:p w14:paraId="63155692" w14:textId="26C8CC3F" w:rsidR="00C879FB" w:rsidRPr="00C879FB" w:rsidRDefault="00C879FB" w:rsidP="00256FDB">
            <w:pPr>
              <w:pStyle w:val="a3"/>
              <w:ind w:firstLineChars="0" w:firstLine="0"/>
              <w:jc w:val="center"/>
              <w:rPr>
                <w:sz w:val="13"/>
                <w:szCs w:val="16"/>
              </w:rPr>
            </w:pPr>
            <w:r>
              <w:rPr>
                <w:rFonts w:hint="eastAsia"/>
                <w:sz w:val="13"/>
                <w:szCs w:val="16"/>
              </w:rPr>
              <w:t>干预后</w:t>
            </w:r>
          </w:p>
        </w:tc>
        <w:tc>
          <w:tcPr>
            <w:tcW w:w="705" w:type="dxa"/>
            <w:tcBorders>
              <w:top w:val="single" w:sz="4" w:space="0" w:color="auto"/>
              <w:bottom w:val="single" w:sz="4" w:space="0" w:color="auto"/>
            </w:tcBorders>
          </w:tcPr>
          <w:p w14:paraId="223FA26E" w14:textId="4FB5A12F" w:rsidR="00C879FB" w:rsidRPr="00C879FB" w:rsidRDefault="00C879FB" w:rsidP="00C879FB">
            <w:pPr>
              <w:pStyle w:val="a3"/>
              <w:ind w:firstLineChars="0" w:firstLine="0"/>
              <w:jc w:val="center"/>
              <w:rPr>
                <w:sz w:val="13"/>
                <w:szCs w:val="16"/>
              </w:rPr>
            </w:pPr>
            <w:r w:rsidRPr="00C879FB">
              <w:rPr>
                <w:sz w:val="13"/>
                <w:szCs w:val="16"/>
              </w:rPr>
              <w:t>P</w:t>
            </w:r>
            <w:r w:rsidRPr="00C879FB">
              <w:rPr>
                <w:rFonts w:hint="eastAsia"/>
                <w:sz w:val="13"/>
                <w:szCs w:val="16"/>
              </w:rPr>
              <w:t>值</w:t>
            </w:r>
          </w:p>
        </w:tc>
        <w:tc>
          <w:tcPr>
            <w:tcW w:w="1534" w:type="dxa"/>
            <w:tcBorders>
              <w:top w:val="single" w:sz="4" w:space="0" w:color="auto"/>
              <w:bottom w:val="single" w:sz="4" w:space="0" w:color="auto"/>
            </w:tcBorders>
          </w:tcPr>
          <w:p w14:paraId="44A70F0F" w14:textId="1AAE962C" w:rsidR="00C879FB" w:rsidRPr="00C879FB" w:rsidRDefault="00C879FB" w:rsidP="00256FDB">
            <w:pPr>
              <w:pStyle w:val="a3"/>
              <w:ind w:firstLineChars="0" w:firstLine="0"/>
              <w:jc w:val="center"/>
              <w:rPr>
                <w:sz w:val="13"/>
                <w:szCs w:val="16"/>
              </w:rPr>
            </w:pPr>
            <w:r>
              <w:rPr>
                <w:rFonts w:hint="eastAsia"/>
                <w:sz w:val="13"/>
                <w:szCs w:val="16"/>
              </w:rPr>
              <w:t>干预前</w:t>
            </w:r>
          </w:p>
        </w:tc>
        <w:tc>
          <w:tcPr>
            <w:tcW w:w="1252" w:type="dxa"/>
            <w:tcBorders>
              <w:top w:val="single" w:sz="4" w:space="0" w:color="auto"/>
              <w:bottom w:val="single" w:sz="4" w:space="0" w:color="auto"/>
            </w:tcBorders>
          </w:tcPr>
          <w:p w14:paraId="57F97B21" w14:textId="228578AA" w:rsidR="00C879FB" w:rsidRPr="00C879FB" w:rsidRDefault="00C879FB" w:rsidP="00256FDB">
            <w:pPr>
              <w:pStyle w:val="a3"/>
              <w:ind w:firstLineChars="0" w:firstLine="0"/>
              <w:jc w:val="center"/>
              <w:rPr>
                <w:sz w:val="13"/>
                <w:szCs w:val="16"/>
              </w:rPr>
            </w:pPr>
            <w:r>
              <w:rPr>
                <w:rFonts w:hint="eastAsia"/>
                <w:sz w:val="13"/>
                <w:szCs w:val="16"/>
              </w:rPr>
              <w:t>干预后</w:t>
            </w:r>
          </w:p>
        </w:tc>
        <w:tc>
          <w:tcPr>
            <w:tcW w:w="705" w:type="dxa"/>
            <w:tcBorders>
              <w:top w:val="single" w:sz="4" w:space="0" w:color="auto"/>
              <w:bottom w:val="single" w:sz="4" w:space="0" w:color="auto"/>
            </w:tcBorders>
          </w:tcPr>
          <w:p w14:paraId="1A7E833D" w14:textId="4C537620" w:rsidR="00C879FB" w:rsidRPr="00C879FB" w:rsidRDefault="00C879FB" w:rsidP="00C879FB">
            <w:pPr>
              <w:pStyle w:val="a3"/>
              <w:ind w:firstLineChars="0" w:firstLine="0"/>
              <w:jc w:val="center"/>
              <w:rPr>
                <w:sz w:val="13"/>
                <w:szCs w:val="16"/>
              </w:rPr>
            </w:pPr>
            <w:r w:rsidRPr="00C879FB">
              <w:rPr>
                <w:sz w:val="13"/>
                <w:szCs w:val="16"/>
              </w:rPr>
              <w:t>P</w:t>
            </w:r>
            <w:r w:rsidRPr="00C879FB">
              <w:rPr>
                <w:rFonts w:hint="eastAsia"/>
                <w:sz w:val="13"/>
                <w:szCs w:val="16"/>
              </w:rPr>
              <w:t>值</w:t>
            </w:r>
          </w:p>
        </w:tc>
      </w:tr>
      <w:tr w:rsidR="00C879FB" w:rsidRPr="00C879FB" w14:paraId="6DADD615" w14:textId="5B5C86EE" w:rsidTr="00C879FB">
        <w:trPr>
          <w:trHeight w:val="169"/>
        </w:trPr>
        <w:tc>
          <w:tcPr>
            <w:tcW w:w="930" w:type="dxa"/>
            <w:tcBorders>
              <w:top w:val="single" w:sz="4" w:space="0" w:color="auto"/>
            </w:tcBorders>
          </w:tcPr>
          <w:p w14:paraId="1D8F9C04" w14:textId="77777777" w:rsidR="00C879FB" w:rsidRPr="00C879FB" w:rsidRDefault="00C879FB" w:rsidP="00DB1E2E">
            <w:pPr>
              <w:pStyle w:val="a3"/>
              <w:ind w:firstLineChars="0" w:firstLine="0"/>
              <w:jc w:val="center"/>
              <w:rPr>
                <w:sz w:val="13"/>
                <w:szCs w:val="16"/>
              </w:rPr>
            </w:pPr>
            <w:r w:rsidRPr="00C879FB">
              <w:rPr>
                <w:rFonts w:hint="eastAsia"/>
                <w:sz w:val="13"/>
                <w:szCs w:val="16"/>
              </w:rPr>
              <w:t>治疗组</w:t>
            </w:r>
          </w:p>
        </w:tc>
        <w:tc>
          <w:tcPr>
            <w:tcW w:w="1648" w:type="dxa"/>
            <w:tcBorders>
              <w:top w:val="single" w:sz="4" w:space="0" w:color="auto"/>
            </w:tcBorders>
          </w:tcPr>
          <w:p w14:paraId="29610A9D" w14:textId="3507DE8F" w:rsidR="00C879FB" w:rsidRPr="00C879FB" w:rsidRDefault="00C879FB" w:rsidP="00DB1E2E">
            <w:pPr>
              <w:pStyle w:val="a3"/>
              <w:ind w:firstLineChars="0" w:firstLine="0"/>
              <w:jc w:val="center"/>
              <w:rPr>
                <w:sz w:val="13"/>
                <w:szCs w:val="16"/>
              </w:rPr>
            </w:pPr>
            <w:r w:rsidRPr="00C879FB">
              <w:rPr>
                <w:sz w:val="13"/>
                <w:szCs w:val="16"/>
              </w:rPr>
              <w:t>105</w:t>
            </w:r>
            <w:r w:rsidRPr="00C879FB">
              <w:rPr>
                <w:rFonts w:hint="eastAsia"/>
                <w:sz w:val="13"/>
                <w:szCs w:val="16"/>
              </w:rPr>
              <w:t>（0，</w:t>
            </w:r>
            <w:r w:rsidRPr="00C879FB">
              <w:rPr>
                <w:sz w:val="13"/>
                <w:szCs w:val="16"/>
              </w:rPr>
              <w:t>195</w:t>
            </w:r>
            <w:r w:rsidRPr="00C879FB">
              <w:rPr>
                <w:rFonts w:hint="eastAsia"/>
                <w:sz w:val="13"/>
                <w:szCs w:val="16"/>
              </w:rPr>
              <w:t>）</w:t>
            </w:r>
          </w:p>
        </w:tc>
        <w:tc>
          <w:tcPr>
            <w:tcW w:w="1306" w:type="dxa"/>
            <w:tcBorders>
              <w:top w:val="single" w:sz="4" w:space="0" w:color="auto"/>
            </w:tcBorders>
          </w:tcPr>
          <w:p w14:paraId="0AE0F59E" w14:textId="1DB598AA" w:rsidR="00C879FB" w:rsidRPr="00C879FB" w:rsidRDefault="00C879FB" w:rsidP="00DB1E2E">
            <w:pPr>
              <w:pStyle w:val="a3"/>
              <w:ind w:firstLineChars="0" w:firstLine="0"/>
              <w:jc w:val="center"/>
              <w:rPr>
                <w:sz w:val="13"/>
                <w:szCs w:val="16"/>
              </w:rPr>
            </w:pPr>
            <w:r w:rsidRPr="00C879FB">
              <w:rPr>
                <w:rFonts w:hint="eastAsia"/>
                <w:sz w:val="13"/>
                <w:szCs w:val="16"/>
              </w:rPr>
              <w:t>0（0，</w:t>
            </w:r>
            <w:r w:rsidRPr="00C879FB">
              <w:rPr>
                <w:sz w:val="13"/>
                <w:szCs w:val="16"/>
              </w:rPr>
              <w:t>60</w:t>
            </w:r>
            <w:r w:rsidRPr="00C879FB">
              <w:rPr>
                <w:rFonts w:hint="eastAsia"/>
                <w:sz w:val="13"/>
                <w:szCs w:val="16"/>
              </w:rPr>
              <w:t>）</w:t>
            </w:r>
          </w:p>
        </w:tc>
        <w:tc>
          <w:tcPr>
            <w:tcW w:w="705" w:type="dxa"/>
            <w:tcBorders>
              <w:top w:val="single" w:sz="4" w:space="0" w:color="auto"/>
            </w:tcBorders>
          </w:tcPr>
          <w:p w14:paraId="17C86042" w14:textId="7484EBD4" w:rsidR="00C879FB" w:rsidRPr="00C879FB" w:rsidRDefault="00C879FB" w:rsidP="00DB1E2E">
            <w:pPr>
              <w:pStyle w:val="a3"/>
              <w:ind w:firstLineChars="0" w:firstLine="0"/>
              <w:jc w:val="center"/>
              <w:rPr>
                <w:sz w:val="13"/>
                <w:szCs w:val="16"/>
              </w:rPr>
            </w:pPr>
            <w:r w:rsidRPr="00C879FB">
              <w:rPr>
                <w:rFonts w:hint="eastAsia"/>
                <w:sz w:val="13"/>
                <w:szCs w:val="16"/>
              </w:rPr>
              <w:t>0</w:t>
            </w:r>
            <w:r w:rsidRPr="00C879FB">
              <w:rPr>
                <w:sz w:val="13"/>
                <w:szCs w:val="16"/>
              </w:rPr>
              <w:t>.000</w:t>
            </w:r>
          </w:p>
        </w:tc>
        <w:tc>
          <w:tcPr>
            <w:tcW w:w="1534" w:type="dxa"/>
            <w:tcBorders>
              <w:top w:val="single" w:sz="4" w:space="0" w:color="auto"/>
            </w:tcBorders>
          </w:tcPr>
          <w:p w14:paraId="733B53EF" w14:textId="0B5A06ED" w:rsidR="00C879FB" w:rsidRPr="00C879FB" w:rsidRDefault="00C879FB" w:rsidP="00DB1E2E">
            <w:pPr>
              <w:pStyle w:val="a3"/>
              <w:ind w:firstLineChars="0" w:firstLine="0"/>
              <w:jc w:val="center"/>
              <w:rPr>
                <w:sz w:val="13"/>
                <w:szCs w:val="16"/>
              </w:rPr>
            </w:pPr>
            <w:r w:rsidRPr="00C879FB">
              <w:rPr>
                <w:rFonts w:hint="eastAsia"/>
                <w:sz w:val="13"/>
                <w:szCs w:val="16"/>
              </w:rPr>
              <w:t>6</w:t>
            </w:r>
            <w:r w:rsidRPr="00C879FB">
              <w:rPr>
                <w:sz w:val="13"/>
                <w:szCs w:val="16"/>
              </w:rPr>
              <w:t>0</w:t>
            </w:r>
            <w:r w:rsidRPr="00C879FB">
              <w:rPr>
                <w:rFonts w:hint="eastAsia"/>
                <w:sz w:val="13"/>
                <w:szCs w:val="16"/>
              </w:rPr>
              <w:t>（20，8</w:t>
            </w:r>
            <w:r w:rsidRPr="00C879FB">
              <w:rPr>
                <w:sz w:val="13"/>
                <w:szCs w:val="16"/>
              </w:rPr>
              <w:t>0</w:t>
            </w:r>
            <w:r w:rsidRPr="00C879FB">
              <w:rPr>
                <w:rFonts w:hint="eastAsia"/>
                <w:sz w:val="13"/>
                <w:szCs w:val="16"/>
              </w:rPr>
              <w:t>）</w:t>
            </w:r>
          </w:p>
        </w:tc>
        <w:tc>
          <w:tcPr>
            <w:tcW w:w="1252" w:type="dxa"/>
            <w:tcBorders>
              <w:top w:val="single" w:sz="4" w:space="0" w:color="auto"/>
            </w:tcBorders>
          </w:tcPr>
          <w:p w14:paraId="460FF81A" w14:textId="1EB5C3B8" w:rsidR="00C879FB" w:rsidRPr="00C879FB" w:rsidRDefault="00C879FB" w:rsidP="00DB1E2E">
            <w:pPr>
              <w:pStyle w:val="a3"/>
              <w:ind w:firstLineChars="0" w:firstLine="0"/>
              <w:jc w:val="center"/>
              <w:rPr>
                <w:sz w:val="13"/>
                <w:szCs w:val="16"/>
              </w:rPr>
            </w:pPr>
            <w:r w:rsidRPr="00C879FB">
              <w:rPr>
                <w:sz w:val="13"/>
                <w:szCs w:val="16"/>
              </w:rPr>
              <w:t>2</w:t>
            </w:r>
            <w:r w:rsidRPr="00C879FB">
              <w:rPr>
                <w:rFonts w:hint="eastAsia"/>
                <w:sz w:val="13"/>
                <w:szCs w:val="16"/>
              </w:rPr>
              <w:t>0（0，4</w:t>
            </w:r>
            <w:r w:rsidRPr="00C879FB">
              <w:rPr>
                <w:sz w:val="13"/>
                <w:szCs w:val="16"/>
              </w:rPr>
              <w:t>0</w:t>
            </w:r>
            <w:r w:rsidRPr="00C879FB">
              <w:rPr>
                <w:rFonts w:hint="eastAsia"/>
                <w:sz w:val="13"/>
                <w:szCs w:val="16"/>
              </w:rPr>
              <w:t>）</w:t>
            </w:r>
          </w:p>
        </w:tc>
        <w:tc>
          <w:tcPr>
            <w:tcW w:w="705" w:type="dxa"/>
            <w:tcBorders>
              <w:top w:val="single" w:sz="4" w:space="0" w:color="auto"/>
            </w:tcBorders>
          </w:tcPr>
          <w:p w14:paraId="07B14376" w14:textId="6308D1DD" w:rsidR="00C879FB" w:rsidRPr="00C879FB" w:rsidRDefault="00C879FB" w:rsidP="00DB1E2E">
            <w:pPr>
              <w:pStyle w:val="a3"/>
              <w:ind w:firstLineChars="0" w:firstLine="0"/>
              <w:jc w:val="center"/>
              <w:rPr>
                <w:sz w:val="13"/>
                <w:szCs w:val="16"/>
              </w:rPr>
            </w:pPr>
            <w:r w:rsidRPr="00C879FB">
              <w:rPr>
                <w:rFonts w:hint="eastAsia"/>
                <w:sz w:val="13"/>
                <w:szCs w:val="16"/>
              </w:rPr>
              <w:t>0</w:t>
            </w:r>
            <w:r w:rsidRPr="00C879FB">
              <w:rPr>
                <w:sz w:val="13"/>
                <w:szCs w:val="16"/>
              </w:rPr>
              <w:t>.000</w:t>
            </w:r>
          </w:p>
        </w:tc>
      </w:tr>
      <w:tr w:rsidR="00C879FB" w:rsidRPr="00C879FB" w14:paraId="5E2ABE5E" w14:textId="1E27EBDE" w:rsidTr="00C879FB">
        <w:tc>
          <w:tcPr>
            <w:tcW w:w="930" w:type="dxa"/>
            <w:tcBorders>
              <w:bottom w:val="single" w:sz="4" w:space="0" w:color="auto"/>
            </w:tcBorders>
          </w:tcPr>
          <w:p w14:paraId="40FADF43" w14:textId="77777777" w:rsidR="00C879FB" w:rsidRPr="00C879FB" w:rsidRDefault="00C879FB" w:rsidP="00DB1E2E">
            <w:pPr>
              <w:pStyle w:val="a3"/>
              <w:ind w:firstLineChars="0" w:firstLine="0"/>
              <w:jc w:val="center"/>
              <w:rPr>
                <w:sz w:val="13"/>
                <w:szCs w:val="16"/>
              </w:rPr>
            </w:pPr>
            <w:r w:rsidRPr="00C879FB">
              <w:rPr>
                <w:rFonts w:hint="eastAsia"/>
                <w:sz w:val="13"/>
                <w:szCs w:val="16"/>
              </w:rPr>
              <w:t>对照组</w:t>
            </w:r>
          </w:p>
        </w:tc>
        <w:tc>
          <w:tcPr>
            <w:tcW w:w="1648" w:type="dxa"/>
            <w:tcBorders>
              <w:bottom w:val="single" w:sz="4" w:space="0" w:color="auto"/>
            </w:tcBorders>
          </w:tcPr>
          <w:p w14:paraId="7353DC16" w14:textId="739050E0" w:rsidR="00C879FB" w:rsidRPr="00C879FB" w:rsidRDefault="00C879FB" w:rsidP="00DB1E2E">
            <w:pPr>
              <w:pStyle w:val="a3"/>
              <w:ind w:firstLineChars="0" w:firstLine="0"/>
              <w:jc w:val="center"/>
              <w:rPr>
                <w:sz w:val="13"/>
                <w:szCs w:val="16"/>
              </w:rPr>
            </w:pPr>
            <w:r w:rsidRPr="00C879FB">
              <w:rPr>
                <w:rFonts w:hint="eastAsia"/>
                <w:sz w:val="13"/>
                <w:szCs w:val="16"/>
              </w:rPr>
              <w:t>1</w:t>
            </w:r>
            <w:r w:rsidRPr="00C879FB">
              <w:rPr>
                <w:sz w:val="13"/>
                <w:szCs w:val="16"/>
              </w:rPr>
              <w:t>05</w:t>
            </w:r>
            <w:r w:rsidRPr="00C879FB">
              <w:rPr>
                <w:rFonts w:hint="eastAsia"/>
                <w:sz w:val="13"/>
                <w:szCs w:val="16"/>
              </w:rPr>
              <w:t>（0，</w:t>
            </w:r>
            <w:r w:rsidRPr="00C879FB">
              <w:rPr>
                <w:sz w:val="13"/>
                <w:szCs w:val="16"/>
              </w:rPr>
              <w:t>195</w:t>
            </w:r>
            <w:r w:rsidRPr="00C879FB">
              <w:rPr>
                <w:rFonts w:hint="eastAsia"/>
                <w:sz w:val="13"/>
                <w:szCs w:val="16"/>
              </w:rPr>
              <w:t>）</w:t>
            </w:r>
          </w:p>
        </w:tc>
        <w:tc>
          <w:tcPr>
            <w:tcW w:w="1306" w:type="dxa"/>
            <w:tcBorders>
              <w:bottom w:val="single" w:sz="4" w:space="0" w:color="auto"/>
            </w:tcBorders>
          </w:tcPr>
          <w:p w14:paraId="732F3485" w14:textId="58D36077" w:rsidR="00C879FB" w:rsidRPr="00C879FB" w:rsidRDefault="00C879FB" w:rsidP="00DB1E2E">
            <w:pPr>
              <w:pStyle w:val="a3"/>
              <w:ind w:firstLineChars="0" w:firstLine="0"/>
              <w:jc w:val="center"/>
              <w:rPr>
                <w:sz w:val="13"/>
                <w:szCs w:val="16"/>
              </w:rPr>
            </w:pPr>
            <w:r w:rsidRPr="00C879FB">
              <w:rPr>
                <w:sz w:val="13"/>
                <w:szCs w:val="16"/>
              </w:rPr>
              <w:t>105</w:t>
            </w:r>
            <w:r w:rsidRPr="00C879FB">
              <w:rPr>
                <w:rFonts w:hint="eastAsia"/>
                <w:sz w:val="13"/>
                <w:szCs w:val="16"/>
              </w:rPr>
              <w:t>（0，</w:t>
            </w:r>
            <w:r w:rsidRPr="00C879FB">
              <w:rPr>
                <w:sz w:val="13"/>
                <w:szCs w:val="16"/>
              </w:rPr>
              <w:t>187.5</w:t>
            </w:r>
            <w:r w:rsidRPr="00C879FB">
              <w:rPr>
                <w:rFonts w:hint="eastAsia"/>
                <w:sz w:val="13"/>
                <w:szCs w:val="16"/>
              </w:rPr>
              <w:t>）</w:t>
            </w:r>
          </w:p>
        </w:tc>
        <w:tc>
          <w:tcPr>
            <w:tcW w:w="705" w:type="dxa"/>
            <w:tcBorders>
              <w:bottom w:val="single" w:sz="4" w:space="0" w:color="auto"/>
            </w:tcBorders>
          </w:tcPr>
          <w:p w14:paraId="1E22B90B" w14:textId="42DD115E" w:rsidR="00C879FB" w:rsidRPr="00C879FB" w:rsidRDefault="00C879FB" w:rsidP="00DB1E2E">
            <w:pPr>
              <w:pStyle w:val="a3"/>
              <w:ind w:firstLineChars="0" w:firstLine="0"/>
              <w:jc w:val="center"/>
              <w:rPr>
                <w:sz w:val="13"/>
                <w:szCs w:val="16"/>
              </w:rPr>
            </w:pPr>
            <w:r w:rsidRPr="00C879FB">
              <w:rPr>
                <w:rFonts w:hint="eastAsia"/>
                <w:sz w:val="13"/>
                <w:szCs w:val="16"/>
              </w:rPr>
              <w:t>0</w:t>
            </w:r>
            <w:r w:rsidRPr="00C879FB">
              <w:rPr>
                <w:sz w:val="13"/>
                <w:szCs w:val="16"/>
              </w:rPr>
              <w:t>.041</w:t>
            </w:r>
          </w:p>
        </w:tc>
        <w:tc>
          <w:tcPr>
            <w:tcW w:w="1534" w:type="dxa"/>
            <w:tcBorders>
              <w:bottom w:val="single" w:sz="4" w:space="0" w:color="auto"/>
            </w:tcBorders>
          </w:tcPr>
          <w:p w14:paraId="74FECE52" w14:textId="31943785" w:rsidR="00C879FB" w:rsidRPr="00C879FB" w:rsidRDefault="00C879FB" w:rsidP="00DB1E2E">
            <w:pPr>
              <w:pStyle w:val="a3"/>
              <w:ind w:firstLineChars="0" w:firstLine="0"/>
              <w:jc w:val="center"/>
              <w:rPr>
                <w:sz w:val="13"/>
                <w:szCs w:val="16"/>
              </w:rPr>
            </w:pPr>
            <w:r w:rsidRPr="00C879FB">
              <w:rPr>
                <w:rFonts w:hint="eastAsia"/>
                <w:sz w:val="13"/>
                <w:szCs w:val="16"/>
              </w:rPr>
              <w:t>2</w:t>
            </w:r>
            <w:r w:rsidRPr="00C879FB">
              <w:rPr>
                <w:sz w:val="13"/>
                <w:szCs w:val="16"/>
              </w:rPr>
              <w:t>0</w:t>
            </w:r>
            <w:r w:rsidRPr="00C879FB">
              <w:rPr>
                <w:rFonts w:hint="eastAsia"/>
                <w:sz w:val="13"/>
                <w:szCs w:val="16"/>
              </w:rPr>
              <w:t>（0，</w:t>
            </w:r>
            <w:r w:rsidRPr="00C879FB">
              <w:rPr>
                <w:sz w:val="13"/>
                <w:szCs w:val="16"/>
              </w:rPr>
              <w:t>130</w:t>
            </w:r>
            <w:r w:rsidRPr="00C879FB">
              <w:rPr>
                <w:rFonts w:hint="eastAsia"/>
                <w:sz w:val="13"/>
                <w:szCs w:val="16"/>
              </w:rPr>
              <w:t>）</w:t>
            </w:r>
          </w:p>
        </w:tc>
        <w:tc>
          <w:tcPr>
            <w:tcW w:w="1252" w:type="dxa"/>
            <w:tcBorders>
              <w:bottom w:val="single" w:sz="4" w:space="0" w:color="auto"/>
            </w:tcBorders>
          </w:tcPr>
          <w:p w14:paraId="6E3E114E" w14:textId="7E448AC0" w:rsidR="00C879FB" w:rsidRPr="00C879FB" w:rsidRDefault="00C879FB" w:rsidP="00DB1E2E">
            <w:pPr>
              <w:pStyle w:val="a3"/>
              <w:ind w:firstLineChars="0" w:firstLine="0"/>
              <w:jc w:val="center"/>
              <w:rPr>
                <w:sz w:val="13"/>
                <w:szCs w:val="16"/>
              </w:rPr>
            </w:pPr>
            <w:r w:rsidRPr="00C879FB">
              <w:rPr>
                <w:rFonts w:hint="eastAsia"/>
                <w:sz w:val="13"/>
                <w:szCs w:val="16"/>
              </w:rPr>
              <w:t>2</w:t>
            </w:r>
            <w:r w:rsidRPr="00C879FB">
              <w:rPr>
                <w:sz w:val="13"/>
                <w:szCs w:val="16"/>
              </w:rPr>
              <w:t>0</w:t>
            </w:r>
            <w:r w:rsidRPr="00C879FB">
              <w:rPr>
                <w:rFonts w:hint="eastAsia"/>
                <w:sz w:val="13"/>
                <w:szCs w:val="16"/>
              </w:rPr>
              <w:t>（0，</w:t>
            </w:r>
            <w:r w:rsidRPr="00C879FB">
              <w:rPr>
                <w:sz w:val="13"/>
                <w:szCs w:val="16"/>
              </w:rPr>
              <w:t>100</w:t>
            </w:r>
            <w:r w:rsidRPr="00C879FB">
              <w:rPr>
                <w:rFonts w:hint="eastAsia"/>
                <w:sz w:val="13"/>
                <w:szCs w:val="16"/>
              </w:rPr>
              <w:t>）</w:t>
            </w:r>
          </w:p>
        </w:tc>
        <w:tc>
          <w:tcPr>
            <w:tcW w:w="705" w:type="dxa"/>
            <w:tcBorders>
              <w:bottom w:val="single" w:sz="4" w:space="0" w:color="auto"/>
            </w:tcBorders>
          </w:tcPr>
          <w:p w14:paraId="7C906522" w14:textId="0673C339" w:rsidR="00C879FB" w:rsidRPr="00C879FB" w:rsidRDefault="00C879FB" w:rsidP="00DB1E2E">
            <w:pPr>
              <w:pStyle w:val="a3"/>
              <w:ind w:firstLineChars="0" w:firstLine="0"/>
              <w:jc w:val="center"/>
              <w:rPr>
                <w:sz w:val="13"/>
                <w:szCs w:val="16"/>
              </w:rPr>
            </w:pPr>
            <w:r w:rsidRPr="00C879FB">
              <w:rPr>
                <w:rFonts w:hint="eastAsia"/>
                <w:sz w:val="13"/>
                <w:szCs w:val="16"/>
              </w:rPr>
              <w:t>0</w:t>
            </w:r>
            <w:r w:rsidRPr="00C879FB">
              <w:rPr>
                <w:sz w:val="13"/>
                <w:szCs w:val="16"/>
              </w:rPr>
              <w:t>.174</w:t>
            </w:r>
          </w:p>
        </w:tc>
      </w:tr>
    </w:tbl>
    <w:p w14:paraId="23CADCAC" w14:textId="77777777" w:rsidR="00DB1E2E" w:rsidRDefault="00DB1E2E" w:rsidP="00C273EB">
      <w:pPr>
        <w:ind w:firstLineChars="0" w:firstLine="0"/>
      </w:pPr>
    </w:p>
    <w:p w14:paraId="05AF547B" w14:textId="77777777" w:rsidR="00064079" w:rsidRDefault="00064079" w:rsidP="00064079">
      <w:pPr>
        <w:pStyle w:val="2"/>
        <w:ind w:firstLine="420"/>
        <w:rPr>
          <w:sz w:val="21"/>
          <w:szCs w:val="21"/>
        </w:rPr>
      </w:pPr>
      <w:r w:rsidRPr="00064079">
        <w:rPr>
          <w:rFonts w:hint="eastAsia"/>
          <w:sz w:val="21"/>
          <w:szCs w:val="21"/>
        </w:rPr>
        <w:t>讨论</w:t>
      </w:r>
    </w:p>
    <w:p w14:paraId="3248A3D6" w14:textId="1E21B40F" w:rsidR="00064079" w:rsidRDefault="00506A0F" w:rsidP="00064079">
      <w:pPr>
        <w:ind w:firstLine="420"/>
      </w:pPr>
      <w:r>
        <w:rPr>
          <w:rFonts w:hint="eastAsia"/>
        </w:rPr>
        <w:t>老年人慢性</w:t>
      </w:r>
      <w:r w:rsidR="00AA02DB">
        <w:rPr>
          <w:rFonts w:hint="eastAsia"/>
        </w:rPr>
        <w:t>功能性</w:t>
      </w:r>
      <w:r>
        <w:rPr>
          <w:rFonts w:hint="eastAsia"/>
        </w:rPr>
        <w:t>便秘是常见的病症</w:t>
      </w:r>
      <w:r w:rsidR="003450B5">
        <w:rPr>
          <w:rFonts w:hint="eastAsia"/>
        </w:rPr>
        <w:t>。</w:t>
      </w:r>
      <w:r w:rsidR="005F7132">
        <w:rPr>
          <w:rFonts w:hint="eastAsia"/>
        </w:rPr>
        <w:t>一般认为老年人慢性功能性便秘与盆底功能障碍、心理障碍及全身多脏器疾病有关</w:t>
      </w:r>
      <w:r w:rsidR="00AB4FEC">
        <w:fldChar w:fldCharType="begin"/>
      </w:r>
      <w:r w:rsidR="00A51D29">
        <w:instrText xml:space="preserve"> ADDIN NE.Ref.{B43CC2A3-131A-44CF-9D25-B2537BC8FBEF}</w:instrText>
      </w:r>
      <w:r w:rsidR="00AB4FEC">
        <w:fldChar w:fldCharType="separate"/>
      </w:r>
      <w:r w:rsidR="00A51D29">
        <w:rPr>
          <w:rFonts w:ascii="DengXian" w:eastAsia="DengXian" w:cs="DengXian"/>
          <w:color w:val="080000"/>
          <w:kern w:val="0"/>
          <w:szCs w:val="21"/>
          <w:vertAlign w:val="superscript"/>
        </w:rPr>
        <w:t>[4]</w:t>
      </w:r>
      <w:r w:rsidR="00AB4FEC">
        <w:fldChar w:fldCharType="end"/>
      </w:r>
      <w:r w:rsidR="005F7132">
        <w:rPr>
          <w:rFonts w:hint="eastAsia"/>
        </w:rPr>
        <w:t>。</w:t>
      </w:r>
      <w:r w:rsidR="007D1A75">
        <w:rPr>
          <w:rFonts w:hint="eastAsia"/>
        </w:rPr>
        <w:t>8</w:t>
      </w:r>
      <w:r w:rsidR="007D1A75">
        <w:t>0</w:t>
      </w:r>
      <w:r w:rsidR="007D1A75">
        <w:rPr>
          <w:rFonts w:hint="eastAsia"/>
        </w:rPr>
        <w:t>岁以上的老人</w:t>
      </w:r>
      <w:r w:rsidR="00547F49">
        <w:rPr>
          <w:rFonts w:hint="eastAsia"/>
        </w:rPr>
        <w:t>由于</w:t>
      </w:r>
      <w:r w:rsidR="002E72CE">
        <w:rPr>
          <w:rFonts w:hint="eastAsia"/>
        </w:rPr>
        <w:t>存在认知功能障碍、生活自理能力下降及</w:t>
      </w:r>
      <w:r w:rsidR="007F4352">
        <w:rPr>
          <w:rFonts w:hint="eastAsia"/>
        </w:rPr>
        <w:t>多系统慢性疾病困扰，</w:t>
      </w:r>
      <w:r w:rsidR="007330B5">
        <w:rPr>
          <w:rFonts w:hint="eastAsia"/>
        </w:rPr>
        <w:t>其便秘的</w:t>
      </w:r>
      <w:r w:rsidR="009C43A0">
        <w:rPr>
          <w:rFonts w:hint="eastAsia"/>
        </w:rPr>
        <w:t>流行病调查及</w:t>
      </w:r>
      <w:r w:rsidR="007330B5">
        <w:rPr>
          <w:rFonts w:hint="eastAsia"/>
        </w:rPr>
        <w:t>干预研究</w:t>
      </w:r>
      <w:r w:rsidR="005F7132">
        <w:rPr>
          <w:rFonts w:hint="eastAsia"/>
        </w:rPr>
        <w:t>较</w:t>
      </w:r>
      <w:r w:rsidR="007330B5">
        <w:rPr>
          <w:rFonts w:hint="eastAsia"/>
        </w:rPr>
        <w:t>为少见。</w:t>
      </w:r>
    </w:p>
    <w:p w14:paraId="6CE9A123" w14:textId="398C6B73" w:rsidR="00255DB7" w:rsidRDefault="007D2E74" w:rsidP="00255DB7">
      <w:pPr>
        <w:ind w:firstLine="420"/>
        <w:rPr>
          <w:kern w:val="0"/>
          <w:szCs w:val="21"/>
        </w:rPr>
      </w:pPr>
      <w:r>
        <w:rPr>
          <w:rFonts w:hint="eastAsia"/>
        </w:rPr>
        <w:t>8</w:t>
      </w:r>
      <w:r>
        <w:t>0</w:t>
      </w:r>
      <w:r>
        <w:rPr>
          <w:rFonts w:hint="eastAsia"/>
        </w:rPr>
        <w:t>岁以上的老年人慢性便秘治疗</w:t>
      </w:r>
      <w:r w:rsidR="00EA1C54">
        <w:rPr>
          <w:rFonts w:hint="eastAsia"/>
        </w:rPr>
        <w:t>缺少进展。</w:t>
      </w:r>
      <w:r w:rsidR="00C1618D">
        <w:rPr>
          <w:rFonts w:hint="eastAsia"/>
        </w:rPr>
        <w:t>传统药物疗效不尽如人意。</w:t>
      </w:r>
      <w:r w:rsidR="00DB4B63">
        <w:rPr>
          <w:rFonts w:hint="eastAsia"/>
        </w:rPr>
        <w:t>近1</w:t>
      </w:r>
      <w:r w:rsidR="00DB4B63">
        <w:t>0</w:t>
      </w:r>
      <w:r w:rsidR="00DB4B63">
        <w:rPr>
          <w:rFonts w:hint="eastAsia"/>
        </w:rPr>
        <w:t>年来</w:t>
      </w:r>
      <w:r w:rsidR="00E65274">
        <w:rPr>
          <w:rFonts w:hint="eastAsia"/>
        </w:rPr>
        <w:t>临床上</w:t>
      </w:r>
      <w:r w:rsidR="00DB4B63">
        <w:rPr>
          <w:rFonts w:hint="eastAsia"/>
        </w:rPr>
        <w:t>新出现了</w:t>
      </w:r>
      <w:r w:rsidR="00E32274">
        <w:rPr>
          <w:rFonts w:hint="eastAsia"/>
        </w:rPr>
        <w:t>促分泌剂</w:t>
      </w:r>
      <w:r w:rsidR="00A84772">
        <w:rPr>
          <w:rFonts w:hint="eastAsia"/>
        </w:rPr>
        <w:t>鲁比前列腺素</w:t>
      </w:r>
      <w:r w:rsidR="00E32274">
        <w:rPr>
          <w:rFonts w:hint="eastAsia"/>
        </w:rPr>
        <w:t>及促动力药</w:t>
      </w:r>
      <w:r w:rsidR="00C35F48">
        <w:rPr>
          <w:rFonts w:hint="eastAsia"/>
        </w:rPr>
        <w:t>普卡必利</w:t>
      </w:r>
      <w:r w:rsidR="007700E2">
        <w:rPr>
          <w:rFonts w:hint="eastAsia"/>
        </w:rPr>
        <w:t>。</w:t>
      </w:r>
      <w:r w:rsidR="00630CF1">
        <w:rPr>
          <w:rFonts w:hint="eastAsia"/>
        </w:rPr>
        <w:t>但是</w:t>
      </w:r>
      <w:r w:rsidR="001C38D2">
        <w:rPr>
          <w:rFonts w:hint="eastAsia"/>
        </w:rPr>
        <w:t>前者国内没有上市，后者</w:t>
      </w:r>
      <w:r w:rsidR="00630CF1">
        <w:rPr>
          <w:rFonts w:hint="eastAsia"/>
        </w:rPr>
        <w:t>否能应用于高龄老人，</w:t>
      </w:r>
      <w:r w:rsidR="001C38D2">
        <w:rPr>
          <w:rFonts w:hint="eastAsia"/>
        </w:rPr>
        <w:t>也</w:t>
      </w:r>
      <w:r w:rsidR="00630CF1">
        <w:rPr>
          <w:rFonts w:hint="eastAsia"/>
        </w:rPr>
        <w:t>尚无明确结论。</w:t>
      </w:r>
    </w:p>
    <w:p w14:paraId="024A8A60" w14:textId="208D8FF5" w:rsidR="00B56F75" w:rsidRPr="00861632" w:rsidRDefault="00B56F75" w:rsidP="00113F01">
      <w:pPr>
        <w:ind w:firstLine="420"/>
        <w:rPr>
          <w:bCs/>
          <w:szCs w:val="21"/>
        </w:rPr>
      </w:pPr>
      <w:r>
        <w:rPr>
          <w:rFonts w:hint="eastAsia"/>
          <w:kern w:val="0"/>
          <w:szCs w:val="21"/>
        </w:rPr>
        <w:t>2013年中国慢性便秘指南</w:t>
      </w:r>
      <w:r>
        <w:rPr>
          <w:rFonts w:hint="eastAsia"/>
          <w:kern w:val="0"/>
          <w:szCs w:val="21"/>
        </w:rPr>
        <w:fldChar w:fldCharType="begin"/>
      </w:r>
      <w:r w:rsidR="00A51D29">
        <w:rPr>
          <w:kern w:val="0"/>
          <w:szCs w:val="21"/>
        </w:rPr>
        <w:instrText xml:space="preserve"> ADDIN NE.Ref.{FCFB2E36-C921-4A68-BB56-6B7D89A1EDBF}</w:instrText>
      </w:r>
      <w:r>
        <w:rPr>
          <w:rFonts w:hint="eastAsia"/>
          <w:kern w:val="0"/>
          <w:szCs w:val="21"/>
        </w:rPr>
        <w:fldChar w:fldCharType="separate"/>
      </w:r>
      <w:r w:rsidR="00A51D29">
        <w:rPr>
          <w:rFonts w:ascii="DengXian" w:eastAsia="DengXian" w:cs="DengXian"/>
          <w:color w:val="080000"/>
          <w:kern w:val="0"/>
          <w:szCs w:val="21"/>
          <w:vertAlign w:val="superscript"/>
        </w:rPr>
        <w:t>[5]</w:t>
      </w:r>
      <w:r>
        <w:rPr>
          <w:rFonts w:hint="eastAsia"/>
          <w:kern w:val="0"/>
          <w:szCs w:val="21"/>
        </w:rPr>
        <w:fldChar w:fldCharType="end"/>
      </w:r>
      <w:r>
        <w:rPr>
          <w:rFonts w:hint="eastAsia"/>
          <w:kern w:val="0"/>
          <w:szCs w:val="21"/>
        </w:rPr>
        <w:t>、2016欧洲老年人便秘共识</w:t>
      </w:r>
      <w:r>
        <w:rPr>
          <w:rFonts w:hint="eastAsia"/>
          <w:kern w:val="0"/>
          <w:szCs w:val="21"/>
        </w:rPr>
        <w:fldChar w:fldCharType="begin"/>
      </w:r>
      <w:r w:rsidR="00A51D29">
        <w:rPr>
          <w:kern w:val="0"/>
          <w:szCs w:val="21"/>
        </w:rPr>
        <w:instrText xml:space="preserve"> ADDIN NE.Ref.{E72AE185-79F2-4C38-A064-31809A8A0A1F}</w:instrText>
      </w:r>
      <w:r>
        <w:rPr>
          <w:rFonts w:hint="eastAsia"/>
          <w:kern w:val="0"/>
          <w:szCs w:val="21"/>
        </w:rPr>
        <w:fldChar w:fldCharType="separate"/>
      </w:r>
      <w:r w:rsidR="00A51D29">
        <w:rPr>
          <w:rFonts w:ascii="DengXian" w:eastAsia="DengXian" w:cs="DengXian"/>
          <w:color w:val="080000"/>
          <w:kern w:val="0"/>
          <w:szCs w:val="21"/>
          <w:vertAlign w:val="superscript"/>
        </w:rPr>
        <w:t>[6]</w:t>
      </w:r>
      <w:r>
        <w:rPr>
          <w:rFonts w:hint="eastAsia"/>
          <w:kern w:val="0"/>
          <w:szCs w:val="21"/>
        </w:rPr>
        <w:fldChar w:fldCharType="end"/>
      </w:r>
      <w:r>
        <w:rPr>
          <w:rFonts w:hint="eastAsia"/>
          <w:kern w:val="0"/>
          <w:szCs w:val="21"/>
        </w:rPr>
        <w:t>、2017中国老年人慢性便秘评估与处理专家共识</w:t>
      </w:r>
      <w:r>
        <w:rPr>
          <w:rFonts w:hint="eastAsia"/>
          <w:kern w:val="0"/>
          <w:szCs w:val="21"/>
        </w:rPr>
        <w:fldChar w:fldCharType="begin"/>
      </w:r>
      <w:r w:rsidR="00A51D29">
        <w:rPr>
          <w:kern w:val="0"/>
          <w:szCs w:val="21"/>
        </w:rPr>
        <w:instrText xml:space="preserve"> ADDIN NE.Ref.{1A3AFF5A-71AD-42AC-8C4D-662AEA043623}</w:instrText>
      </w:r>
      <w:r>
        <w:rPr>
          <w:rFonts w:hint="eastAsia"/>
          <w:kern w:val="0"/>
          <w:szCs w:val="21"/>
        </w:rPr>
        <w:fldChar w:fldCharType="separate"/>
      </w:r>
      <w:r w:rsidR="00A51D29">
        <w:rPr>
          <w:rFonts w:ascii="DengXian" w:eastAsia="DengXian" w:cs="DengXian"/>
          <w:color w:val="080000"/>
          <w:kern w:val="0"/>
          <w:szCs w:val="21"/>
          <w:vertAlign w:val="superscript"/>
        </w:rPr>
        <w:t>[7]</w:t>
      </w:r>
      <w:r>
        <w:rPr>
          <w:rFonts w:hint="eastAsia"/>
          <w:kern w:val="0"/>
          <w:szCs w:val="21"/>
        </w:rPr>
        <w:fldChar w:fldCharType="end"/>
      </w:r>
      <w:r>
        <w:rPr>
          <w:rFonts w:hint="eastAsia"/>
          <w:kern w:val="0"/>
          <w:szCs w:val="21"/>
        </w:rPr>
        <w:t>均指出生活方式的调整：增加膳食纤维摄入；增加水分摄入；建立良好的排便习惯；适度合理运动是解决老年便秘的重要基础。</w:t>
      </w:r>
    </w:p>
    <w:p w14:paraId="7E6F5719" w14:textId="44464EEA" w:rsidR="00EE47C5" w:rsidRDefault="008772B8" w:rsidP="00064079">
      <w:pPr>
        <w:ind w:firstLine="420"/>
      </w:pPr>
      <w:r>
        <w:rPr>
          <w:rFonts w:hint="eastAsia"/>
        </w:rPr>
        <w:t>根据本</w:t>
      </w:r>
      <w:r w:rsidR="00DF1FF1">
        <w:rPr>
          <w:rFonts w:hint="eastAsia"/>
        </w:rPr>
        <w:t>研究，我们发现</w:t>
      </w:r>
      <w:r w:rsidR="00474A57">
        <w:rPr>
          <w:rFonts w:hint="eastAsia"/>
        </w:rPr>
        <w:t>8</w:t>
      </w:r>
      <w:r w:rsidR="00474A57">
        <w:t>0</w:t>
      </w:r>
      <w:r w:rsidR="00474A57">
        <w:rPr>
          <w:rFonts w:hint="eastAsia"/>
        </w:rPr>
        <w:t>岁以上老年人比较容易做到增加</w:t>
      </w:r>
      <w:r w:rsidR="00AD3986">
        <w:rPr>
          <w:rFonts w:hint="eastAsia"/>
        </w:rPr>
        <w:t>饮水量</w:t>
      </w:r>
      <w:r w:rsidR="00474A57">
        <w:rPr>
          <w:rFonts w:hint="eastAsia"/>
        </w:rPr>
        <w:t>，但</w:t>
      </w:r>
      <w:r w:rsidR="00A620C9">
        <w:rPr>
          <w:rFonts w:hint="eastAsia"/>
        </w:rPr>
        <w:t>膳食纤维摄入的增加须</w:t>
      </w:r>
      <w:r w:rsidR="00605366">
        <w:rPr>
          <w:rFonts w:hint="eastAsia"/>
        </w:rPr>
        <w:t>由医护人员的协助</w:t>
      </w:r>
      <w:r w:rsidR="00AD3986">
        <w:rPr>
          <w:rFonts w:hint="eastAsia"/>
        </w:rPr>
        <w:t>的改善</w:t>
      </w:r>
      <w:r w:rsidR="00443BC1">
        <w:rPr>
          <w:rFonts w:hint="eastAsia"/>
        </w:rPr>
        <w:t>。</w:t>
      </w:r>
      <w:r w:rsidR="004319D5">
        <w:rPr>
          <w:rFonts w:hint="eastAsia"/>
        </w:rPr>
        <w:t>影响</w:t>
      </w:r>
      <w:r w:rsidR="00443BC1">
        <w:rPr>
          <w:rFonts w:hint="eastAsia"/>
        </w:rPr>
        <w:t>高龄老人</w:t>
      </w:r>
      <w:r w:rsidR="00410BA1">
        <w:rPr>
          <w:rFonts w:hint="eastAsia"/>
        </w:rPr>
        <w:t>进食</w:t>
      </w:r>
      <w:r w:rsidR="004319D5">
        <w:rPr>
          <w:rFonts w:hint="eastAsia"/>
        </w:rPr>
        <w:t>因素较多，</w:t>
      </w:r>
      <w:r w:rsidR="001711BF">
        <w:rPr>
          <w:rFonts w:hint="eastAsia"/>
        </w:rPr>
        <w:t>膳食纤维</w:t>
      </w:r>
      <w:r w:rsidR="0034064B">
        <w:rPr>
          <w:rFonts w:hint="eastAsia"/>
        </w:rPr>
        <w:t>摄入</w:t>
      </w:r>
      <w:r w:rsidR="00410BA1">
        <w:rPr>
          <w:rFonts w:hint="eastAsia"/>
        </w:rPr>
        <w:t>量很难</w:t>
      </w:r>
      <w:r w:rsidR="000609F4">
        <w:rPr>
          <w:rFonts w:hint="eastAsia"/>
        </w:rPr>
        <w:t>达</w:t>
      </w:r>
      <w:r w:rsidR="00410BA1">
        <w:rPr>
          <w:rFonts w:hint="eastAsia"/>
        </w:rPr>
        <w:t>到</w:t>
      </w:r>
      <w:r w:rsidR="00E63795">
        <w:rPr>
          <w:rFonts w:hint="eastAsia"/>
        </w:rPr>
        <w:t>专家共识</w:t>
      </w:r>
      <w:r w:rsidR="00B77F2A">
        <w:fldChar w:fldCharType="begin"/>
      </w:r>
      <w:r w:rsidR="00A51D29">
        <w:instrText xml:space="preserve"> ADDIN NE.Ref.{D6DE2B11-C99C-424B-B199-2C4BBACAE747}</w:instrText>
      </w:r>
      <w:r w:rsidR="00B77F2A">
        <w:fldChar w:fldCharType="separate"/>
      </w:r>
      <w:r w:rsidR="00A51D29">
        <w:rPr>
          <w:rFonts w:ascii="DengXian" w:eastAsia="DengXian" w:cs="DengXian"/>
          <w:color w:val="080000"/>
          <w:kern w:val="0"/>
          <w:szCs w:val="21"/>
          <w:vertAlign w:val="superscript"/>
        </w:rPr>
        <w:t>[7]</w:t>
      </w:r>
      <w:r w:rsidR="00B77F2A">
        <w:fldChar w:fldCharType="end"/>
      </w:r>
      <w:r w:rsidR="00E63795">
        <w:rPr>
          <w:rFonts w:hint="eastAsia"/>
        </w:rPr>
        <w:t>中提出的2</w:t>
      </w:r>
      <w:r w:rsidR="00E63795">
        <w:t>5</w:t>
      </w:r>
      <w:r w:rsidR="00E63795">
        <w:rPr>
          <w:rFonts w:hint="eastAsia"/>
        </w:rPr>
        <w:t>g</w:t>
      </w:r>
      <w:r w:rsidR="00E63795">
        <w:t>/</w:t>
      </w:r>
      <w:r w:rsidR="00E63795">
        <w:rPr>
          <w:rFonts w:hint="eastAsia"/>
        </w:rPr>
        <w:t>日的</w:t>
      </w:r>
      <w:r w:rsidR="000609F4">
        <w:rPr>
          <w:rFonts w:hint="eastAsia"/>
        </w:rPr>
        <w:t>要求，但即使是</w:t>
      </w:r>
      <w:r w:rsidR="008D7F4B">
        <w:rPr>
          <w:rFonts w:hint="eastAsia"/>
        </w:rPr>
        <w:t>1</w:t>
      </w:r>
      <w:r w:rsidR="008D7F4B">
        <w:t>8</w:t>
      </w:r>
      <w:r w:rsidR="008D7F4B" w:rsidRPr="008D7F4B">
        <w:rPr>
          <w:rFonts w:hint="eastAsia"/>
        </w:rPr>
        <w:t>±</w:t>
      </w:r>
      <w:r w:rsidR="008D7F4B" w:rsidRPr="008D7F4B">
        <w:t>2.46</w:t>
      </w:r>
      <w:r w:rsidR="008D7F4B">
        <w:rPr>
          <w:rFonts w:hint="eastAsia"/>
        </w:rPr>
        <w:t>g</w:t>
      </w:r>
      <w:r w:rsidR="008D7F4B">
        <w:t>/</w:t>
      </w:r>
      <w:r w:rsidR="008D7F4B">
        <w:rPr>
          <w:rFonts w:hint="eastAsia"/>
        </w:rPr>
        <w:t>日的</w:t>
      </w:r>
      <w:r w:rsidR="00904EED">
        <w:rPr>
          <w:rFonts w:hint="eastAsia"/>
        </w:rPr>
        <w:t>水平也足以起到改善</w:t>
      </w:r>
      <w:r w:rsidR="003C0305">
        <w:rPr>
          <w:rFonts w:hint="eastAsia"/>
        </w:rPr>
        <w:t>患者便秘</w:t>
      </w:r>
      <w:r w:rsidR="00F41964">
        <w:rPr>
          <w:rFonts w:hint="eastAsia"/>
        </w:rPr>
        <w:t>相关的</w:t>
      </w:r>
      <w:r w:rsidR="003C0305">
        <w:rPr>
          <w:rFonts w:hint="eastAsia"/>
        </w:rPr>
        <w:t>生活</w:t>
      </w:r>
      <w:r w:rsidR="00F41964">
        <w:rPr>
          <w:rFonts w:hint="eastAsia"/>
        </w:rPr>
        <w:t>质量</w:t>
      </w:r>
      <w:r w:rsidR="00904EED">
        <w:rPr>
          <w:rFonts w:hint="eastAsia"/>
        </w:rPr>
        <w:t>的作用。</w:t>
      </w:r>
      <w:r w:rsidR="00700B52">
        <w:rPr>
          <w:rFonts w:hint="eastAsia"/>
        </w:rPr>
        <w:t>因此有必要考虑</w:t>
      </w:r>
      <w:r w:rsidR="0034064B">
        <w:rPr>
          <w:rFonts w:hint="eastAsia"/>
        </w:rPr>
        <w:t>对这</w:t>
      </w:r>
      <w:r w:rsidR="006A00EA">
        <w:rPr>
          <w:rFonts w:hint="eastAsia"/>
        </w:rPr>
        <w:t>个年龄段的</w:t>
      </w:r>
      <w:r w:rsidR="0014734C">
        <w:rPr>
          <w:rFonts w:hint="eastAsia"/>
        </w:rPr>
        <w:t>老人提出相应的</w:t>
      </w:r>
      <w:r w:rsidR="00EE47C5">
        <w:rPr>
          <w:rFonts w:hint="eastAsia"/>
        </w:rPr>
        <w:t>膳食纤维</w:t>
      </w:r>
      <w:r w:rsidR="00967150">
        <w:rPr>
          <w:rFonts w:hint="eastAsia"/>
        </w:rPr>
        <w:t>摄入标准。</w:t>
      </w:r>
    </w:p>
    <w:p w14:paraId="1FB719AD" w14:textId="77777777" w:rsidR="00152764" w:rsidRDefault="00EE47C5" w:rsidP="00064079">
      <w:pPr>
        <w:ind w:firstLine="420"/>
      </w:pPr>
      <w:r>
        <w:t>80</w:t>
      </w:r>
      <w:r>
        <w:rPr>
          <w:rFonts w:hint="eastAsia"/>
        </w:rPr>
        <w:t>岁以上老年人</w:t>
      </w:r>
      <w:r w:rsidR="00922020">
        <w:rPr>
          <w:rFonts w:hint="eastAsia"/>
        </w:rPr>
        <w:t>的排便习惯较差，</w:t>
      </w:r>
      <w:r w:rsidR="006C1582">
        <w:rPr>
          <w:rFonts w:hint="eastAsia"/>
        </w:rPr>
        <w:t>普通说教</w:t>
      </w:r>
      <w:r w:rsidR="00725EEE">
        <w:rPr>
          <w:rFonts w:hint="eastAsia"/>
        </w:rPr>
        <w:t>效果较差，</w:t>
      </w:r>
      <w:r w:rsidR="00D42894">
        <w:rPr>
          <w:rFonts w:hint="eastAsia"/>
        </w:rPr>
        <w:t>综合性</w:t>
      </w:r>
      <w:r w:rsidR="00383CF0">
        <w:rPr>
          <w:rFonts w:hint="eastAsia"/>
        </w:rPr>
        <w:t>强化</w:t>
      </w:r>
      <w:r w:rsidR="00D42894">
        <w:rPr>
          <w:rFonts w:hint="eastAsia"/>
        </w:rPr>
        <w:t>干预措施</w:t>
      </w:r>
      <w:r w:rsidR="005F5288">
        <w:rPr>
          <w:rFonts w:hint="eastAsia"/>
        </w:rPr>
        <w:t>有助于改善</w:t>
      </w:r>
      <w:r w:rsidR="00383CF0">
        <w:rPr>
          <w:rFonts w:hint="eastAsia"/>
        </w:rPr>
        <w:t>他们</w:t>
      </w:r>
      <w:r w:rsidR="005F5288">
        <w:rPr>
          <w:rFonts w:hint="eastAsia"/>
        </w:rPr>
        <w:t>的排便习惯</w:t>
      </w:r>
      <w:r w:rsidR="008A486E">
        <w:rPr>
          <w:rFonts w:hint="eastAsia"/>
        </w:rPr>
        <w:t>。同样，这部分老人</w:t>
      </w:r>
      <w:r w:rsidR="005F5288">
        <w:rPr>
          <w:rFonts w:hint="eastAsia"/>
        </w:rPr>
        <w:t>运动习惯</w:t>
      </w:r>
      <w:r w:rsidR="008A486E">
        <w:rPr>
          <w:rFonts w:hint="eastAsia"/>
        </w:rPr>
        <w:t>较差</w:t>
      </w:r>
      <w:r w:rsidR="005F5288">
        <w:rPr>
          <w:rFonts w:hint="eastAsia"/>
        </w:rPr>
        <w:t>，</w:t>
      </w:r>
      <w:r w:rsidR="004671AC">
        <w:rPr>
          <w:rFonts w:hint="eastAsia"/>
        </w:rPr>
        <w:t>一般的宣教</w:t>
      </w:r>
      <w:r w:rsidR="00E21413">
        <w:rPr>
          <w:rFonts w:hint="eastAsia"/>
        </w:rPr>
        <w:t>不足以改变这一情况，只有</w:t>
      </w:r>
      <w:r w:rsidR="003E2ED1">
        <w:rPr>
          <w:rFonts w:hint="eastAsia"/>
        </w:rPr>
        <w:t>综合性强化干预才能</w:t>
      </w:r>
      <w:r w:rsidR="00152764">
        <w:rPr>
          <w:rFonts w:hint="eastAsia"/>
        </w:rPr>
        <w:t>改善他们的运动习惯。</w:t>
      </w:r>
    </w:p>
    <w:p w14:paraId="5D878D27" w14:textId="2288C1F2" w:rsidR="00967150" w:rsidRDefault="00720F78" w:rsidP="00064079">
      <w:pPr>
        <w:ind w:firstLine="420"/>
      </w:pPr>
      <w:r>
        <w:rPr>
          <w:rFonts w:hint="eastAsia"/>
        </w:rPr>
        <w:t>干预前后</w:t>
      </w:r>
      <w:r w:rsidR="00A84AEF">
        <w:rPr>
          <w:rFonts w:hint="eastAsia"/>
        </w:rPr>
        <w:t>两组</w:t>
      </w:r>
      <w:r w:rsidR="00587824">
        <w:rPr>
          <w:rFonts w:hint="eastAsia"/>
        </w:rPr>
        <w:t>患者大便性状及</w:t>
      </w:r>
      <w:r w:rsidR="00A84AEF">
        <w:rPr>
          <w:rFonts w:hint="eastAsia"/>
        </w:rPr>
        <w:t>便秘严重度评分</w:t>
      </w:r>
      <w:r>
        <w:rPr>
          <w:rFonts w:hint="eastAsia"/>
        </w:rPr>
        <w:t>未发生变化，这可能与本次实验未限制</w:t>
      </w:r>
      <w:r w:rsidR="00301B46">
        <w:rPr>
          <w:rFonts w:hint="eastAsia"/>
        </w:rPr>
        <w:t>通便药物的使用有关</w:t>
      </w:r>
      <w:r w:rsidR="005E622B">
        <w:rPr>
          <w:rFonts w:hint="eastAsia"/>
        </w:rPr>
        <w:t>。</w:t>
      </w:r>
    </w:p>
    <w:p w14:paraId="43891960" w14:textId="241F2BBF" w:rsidR="005E622B" w:rsidRDefault="00C833E7" w:rsidP="00064079">
      <w:pPr>
        <w:ind w:firstLine="420"/>
      </w:pPr>
      <w:r>
        <w:rPr>
          <w:rFonts w:hint="eastAsia"/>
        </w:rPr>
        <w:t>综上所述，</w:t>
      </w:r>
      <w:r w:rsidR="00A622A8">
        <w:rPr>
          <w:rFonts w:hint="eastAsia"/>
        </w:rPr>
        <w:t>综合强化干预</w:t>
      </w:r>
      <w:r w:rsidR="00F416A3">
        <w:rPr>
          <w:rFonts w:hint="eastAsia"/>
        </w:rPr>
        <w:t>有助于改善8</w:t>
      </w:r>
      <w:r w:rsidR="00F416A3">
        <w:t>0</w:t>
      </w:r>
      <w:r w:rsidR="00F416A3">
        <w:rPr>
          <w:rFonts w:hint="eastAsia"/>
        </w:rPr>
        <w:t>岁以上老年人慢性功能性便秘</w:t>
      </w:r>
      <w:r w:rsidR="0078105C">
        <w:rPr>
          <w:rFonts w:hint="eastAsia"/>
        </w:rPr>
        <w:t>相关的生活质量</w:t>
      </w:r>
      <w:r w:rsidR="00F416A3">
        <w:rPr>
          <w:rFonts w:hint="eastAsia"/>
        </w:rPr>
        <w:t>，</w:t>
      </w:r>
      <w:r w:rsidR="00C2655D">
        <w:rPr>
          <w:rFonts w:hint="eastAsia"/>
        </w:rPr>
        <w:t>减少使用通便药物，</w:t>
      </w:r>
      <w:r w:rsidR="00FE3955">
        <w:rPr>
          <w:rFonts w:hint="eastAsia"/>
        </w:rPr>
        <w:t>患者</w:t>
      </w:r>
      <w:r w:rsidR="007D793D">
        <w:rPr>
          <w:rFonts w:hint="eastAsia"/>
        </w:rPr>
        <w:t>依从性良好，未见副作用</w:t>
      </w:r>
      <w:r w:rsidR="00703167">
        <w:rPr>
          <w:rFonts w:hint="eastAsia"/>
        </w:rPr>
        <w:t>，值得在</w:t>
      </w:r>
      <w:r w:rsidR="00D8296E">
        <w:rPr>
          <w:rFonts w:hint="eastAsia"/>
        </w:rPr>
        <w:t>老年科的</w:t>
      </w:r>
      <w:r w:rsidR="00703167">
        <w:rPr>
          <w:rFonts w:hint="eastAsia"/>
        </w:rPr>
        <w:t>临床中推广运用。</w:t>
      </w:r>
    </w:p>
    <w:p w14:paraId="285B5B4B" w14:textId="77777777" w:rsidR="00A51D29" w:rsidRDefault="00B77F2A" w:rsidP="00A51D29">
      <w:pPr>
        <w:autoSpaceDE w:val="0"/>
        <w:autoSpaceDN w:val="0"/>
        <w:adjustRightInd w:val="0"/>
        <w:ind w:firstLineChars="0" w:firstLine="0"/>
        <w:jc w:val="left"/>
        <w:rPr>
          <w:rFonts w:ascii="宋体" w:eastAsia="宋体"/>
          <w:kern w:val="0"/>
          <w:sz w:val="24"/>
        </w:rPr>
      </w:pPr>
      <w:r>
        <w:fldChar w:fldCharType="begin"/>
      </w:r>
      <w:r>
        <w:instrText xml:space="preserve"> ADDIN NE.Bib</w:instrText>
      </w:r>
      <w:r>
        <w:fldChar w:fldCharType="separate"/>
      </w:r>
    </w:p>
    <w:p w14:paraId="53CA0BDC" w14:textId="77777777" w:rsidR="00A51D29" w:rsidRDefault="00A51D29" w:rsidP="00A51D29">
      <w:pPr>
        <w:autoSpaceDE w:val="0"/>
        <w:autoSpaceDN w:val="0"/>
        <w:adjustRightInd w:val="0"/>
        <w:ind w:firstLineChars="0" w:firstLine="0"/>
        <w:jc w:val="center"/>
        <w:rPr>
          <w:rFonts w:ascii="宋体" w:eastAsia="宋体"/>
          <w:kern w:val="0"/>
          <w:sz w:val="24"/>
        </w:rPr>
      </w:pPr>
      <w:r>
        <w:rPr>
          <w:rFonts w:ascii="宋体" w:eastAsia="宋体" w:cs="宋体" w:hint="eastAsia"/>
          <w:b/>
          <w:bCs/>
          <w:color w:val="000000"/>
          <w:kern w:val="0"/>
          <w:sz w:val="40"/>
          <w:szCs w:val="40"/>
        </w:rPr>
        <w:lastRenderedPageBreak/>
        <w:t>参考文献</w:t>
      </w:r>
    </w:p>
    <w:p w14:paraId="0935D8EF"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[1] </w:t>
      </w:r>
      <w:r>
        <w:rPr>
          <w:rFonts w:ascii="宋体" w:eastAsia="宋体" w:cs="宋体" w:hint="eastAsia"/>
          <w:color w:val="000000"/>
          <w:kern w:val="0"/>
          <w:sz w:val="20"/>
          <w:szCs w:val="20"/>
        </w:rPr>
        <w:t>张红</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唐山市某社区老年人便秘现状及影响因素分析</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华北理工大学，</w:t>
      </w:r>
      <w:r>
        <w:rPr>
          <w:rFonts w:ascii="Times New Roman" w:eastAsia="宋体" w:hAnsi="Times New Roman" w:cs="Times New Roman"/>
          <w:color w:val="000000"/>
          <w:kern w:val="0"/>
          <w:sz w:val="20"/>
          <w:szCs w:val="20"/>
        </w:rPr>
        <w:t>2016.</w:t>
      </w:r>
    </w:p>
    <w:p w14:paraId="71CFEC6A"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[2] </w:t>
      </w:r>
      <w:bookmarkStart w:id="13" w:name="_neb6D8A3D8C_A24F_4A54_82EA_C6E9B1C0B29F"/>
      <w:r>
        <w:rPr>
          <w:rFonts w:ascii="宋体" w:eastAsia="宋体" w:cs="宋体" w:hint="eastAsia"/>
          <w:color w:val="000000"/>
          <w:kern w:val="0"/>
          <w:sz w:val="20"/>
          <w:szCs w:val="20"/>
        </w:rPr>
        <w:t>李帼英</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军队离退休干部便秘特征及相关因素研究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解放军总医院</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解放军医学院</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军医进修学院</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中国人民解放军军医进修学院</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中国人民解放军总医院，</w:t>
      </w:r>
      <w:r>
        <w:rPr>
          <w:rFonts w:ascii="Times New Roman" w:eastAsia="宋体" w:hAnsi="Times New Roman" w:cs="Times New Roman"/>
          <w:color w:val="000000"/>
          <w:kern w:val="0"/>
          <w:sz w:val="20"/>
          <w:szCs w:val="20"/>
        </w:rPr>
        <w:t>2007.</w:t>
      </w:r>
      <w:bookmarkEnd w:id="13"/>
    </w:p>
    <w:p w14:paraId="50AD8310"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[3] </w:t>
      </w:r>
      <w:r>
        <w:rPr>
          <w:rFonts w:ascii="宋体" w:eastAsia="宋体" w:cs="宋体" w:hint="eastAsia"/>
          <w:color w:val="000000"/>
          <w:kern w:val="0"/>
          <w:sz w:val="20"/>
          <w:szCs w:val="20"/>
        </w:rPr>
        <w:t>于普林，李增金，郑宏，等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老年人便秘流行病学特点的初步分析</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中华老年医学杂志，</w:t>
      </w:r>
      <w:r>
        <w:rPr>
          <w:rFonts w:ascii="Times New Roman" w:eastAsia="宋体" w:hAnsi="Times New Roman" w:cs="Times New Roman"/>
          <w:color w:val="000000"/>
          <w:kern w:val="0"/>
          <w:sz w:val="20"/>
          <w:szCs w:val="20"/>
        </w:rPr>
        <w:t xml:space="preserve"> 2001</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20(2): 132-134.</w:t>
      </w:r>
    </w:p>
    <w:p w14:paraId="2B89CDA9"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[4] </w:t>
      </w:r>
      <w:r>
        <w:rPr>
          <w:rFonts w:ascii="宋体" w:eastAsia="宋体" w:cs="宋体" w:hint="eastAsia"/>
          <w:color w:val="000000"/>
          <w:kern w:val="0"/>
          <w:sz w:val="20"/>
          <w:szCs w:val="20"/>
        </w:rPr>
        <w:t>柯美云，王英凯</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老年人慢性便秘的流行病学和研究进展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实用老年医学，</w:t>
      </w:r>
      <w:r>
        <w:rPr>
          <w:rFonts w:ascii="Times New Roman" w:eastAsia="宋体" w:hAnsi="Times New Roman" w:cs="Times New Roman"/>
          <w:color w:val="000000"/>
          <w:kern w:val="0"/>
          <w:sz w:val="20"/>
          <w:szCs w:val="20"/>
        </w:rPr>
        <w:t xml:space="preserve"> 2010</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24(2): 92-94.</w:t>
      </w:r>
    </w:p>
    <w:p w14:paraId="60A3A5DB"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[5] </w:t>
      </w:r>
      <w:r>
        <w:rPr>
          <w:rFonts w:ascii="宋体" w:eastAsia="宋体" w:cs="宋体" w:hint="eastAsia"/>
          <w:color w:val="000000"/>
          <w:kern w:val="0"/>
          <w:sz w:val="20"/>
          <w:szCs w:val="20"/>
        </w:rPr>
        <w:t>中华医学会外科学分会结直肠肛门外科学组，中华医学会消化病学分会胃肠动力组</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中国慢性便秘诊治指南（</w:t>
      </w:r>
      <w:r>
        <w:rPr>
          <w:rFonts w:ascii="Times New Roman" w:eastAsia="宋体" w:hAnsi="Times New Roman" w:cs="Times New Roman"/>
          <w:color w:val="000000"/>
          <w:kern w:val="0"/>
          <w:sz w:val="20"/>
          <w:szCs w:val="20"/>
        </w:rPr>
        <w:t>2013</w:t>
      </w:r>
      <w:r>
        <w:rPr>
          <w:rFonts w:ascii="宋体" w:eastAsia="宋体" w:cs="宋体" w:hint="eastAsia"/>
          <w:color w:val="000000"/>
          <w:kern w:val="0"/>
          <w:sz w:val="20"/>
          <w:szCs w:val="20"/>
        </w:rPr>
        <w:t>版）</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中国实用乡村医生杂志，</w:t>
      </w:r>
      <w:r>
        <w:rPr>
          <w:rFonts w:ascii="Times New Roman" w:eastAsia="宋体" w:hAnsi="Times New Roman" w:cs="Times New Roman"/>
          <w:color w:val="000000"/>
          <w:kern w:val="0"/>
          <w:sz w:val="20"/>
          <w:szCs w:val="20"/>
        </w:rPr>
        <w:t xml:space="preserve"> 2014(4): 4-7, 8.</w:t>
      </w:r>
    </w:p>
    <w:p w14:paraId="011EBE1F"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[6] </w:t>
      </w:r>
      <w:bookmarkStart w:id="14" w:name="_nebEAA05208_F48B_4D67_9B8C_C758DDEABDB5"/>
      <w:r>
        <w:rPr>
          <w:rFonts w:ascii="Times New Roman" w:eastAsia="宋体" w:hAnsi="Times New Roman" w:cs="Times New Roman"/>
          <w:color w:val="000000"/>
          <w:kern w:val="0"/>
          <w:sz w:val="20"/>
          <w:szCs w:val="20"/>
        </w:rPr>
        <w:t>Emmanuel A</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Mattaceraso F U S</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Neri M C</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et al. Constipation in older people: A consensus statement[J]. International Journal of Clinical Practice</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2017</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71(1).</w:t>
      </w:r>
      <w:bookmarkEnd w:id="14"/>
    </w:p>
    <w:p w14:paraId="13704C88" w14:textId="77777777" w:rsidR="00A51D29" w:rsidRDefault="00A51D29" w:rsidP="00A51D29">
      <w:pPr>
        <w:autoSpaceDE w:val="0"/>
        <w:autoSpaceDN w:val="0"/>
        <w:adjustRightInd w:val="0"/>
        <w:ind w:firstLineChars="0" w:firstLine="0"/>
        <w:rPr>
          <w:rFonts w:ascii="宋体" w:eastAsia="宋体"/>
          <w:kern w:val="0"/>
          <w:sz w:val="24"/>
        </w:rPr>
      </w:pPr>
      <w:r>
        <w:rPr>
          <w:rFonts w:ascii="Times New Roman" w:eastAsia="宋体" w:hAnsi="Times New Roman" w:cs="Times New Roman"/>
          <w:color w:val="000000"/>
          <w:kern w:val="0"/>
          <w:sz w:val="20"/>
          <w:szCs w:val="20"/>
        </w:rPr>
        <w:t xml:space="preserve">[7] </w:t>
      </w:r>
      <w:r>
        <w:rPr>
          <w:rFonts w:ascii="宋体" w:eastAsia="宋体" w:cs="宋体" w:hint="eastAsia"/>
          <w:color w:val="000000"/>
          <w:kern w:val="0"/>
          <w:sz w:val="20"/>
          <w:szCs w:val="20"/>
        </w:rPr>
        <w:t>姚健凤，郑松柏</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老年人慢性便秘的评估与处理专家共识解读</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中华老年病研究电子杂志，</w:t>
      </w:r>
      <w:r>
        <w:rPr>
          <w:rFonts w:ascii="Times New Roman" w:eastAsia="宋体" w:hAnsi="Times New Roman" w:cs="Times New Roman"/>
          <w:color w:val="000000"/>
          <w:kern w:val="0"/>
          <w:sz w:val="20"/>
          <w:szCs w:val="20"/>
        </w:rPr>
        <w:t xml:space="preserve"> 2017</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 xml:space="preserve"> 4(2): 28-31.</w:t>
      </w:r>
    </w:p>
    <w:p w14:paraId="138DAD17" w14:textId="4F1DE87B" w:rsidR="00F93CD5" w:rsidRPr="00F93CD5" w:rsidRDefault="00B77F2A" w:rsidP="00B77F2A">
      <w:pPr>
        <w:ind w:firstLine="420"/>
      </w:pPr>
      <w:r>
        <w:fldChar w:fldCharType="end"/>
      </w:r>
    </w:p>
    <w:sectPr w:rsidR="00F93CD5" w:rsidRPr="00F93CD5" w:rsidSect="008D3F84">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0D686" w14:textId="77777777" w:rsidR="00D9663B" w:rsidRDefault="00D9663B" w:rsidP="0089588D">
      <w:pPr>
        <w:ind w:firstLine="420"/>
      </w:pPr>
      <w:r>
        <w:separator/>
      </w:r>
    </w:p>
  </w:endnote>
  <w:endnote w:type="continuationSeparator" w:id="0">
    <w:p w14:paraId="2D450410" w14:textId="77777777" w:rsidR="00D9663B" w:rsidRDefault="00D9663B" w:rsidP="0089588D">
      <w:pPr>
        <w:ind w:firstLine="420"/>
      </w:pPr>
      <w:r>
        <w:continuationSeparator/>
      </w:r>
    </w:p>
  </w:endnote>
  <w:endnote w:type="continuationNotice" w:id="1">
    <w:p w14:paraId="2ED777B6" w14:textId="77777777" w:rsidR="00D9663B" w:rsidRDefault="00D9663B">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38F60" w14:textId="77777777" w:rsidR="0089588D" w:rsidRDefault="0089588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40DD8" w14:textId="77777777" w:rsidR="0089588D" w:rsidRDefault="0089588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DEE1" w14:textId="77777777" w:rsidR="0089588D" w:rsidRDefault="0089588D">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50291" w14:textId="77777777" w:rsidR="00D9663B" w:rsidRDefault="00D9663B" w:rsidP="0089588D">
      <w:pPr>
        <w:ind w:firstLine="420"/>
      </w:pPr>
      <w:r>
        <w:separator/>
      </w:r>
    </w:p>
  </w:footnote>
  <w:footnote w:type="continuationSeparator" w:id="0">
    <w:p w14:paraId="762A371F" w14:textId="77777777" w:rsidR="00D9663B" w:rsidRDefault="00D9663B" w:rsidP="0089588D">
      <w:pPr>
        <w:ind w:firstLine="420"/>
      </w:pPr>
      <w:r>
        <w:continuationSeparator/>
      </w:r>
    </w:p>
  </w:footnote>
  <w:footnote w:type="continuationNotice" w:id="1">
    <w:p w14:paraId="0B07B87F" w14:textId="77777777" w:rsidR="00D9663B" w:rsidRDefault="00D9663B">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A63D" w14:textId="77777777" w:rsidR="0089588D" w:rsidRDefault="0089588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AC197" w14:textId="77777777" w:rsidR="0089588D" w:rsidRDefault="0089588D">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A987" w14:textId="77777777" w:rsidR="0089588D" w:rsidRDefault="0089588D">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82B"/>
    <w:multiLevelType w:val="hybridMultilevel"/>
    <w:tmpl w:val="F3D03B82"/>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B5950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3EE46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4C4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B6E7D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C5649C0"/>
    <w:multiLevelType w:val="hybridMultilevel"/>
    <w:tmpl w:val="021420D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5951F29"/>
    <w:multiLevelType w:val="multilevel"/>
    <w:tmpl w:val="44E8E03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2B6DD5"/>
    <w:multiLevelType w:val="hybridMultilevel"/>
    <w:tmpl w:val="1908C69C"/>
    <w:lvl w:ilvl="0" w:tplc="ACF47B50">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1A3AFF5A-71AD-42AC-8C4D-662AEA043623}" w:val=" ADDIN NE.Ref.{1A3AFF5A-71AD-42AC-8C4D-662AEA043623}&lt;Citation&gt;&lt;Group&gt;&lt;References&gt;&lt;Item&gt;&lt;ID&gt;22419&lt;/ID&gt;&lt;UID&gt;{043062ED-A683-493D-A120-A3DCC7FB0BBE}&lt;/UID&gt;&lt;Title&gt;老年人慢性便秘的评估与处理专家共识解读&lt;/Title&gt;&lt;Template&gt;Journal Article&lt;/Template&gt;&lt;Star&gt;0&lt;/Star&gt;&lt;Tag&gt;0&lt;/Tag&gt;&lt;Author&gt;姚健凤; 郑松柏&lt;/Author&gt;&lt;Year&gt;2017&lt;/Year&gt;&lt;Details&gt;&lt;_author_adr&gt;复旦大学附属华东医院老年病科、消化内科, 上海,200040; 复旦大学附属华东医院老年病科、消化内科, 上海,200040&lt;/_author_adr&gt;&lt;_author_aff&gt;复旦大学附属华东医院老年病科、消化内科, 上海,200040; 复旦大学附属华东医院老年病科、消化内科, 上海,200040&lt;/_author_aff&gt;&lt;_created&gt;63145336&lt;/_created&gt;&lt;_db_provider&gt;北京万方数据股份有限公司&lt;/_db_provider&gt;&lt;_db_updated&gt;Wanfangdata&lt;/_db_updated&gt;&lt;_doi&gt;10.3877/cma.j.issn.2095-8757.2017.02.004&lt;/_doi&gt;&lt;_isbn&gt;2095-8757&lt;/_isbn&gt;&lt;_issue&gt;2&lt;/_issue&gt;&lt;_journal&gt;中华老年病研究电子杂志&lt;/_journal&gt;&lt;_language&gt;chi&lt;/_language&gt;&lt;_modified&gt;63145339&lt;/_modified&gt;&lt;_pages&gt;28-31&lt;/_pages&gt;&lt;_tertiary_title&gt;Chinese Journal of Senile Diseases Research (Electronic Edition)&lt;/_tertiary_title&gt;&lt;_url&gt;http://www.wanfangdata.com.cn/details/detail.do?_type=perio&amp;amp;id=zhlnbyjdzzz201702004&lt;/_url&gt;&lt;_volume&gt;4&lt;/_volume&gt;&lt;_translated_author&gt;Yao, Jianfeng;Zheng, Songbo&lt;/_translated_author&gt;&lt;/Details&gt;&lt;Extra&gt;&lt;DBUID&gt;{AE0E07A7-F542-4B9C-8568-A7C056396606}&lt;/DBUID&gt;&lt;/Extra&gt;&lt;/Item&gt;&lt;/References&gt;&lt;/Group&gt;&lt;/Citation&gt;_x000a_"/>
    <w:docVar w:name="NE.Ref{4B30002C-D3FA-4F0C-9687-ECA2EE403FCF}" w:val=" ADDIN NE.Ref.{4B30002C-D3FA-4F0C-9687-ECA2EE403FCF}&lt;Citation&gt;&lt;Group&gt;&lt;References&gt;&lt;Item&gt;&lt;ID&gt;22423&lt;/ID&gt;&lt;UID&gt;{BE9CC4F6-EF16-4FCB-9119-AFC01B2249D9}&lt;/UID&gt;&lt;Title&gt;老年人便秘流行病学特点的初步分析&lt;/Title&gt;&lt;Template&gt;Journal Article&lt;/Template&gt;&lt;Star&gt;0&lt;/Star&gt;&lt;Tag&gt;0&lt;/Tag&gt;&lt;Author&gt;于普林; 李增金; 郑宏; 朱汉民; 李玺; 何钦成; 王静思; 姜中央; 袁凯瑜; 段春波; 高芳堃&lt;/Author&gt;&lt;Year&gt;2001&lt;/Year&gt;&lt;Details&gt;&lt;_author_adr&gt;北京医院; 北京医院; 北京医院; 上海华东医院; 西安医科大学附属第一医院; 中国医科大学; 四川大学; 北京医院; 中山大学; 北京医院; 北京医院&lt;/_author_adr&gt;&lt;_author_aff&gt;北京医院; 北京医院; 北京医院; 上海华东医院; 西安医科大学附属第一医院; 中国医科大学; 四川大学; 北京医院; 中山大学; 北京医院; 北京医院&lt;/_author_aff&gt;&lt;_collection_scope&gt;CSCD;PKU&lt;/_collection_scope&gt;&lt;_created&gt;63145347&lt;/_created&gt;&lt;_db_provider&gt;北京万方数据股份有限公司&lt;/_db_provider&gt;&lt;_db_updated&gt;Wanfangdata&lt;/_db_updated&gt;&lt;_doi&gt;10.3760/j:issn:0254-9026.2001.02.015&lt;/_doi&gt;&lt;_isbn&gt;0254-9026&lt;/_isbn&gt;&lt;_issue&gt;2&lt;/_issue&gt;&lt;_journal&gt;中华老年医学杂志&lt;/_journal&gt;&lt;_keywords&gt;便秘&lt;/_keywords&gt;&lt;_language&gt;chi&lt;/_language&gt;&lt;_modified&gt;63145348&lt;/_modified&gt;&lt;_pages&gt;132-134&lt;/_pages&gt;&lt;_tertiary_title&gt;CHINESE JOURNAL OF GERIATRICS&lt;/_tertiary_title&gt;&lt;_translated_title&gt;The survey of the current status and distribution of elderly constipation in China&lt;/_translated_title&gt;&lt;_url&gt;http://www.wanfangdata.com.cn/details/detail.do?_type=perio&amp;amp;id=zhlnyx200102015&lt;/_url&gt;&lt;_volume&gt;20&lt;/_volume&gt;&lt;_translated_author&gt;Yu, Pulin;Li, Zengjin;Zheng, Hong;Zhu, Hanmin;Li, Xi;He, Qincheng;Wang, Jingsi;Jiang, Zhongyang;Yuan, Kaiyu;Duan, Chunbo;Gao, Fangkun&lt;/_translated_author&gt;&lt;/Details&gt;&lt;Extra&gt;&lt;DBUID&gt;{AE0E07A7-F542-4B9C-8568-A7C056396606}&lt;/DBUID&gt;&lt;/Extra&gt;&lt;/Item&gt;&lt;/References&gt;&lt;/Group&gt;&lt;/Citation&gt;_x000a_"/>
    <w:docVar w:name="NE.Ref{5AA75E42-3A35-44CB-A6C5-C396DD24FA76}" w:val=" ADDIN NE.Ref.{5AA75E42-3A35-44CB-A6C5-C396DD24FA76}&lt;Citation&gt;&lt;Group&gt;&lt;References&gt;&lt;Item&gt;&lt;ID&gt;22423&lt;/ID&gt;&lt;UID&gt;{BE9CC4F6-EF16-4FCB-9119-AFC01B2249D9}&lt;/UID&gt;&lt;Title&gt;老年人便秘流行病学特点的初步分析&lt;/Title&gt;&lt;Template&gt;Journal Article&lt;/Template&gt;&lt;Star&gt;0&lt;/Star&gt;&lt;Tag&gt;0&lt;/Tag&gt;&lt;Author&gt;于普林; 李增金; 郑宏; 朱汉民; 李玺; 何钦成; 王静思; 姜中央; 袁凯瑜; 段春波; 高芳堃&lt;/Author&gt;&lt;Year&gt;2001&lt;/Year&gt;&lt;Details&gt;&lt;_author_adr&gt;北京医院; 北京医院; 北京医院; 上海华东医院; 西安医科大学附属第一医院; 中国医科大学; 四川大学; 北京医院; 中山大学; 北京医院; 北京医院&lt;/_author_adr&gt;&lt;_author_aff&gt;北京医院; 北京医院; 北京医院; 上海华东医院; 西安医科大学附属第一医院; 中国医科大学; 四川大学; 北京医院; 中山大学; 北京医院; 北京医院&lt;/_author_aff&gt;&lt;_db_provider&gt;北京万方数据股份有限公司&lt;/_db_provider&gt;&lt;_doi&gt;10.3760/j:issn:0254-9026.2001.02.015&lt;/_doi&gt;&lt;_isbn&gt;0254-9026&lt;/_isbn&gt;&lt;_issue&gt;2&lt;/_issue&gt;&lt;_journal&gt;中华老年医学杂志&lt;/_journal&gt;&lt;_keywords&gt;便秘&lt;/_keywords&gt;&lt;_language&gt;chi&lt;/_language&gt;&lt;_pages&gt;132-134&lt;/_pages&gt;&lt;_tertiary_title&gt;CHINESE JOURNAL OF GERIATRICS&lt;/_tertiary_title&gt;&lt;_translated_title&gt;The survey of the current status and distribution of elderly constipation in China&lt;/_translated_title&gt;&lt;_url&gt;http://www.wanfangdata.com.cn/details/detail.do?_type=perio&amp;amp;id=zhlnyx200102015&lt;/_url&gt;&lt;_volume&gt;20&lt;/_volume&gt;&lt;_created&gt;63145347&lt;/_created&gt;&lt;_modified&gt;63145348&lt;/_modified&gt;&lt;_db_updated&gt;Wanfangdata&lt;/_db_updated&gt;&lt;_collection_scope&gt;CSCD;PKU&lt;/_collection_scope&gt;&lt;_translated_author&gt;Yu, Pulin;Li, Zengjin;Zheng, Hong;Zhu, Hanmin;Li, Xi;He, Qincheng;Wang, Jingsi;Jiang, Zhongyang;Yuan, Kaiyu;Duan, Chunbo;Gao, Fangkun&lt;/_translated_author&gt;&lt;/Details&gt;&lt;Extra&gt;&lt;DBUID&gt;{AE0E07A7-F542-4B9C-8568-A7C056396606}&lt;/DBUID&gt;&lt;/Extra&gt;&lt;/Item&gt;&lt;/References&gt;&lt;/Group&gt;&lt;/Citation&gt;_x000a_"/>
    <w:docVar w:name="NE.Ref{7FBCC27C-97B0-47D1-80B5-0E8A6DF0CA0B}" w:val=" ADDIN NE.Ref.{7FBCC27C-97B0-47D1-80B5-0E8A6DF0CA0B}&lt;Citation&gt;&lt;Group&gt;&lt;References&gt;&lt;Item&gt;&lt;ID&gt;22454&lt;/ID&gt;&lt;UID&gt;{8F154D4F-E637-4D0F-B4EC-16045F0C6E0C}&lt;/UID&gt;&lt;Title&gt;唐山市某社区老年人便秘现状及影响因素分析&lt;/Title&gt;&lt;Template&gt;Thesis&lt;/Template&gt;&lt;Star&gt;0&lt;/Star&gt;&lt;Tag&gt;0&lt;/Tag&gt;&lt;Author&gt;张红&lt;/Author&gt;&lt;Year&gt;2016&lt;/Year&gt;&lt;Details&gt;&lt;_created&gt;63145350&lt;/_created&gt;&lt;_date&gt;2016-01-01&lt;/_date&gt;&lt;_db_provider&gt;北京万方数据股份有限公司&lt;/_db_provider&gt;&lt;_db_updated&gt;Wanfangdata&lt;/_db_updated&gt;&lt;_keywords&gt;老年人便秘; 健康自我管理; 生活质量&lt;/_keywords&gt;&lt;_language&gt;chi&lt;/_language&gt;&lt;_modified&gt;63145351&lt;/_modified&gt;&lt;_publisher&gt;华北理工大学&lt;/_publisher&gt;&lt;_section&gt;护理学&lt;/_section&gt;&lt;_tertiary_author&gt;马素慧&lt;/_tertiary_author&gt;&lt;_url&gt;http://www.wanfangdata.com.cn/details/detail.do?_type=degree&amp;amp;id=D01085871&lt;/_url&gt;&lt;_volume&gt;硕士&lt;/_volume&gt;&lt;_translated_author&gt;Zhang, Hong&lt;/_translated_author&gt;&lt;/Details&gt;&lt;Extra&gt;&lt;DBUID&gt;{AE0E07A7-F542-4B9C-8568-A7C056396606}&lt;/DBUID&gt;&lt;/Extra&gt;&lt;/Item&gt;&lt;/References&gt;&lt;/Group&gt;&lt;/Citation&gt;_x000a_"/>
    <w:docVar w:name="NE.Ref{AAE7A00F-39A6-429C-B3AE-AF653C6B8B5F}" w:val=" ADDIN NE.Ref.{AAE7A00F-39A6-429C-B3AE-AF653C6B8B5F}&lt;Citation&gt;&lt;Group&gt;&lt;References&gt;&lt;Item&gt;&lt;ID&gt;22454&lt;/ID&gt;&lt;UID&gt;{8F154D4F-E637-4D0F-B4EC-16045F0C6E0C}&lt;/UID&gt;&lt;Title&gt;唐山市某社区老年人便秘现状及影响因素分析&lt;/Title&gt;&lt;Template&gt;Thesis&lt;/Template&gt;&lt;Star&gt;0&lt;/Star&gt;&lt;Tag&gt;0&lt;/Tag&gt;&lt;Author&gt;张红&lt;/Author&gt;&lt;Year&gt;2016&lt;/Year&gt;&lt;Details&gt;&lt;_created&gt;63145350&lt;/_created&gt;&lt;_date&gt;2016-01-01&lt;/_date&gt;&lt;_db_provider&gt;北京万方数据股份有限公司&lt;/_db_provider&gt;&lt;_db_updated&gt;Wanfangdata&lt;/_db_updated&gt;&lt;_keywords&gt;老年人便秘; 健康自我管理; 生活质量&lt;/_keywords&gt;&lt;_language&gt;chi&lt;/_language&gt;&lt;_modified&gt;63145351&lt;/_modified&gt;&lt;_publisher&gt;华北理工大学&lt;/_publisher&gt;&lt;_section&gt;护理学&lt;/_section&gt;&lt;_tertiary_author&gt;马素慧&lt;/_tertiary_author&gt;&lt;_url&gt;http://www.wanfangdata.com.cn/details/detail.do?_type=degree&amp;amp;id=D01085871&lt;/_url&gt;&lt;_volume&gt;硕士&lt;/_volume&gt;&lt;_translated_author&gt;Zhang, Hong&lt;/_translated_author&gt;&lt;/Details&gt;&lt;Extra&gt;&lt;DBUID&gt;{AE0E07A7-F542-4B9C-8568-A7C056396606}&lt;/DBUID&gt;&lt;/Extra&gt;&lt;/Item&gt;&lt;/References&gt;&lt;/Group&gt;&lt;/Citation&gt;_x000a_"/>
    <w:docVar w:name="NE.Ref{B43CC2A3-131A-44CF-9D25-B2537BC8FBEF}" w:val=" ADDIN NE.Ref.{B43CC2A3-131A-44CF-9D25-B2537BC8FBEF}&lt;Citation&gt;&lt;Group&gt;&lt;References&gt;&lt;Item&gt;&lt;ID&gt;22420&lt;/ID&gt;&lt;UID&gt;{FDE28B15-D0BC-4A5C-9CB6-35A05154E993}&lt;/UID&gt;&lt;Title&gt;老年人慢性便秘的流行病学和研究进展&lt;/Title&gt;&lt;Template&gt;Journal Article&lt;/Template&gt;&lt;Star&gt;0&lt;/Star&gt;&lt;Tag&gt;0&lt;/Tag&gt;&lt;Author&gt;柯美云; 王英凯&lt;/Author&gt;&lt;Year&gt;2010&lt;/Year&gt;&lt;Details&gt;&lt;_author_adr&gt;中国医学科学院,北京协和医学院,北京协和医院消化内科,北京市,100730; 中国医学科学院,北京协和医学院,北京协和医院消化内科,北京市,100730&lt;/_author_adr&gt;&lt;_author_aff&gt;中国医学科学院,北京协和医学院,北京协和医院消化内科,北京市,100730; 中国医学科学院,北京协和医学院,北京协和医院消化内科,北京市,100730&lt;/_author_aff&gt;&lt;_created&gt;63145337&lt;/_created&gt;&lt;_db_provider&gt;北京万方数据股份有限公司&lt;/_db_provider&gt;&lt;_db_updated&gt;Wanfangdata&lt;/_db_updated&gt;&lt;_doi&gt;10.3969/j.issn.1003-9198.2010.02.002&lt;/_doi&gt;&lt;_isbn&gt;1003-9198&lt;/_isbn&gt;&lt;_issue&gt;2&lt;/_issue&gt;&lt;_journal&gt;实用老年医学&lt;/_journal&gt;&lt;_keywords&gt;老年人; 慢性便秘; 流行病学; 诊断标准; 生活质量; 患者; 调查方法; 常见病症; 直肠内; 患病率; 阻塞; 资料; 种族; 显影; 排便; 罗马; 困扰; 肛门; 粪便; 地域&lt;/_keywords&gt;&lt;_language&gt;chi&lt;/_language&gt;&lt;_modified&gt;63145337&lt;/_modified&gt;&lt;_pages&gt;92-94&lt;/_pages&gt;&lt;_tertiary_title&gt;PRACTICAL GERIATRICS&lt;/_tertiary_title&gt;&lt;_url&gt;http://www.wanfangdata.com.cn/details/detail.do?_type=perio&amp;amp;id=sylnyx201002002&lt;/_url&gt;&lt;_volume&gt;24&lt;/_volume&gt;&lt;_translated_author&gt;Ke, Meiyun;Wang, Yingkai&lt;/_translated_author&gt;&lt;/Details&gt;&lt;Extra&gt;&lt;DBUID&gt;{AE0E07A7-F542-4B9C-8568-A7C056396606}&lt;/DBUID&gt;&lt;/Extra&gt;&lt;/Item&gt;&lt;/References&gt;&lt;/Group&gt;&lt;/Citation&gt;_x000a_"/>
    <w:docVar w:name="NE.Ref{C2ED036C-2548-4AE6-AEF1-336703FE0A6D}" w:val=" ADDIN NE.Ref.{C2ED036C-2548-4AE6-AEF1-336703FE0A6D}&lt;Citation&gt;&lt;Group&gt;&lt;References&gt;&lt;Item&gt;&lt;ID&gt;22425&lt;/ID&gt;&lt;UID&gt;{6D8A3D8C-A24F-4A54-82EA-C6E9B1C0B29F}&lt;/UID&gt;&lt;Title&gt;军队离退休干部便秘特征及相关因素研究&lt;/Title&gt;&lt;Template&gt;Thesis&lt;/Template&gt;&lt;Star&gt;0&lt;/Star&gt;&lt;Tag&gt;0&lt;/Tag&gt;&lt;Author&gt;李帼英&lt;/Author&gt;&lt;Year&gt;2007&lt;/Year&gt;&lt;Details&gt;&lt;_created&gt;63145349&lt;/_created&gt;&lt;_date&gt;2007-01-01&lt;/_date&gt;&lt;_db_provider&gt;北京万方数据股份有限公司&lt;/_db_provider&gt;&lt;_db_updated&gt;Wanfangdata&lt;/_db_updated&gt;&lt;_keywords&gt;老年人; 便秘; 影响因素; 物理化学性质; 电解质; 微量元素&lt;/_keywords&gt;&lt;_language&gt;chi&lt;/_language&gt;&lt;_modified&gt;63145352&lt;/_modified&gt;&lt;_publisher&gt;解放军总医院;解放军医学院;军医进修学院;中国人民解放军军医进修学院;中国人民解放军总医院&lt;/_publisher&gt;&lt;_section&gt;护理学&lt;/_section&gt;&lt;_tertiary_author&gt;王建荣&lt;/_tertiary_author&gt;&lt;_url&gt;http://www.wanfangdata.com.cn/details/detail.do?_type=degree&amp;amp;id=Y1164713&lt;/_url&gt;&lt;_volume&gt;硕士&lt;/_volume&gt;&lt;_translated_author&gt;Li, Guoying&lt;/_translated_author&gt;&lt;/Details&gt;&lt;Extra&gt;&lt;DBUID&gt;{AE0E07A7-F542-4B9C-8568-A7C056396606}&lt;/DBUID&gt;&lt;/Extra&gt;&lt;/Item&gt;&lt;/References&gt;&lt;/Group&gt;&lt;/Citation&gt;_x000a_"/>
    <w:docVar w:name="NE.Ref{C7C86015-891E-49E7-9CED-315E84A926F3}" w:val=" ADDIN NE.Ref.{C7C86015-891E-49E7-9CED-315E84A926F3}&lt;Citation&gt;&lt;Group&gt;&lt;References&gt;&lt;Item&gt;&lt;ID&gt;22423&lt;/ID&gt;&lt;UID&gt;{BE9CC4F6-EF16-4FCB-9119-AFC01B2249D9}&lt;/UID&gt;&lt;Title&gt;老年人便秘流行病学特点的初步分析&lt;/Title&gt;&lt;Template&gt;Journal Article&lt;/Template&gt;&lt;Star&gt;0&lt;/Star&gt;&lt;Tag&gt;0&lt;/Tag&gt;&lt;Author&gt;于普林; 李增金; 郑宏; 朱汉民; 李玺; 何钦成; 王静思; 姜中央; 袁凯瑜; 段春波; 高芳堃&lt;/Author&gt;&lt;Year&gt;2001&lt;/Year&gt;&lt;Details&gt;&lt;_author_adr&gt;北京医院; 北京医院; 北京医院; 上海华东医院; 西安医科大学附属第一医院; 中国医科大学; 四川大学; 北京医院; 中山大学; 北京医院; 北京医院&lt;/_author_adr&gt;&lt;_author_aff&gt;北京医院; 北京医院; 北京医院; 上海华东医院; 西安医科大学附属第一医院; 中国医科大学; 四川大学; 北京医院; 中山大学; 北京医院; 北京医院&lt;/_author_aff&gt;&lt;_db_provider&gt;北京万方数据股份有限公司&lt;/_db_provider&gt;&lt;_doi&gt;10.3760/j:issn:0254-9026.2001.02.015&lt;/_doi&gt;&lt;_isbn&gt;0254-9026&lt;/_isbn&gt;&lt;_issue&gt;2&lt;/_issue&gt;&lt;_journal&gt;中华老年医学杂志&lt;/_journal&gt;&lt;_keywords&gt;便秘&lt;/_keywords&gt;&lt;_language&gt;chi&lt;/_language&gt;&lt;_pages&gt;132-134&lt;/_pages&gt;&lt;_tertiary_title&gt;CHINESE JOURNAL OF GERIATRICS&lt;/_tertiary_title&gt;&lt;_translated_title&gt;The survey of the current status and distribution of elderly constipation in China&lt;/_translated_title&gt;&lt;_url&gt;http://www.wanfangdata.com.cn/details/detail.do?_type=perio&amp;amp;id=zhlnyx200102015&lt;/_url&gt;&lt;_volume&gt;20&lt;/_volume&gt;&lt;_created&gt;63145347&lt;/_created&gt;&lt;_modified&gt;63145348&lt;/_modified&gt;&lt;_db_updated&gt;Wanfangdata&lt;/_db_updated&gt;&lt;_collection_scope&gt;CSCD;PKU&lt;/_collection_scope&gt;&lt;_translated_author&gt;Yu, Pulin;Li, Zengjin;Zheng, Hong;Zhu, Hanmin;Li, Xi;He, Qincheng;Wang, Jingsi;Jiang, Zhongyang;Yuan, Kaiyu;Duan, Chunbo;Gao, Fangkun&lt;/_translated_author&gt;&lt;/Details&gt;&lt;Extra&gt;&lt;DBUID&gt;{AE0E07A7-F542-4B9C-8568-A7C056396606}&lt;/DBUID&gt;&lt;/Extra&gt;&lt;/Item&gt;&lt;/References&gt;&lt;/Group&gt;&lt;/Citation&gt;_x000a_"/>
    <w:docVar w:name="NE.Ref{C95BCCE5-3F82-48FE-A930-FBCFCD5A9409}" w:val=" ADDIN NE.Ref.{C95BCCE5-3F82-48FE-A930-FBCFCD5A9409}&lt;Citation&gt;&lt;Group&gt;&lt;References&gt;&lt;Item&gt;&lt;ID&gt;22425&lt;/ID&gt;&lt;UID&gt;{6D8A3D8C-A24F-4A54-82EA-C6E9B1C0B29F}&lt;/UID&gt;&lt;Title&gt;军队离退休干部便秘特征及相关因素研究&lt;/Title&gt;&lt;Template&gt;Thesis&lt;/Template&gt;&lt;Star&gt;0&lt;/Star&gt;&lt;Tag&gt;0&lt;/Tag&gt;&lt;Author&gt;李帼英&lt;/Author&gt;&lt;Year&gt;2007&lt;/Year&gt;&lt;Details&gt;&lt;_date&gt;2007-01-01&lt;/_date&gt;&lt;_db_provider&gt;北京万方数据股份有限公司&lt;/_db_provider&gt;&lt;_keywords&gt;老年人; 便秘; 影响因素; 物理化学性质; 电解质; 微量元素&lt;/_keywords&gt;&lt;_language&gt;chi&lt;/_language&gt;&lt;_publisher&gt;解放军总医院;解放军医学院;军医进修学院;中国人民解放军军医进修学院;中国人民解放军总医院&lt;/_publisher&gt;&lt;_section&gt;护理学&lt;/_section&gt;&lt;_tertiary_author&gt;王建荣&lt;/_tertiary_author&gt;&lt;_url&gt;http://www.wanfangdata.com.cn/details/detail.do?_type=degree&amp;amp;id=Y1164713&lt;/_url&gt;&lt;_volume&gt;硕士&lt;/_volume&gt;&lt;_created&gt;63145349&lt;/_created&gt;&lt;_modified&gt;63145352&lt;/_modified&gt;&lt;_db_updated&gt;Wanfangdata&lt;/_db_updated&gt;&lt;_translated_author&gt;Li, Guoying&lt;/_translated_author&gt;&lt;/Details&gt;&lt;Extra&gt;&lt;DBUID&gt;{AE0E07A7-F542-4B9C-8568-A7C056396606}&lt;/DBUID&gt;&lt;/Extra&gt;&lt;/Item&gt;&lt;/References&gt;&lt;/Group&gt;&lt;/Citation&gt;_x000a_"/>
    <w:docVar w:name="NE.Ref{D68446AD-3429-4321-9997-20482FE87780}" w:val=" ADDIN NE.Ref.{D68446AD-3429-4321-9997-20482FE87780}&lt;Citation&gt;&lt;Group&gt;&lt;References&gt;&lt;Item&gt;&lt;ID&gt;22425&lt;/ID&gt;&lt;UID&gt;{6D8A3D8C-A24F-4A54-82EA-C6E9B1C0B29F}&lt;/UID&gt;&lt;Title&gt;军队离退休干部便秘特征及相关因素研究&lt;/Title&gt;&lt;Template&gt;Thesis&lt;/Template&gt;&lt;Star&gt;0&lt;/Star&gt;&lt;Tag&gt;0&lt;/Tag&gt;&lt;Author&gt;李帼英&lt;/Author&gt;&lt;Year&gt;2007&lt;/Year&gt;&lt;Details&gt;&lt;_date&gt;2007-01-01&lt;/_date&gt;&lt;_db_provider&gt;北京万方数据股份有限公司&lt;/_db_provider&gt;&lt;_keywords&gt;老年人; 便秘; 影响因素; 物理化学性质; 电解质; 微量元素&lt;/_keywords&gt;&lt;_language&gt;chi&lt;/_language&gt;&lt;_publisher&gt;解放军总医院;解放军医学院;军医进修学院;中国人民解放军军医进修学院;中国人民解放军总医院&lt;/_publisher&gt;&lt;_section&gt;护理学&lt;/_section&gt;&lt;_tertiary_author&gt;王建荣&lt;/_tertiary_author&gt;&lt;_url&gt;http://www.wanfangdata.com.cn/details/detail.do?_type=degree&amp;amp;id=Y1164713&lt;/_url&gt;&lt;_volume&gt;硕士&lt;/_volume&gt;&lt;_created&gt;63145349&lt;/_created&gt;&lt;_modified&gt;63145349&lt;/_modified&gt;&lt;_db_updated&gt;Wanfangdata&lt;/_db_updated&gt;&lt;_translated_author&gt;Li, Guoying&lt;/_translated_author&gt;&lt;/Details&gt;&lt;Extra&gt;&lt;DBUID&gt;{AE0E07A7-F542-4B9C-8568-A7C056396606}&lt;/DBUID&gt;&lt;/Extra&gt;&lt;/Item&gt;&lt;/References&gt;&lt;/Group&gt;&lt;/Citation&gt;_x000a_"/>
    <w:docVar w:name="NE.Ref{D6DE2B11-C99C-424B-B199-2C4BBACAE747}" w:val=" ADDIN NE.Ref.{D6DE2B11-C99C-424B-B199-2C4BBACAE747}&lt;Citation&gt;&lt;Group&gt;&lt;References&gt;&lt;Item&gt;&lt;ID&gt;22419&lt;/ID&gt;&lt;UID&gt;{043062ED-A683-493D-A120-A3DCC7FB0BBE}&lt;/UID&gt;&lt;Title&gt;老年人慢性便秘的评估与处理专家共识解读&lt;/Title&gt;&lt;Template&gt;Journal Article&lt;/Template&gt;&lt;Star&gt;0&lt;/Star&gt;&lt;Tag&gt;0&lt;/Tag&gt;&lt;Author&gt;姚健凤; 郑松柏&lt;/Author&gt;&lt;Year&gt;2017&lt;/Year&gt;&lt;Details&gt;&lt;_author_adr&gt;复旦大学附属华东医院老年病科、消化内科, 上海,200040; 复旦大学附属华东医院老年病科、消化内科, 上海,200040&lt;/_author_adr&gt;&lt;_author_aff&gt;复旦大学附属华东医院老年病科、消化内科, 上海,200040; 复旦大学附属华东医院老年病科、消化内科, 上海,200040&lt;/_author_aff&gt;&lt;_created&gt;63145336&lt;/_created&gt;&lt;_db_provider&gt;北京万方数据股份有限公司&lt;/_db_provider&gt;&lt;_db_updated&gt;Wanfangdata&lt;/_db_updated&gt;&lt;_doi&gt;10.3877/cma.j.issn.2095-8757.2017.02.004&lt;/_doi&gt;&lt;_isbn&gt;2095-8757&lt;/_isbn&gt;&lt;_issue&gt;2&lt;/_issue&gt;&lt;_journal&gt;中华老年病研究电子杂志&lt;/_journal&gt;&lt;_language&gt;chi&lt;/_language&gt;&lt;_modified&gt;63145339&lt;/_modified&gt;&lt;_pages&gt;28-31&lt;/_pages&gt;&lt;_tertiary_title&gt;Chinese Journal of Senile Diseases Research (Electronic Edition)&lt;/_tertiary_title&gt;&lt;_url&gt;http://www.wanfangdata.com.cn/details/detail.do?_type=perio&amp;amp;id=zhlnbyjdzzz201702004&lt;/_url&gt;&lt;_volume&gt;4&lt;/_volume&gt;&lt;_translated_author&gt;Yao, Jianfeng;Zheng, Songbo&lt;/_translated_author&gt;&lt;/Details&gt;&lt;Extra&gt;&lt;DBUID&gt;{AE0E07A7-F542-4B9C-8568-A7C056396606}&lt;/DBUID&gt;&lt;/Extra&gt;&lt;/Item&gt;&lt;/References&gt;&lt;/Group&gt;&lt;/Citation&gt;_x000a_"/>
    <w:docVar w:name="NE.Ref{E386FEE4-002C-4E42-B049-DF0ACF7A2353}" w:val=" ADDIN NE.Ref.{E386FEE4-002C-4E42-B049-DF0ACF7A2353}&lt;Citation&gt;&lt;Group&gt;&lt;References&gt;&lt;Item&gt;&lt;ID&gt;22454&lt;/ID&gt;&lt;UID&gt;{8F154D4F-E637-4D0F-B4EC-16045F0C6E0C}&lt;/UID&gt;&lt;Title&gt;唐山市某社区老年人便秘现状及影响因素分析&lt;/Title&gt;&lt;Template&gt;Thesis&lt;/Template&gt;&lt;Star&gt;0&lt;/Star&gt;&lt;Tag&gt;0&lt;/Tag&gt;&lt;Author&gt;张红&lt;/Author&gt;&lt;Year&gt;2016&lt;/Year&gt;&lt;Details&gt;&lt;_date&gt;2016-01-01&lt;/_date&gt;&lt;_db_provider&gt;北京万方数据股份有限公司&lt;/_db_provider&gt;&lt;_keywords&gt;老年人便秘; 健康自我管理; 生活质量&lt;/_keywords&gt;&lt;_language&gt;chi&lt;/_language&gt;&lt;_publisher&gt;华北理工大学&lt;/_publisher&gt;&lt;_section&gt;护理学&lt;/_section&gt;&lt;_tertiary_author&gt;马素慧&lt;/_tertiary_author&gt;&lt;_url&gt;http://www.wanfangdata.com.cn/details/detail.do?_type=degree&amp;amp;id=D01085871&lt;/_url&gt;&lt;_volume&gt;硕士&lt;/_volume&gt;&lt;_created&gt;63145350&lt;/_created&gt;&lt;_modified&gt;63145351&lt;/_modified&gt;&lt;_db_updated&gt;Wanfangdata&lt;/_db_updated&gt;&lt;_translated_author&gt;Zhang, Hong&lt;/_translated_author&gt;&lt;/Details&gt;&lt;Extra&gt;&lt;DBUID&gt;{AE0E07A7-F542-4B9C-8568-A7C056396606}&lt;/DBUID&gt;&lt;/Extra&gt;&lt;/Item&gt;&lt;/References&gt;&lt;/Group&gt;&lt;/Citation&gt;_x000a_"/>
    <w:docVar w:name="NE.Ref{E72AE185-79F2-4C38-A064-31809A8A0A1F}" w:val=" ADDIN NE.Ref.{E72AE185-79F2-4C38-A064-31809A8A0A1F}&lt;Citation&gt;&lt;Group&gt;&lt;References&gt;&lt;Item&gt;&lt;ID&gt;22422&lt;/ID&gt;&lt;UID&gt;{EAA05208-F48B-4D67-9B8C-C758DDEABDB5}&lt;/UID&gt;&lt;Title&gt;Constipation in older people: A consensus statement&lt;/Title&gt;&lt;Template&gt;Journal Article&lt;/Template&gt;&lt;Star&gt;0&lt;/Star&gt;&lt;Tag&gt;0&lt;/Tag&gt;&lt;Author&gt;Emmanuel, Anton; Mattaceraso, Francesco U S; Neri, Maria Cristina; Petersen, Karluwe; Rey, Enrique; Rogers, June&lt;/Author&gt;&lt;Year&gt;2017&lt;/Year&gt;&lt;Details&gt;&lt;_collection_scope&gt;SCI;SCIE&lt;/_collection_scope&gt;&lt;_created&gt;63145346&lt;/_created&gt;&lt;_issue&gt;1&lt;/_issue&gt;&lt;_journal&gt;International Journal of Clinical Practice&lt;/_journal&gt;&lt;_modified&gt;63145346&lt;/_modified&gt;&lt;_volume&gt;71&lt;/_volume&gt;&lt;/Details&gt;&lt;Extra&gt;&lt;DBUID&gt;{AE0E07A7-F542-4B9C-8568-A7C056396606}&lt;/DBUID&gt;&lt;/Extra&gt;&lt;/Item&gt;&lt;/References&gt;&lt;/Group&gt;&lt;/Citation&gt;_x000a_"/>
    <w:docVar w:name="NE.Ref{FCFB2E36-C921-4A68-BB56-6B7D89A1EDBF}" w:val=" ADDIN NE.Ref.{FCFB2E36-C921-4A68-BB56-6B7D89A1EDBF}&lt;Citation&gt;&lt;Group&gt;&lt;References&gt;&lt;Item&gt;&lt;ID&gt;22421&lt;/ID&gt;&lt;UID&gt;{C40B4F08-C1EF-4D0F-892F-1536AE7ACA2F}&lt;/UID&gt;&lt;Title&gt;中国慢性便秘诊治指南（2013版）&lt;/Title&gt;&lt;Template&gt;Journal Article&lt;/Template&gt;&lt;Star&gt;0&lt;/Star&gt;&lt;Tag&gt;0&lt;/Tag&gt;&lt;Author&gt;中华医学会外科学分会结直肠肛门外科学组; 中华医学会消化病学分会胃肠动力组&lt;/Author&gt;&lt;Year&gt;2014&lt;/Year&gt;&lt;Details&gt;&lt;_author_adr&gt;中华医学会外科学分会; 中华医学会外科学分会&lt;/_author_adr&gt;&lt;_author_aff&gt;中华医学会外科学分会; 中华医学会外科学分会&lt;/_author_aff&gt;&lt;_created&gt;63145340&lt;/_created&gt;&lt;_db_provider&gt;北京万方数据股份有限公司&lt;/_db_provider&gt;&lt;_db_updated&gt;Wanfangdata&lt;/_db_updated&gt;&lt;_doi&gt;10.3969/j.issn.1672-7185.2014.04.004&lt;/_doi&gt;&lt;_isbn&gt;1672-7185&lt;/_isbn&gt;&lt;_issue&gt;4&lt;/_issue&gt;&lt;_journal&gt;中国实用乡村医生杂志&lt;/_journal&gt;&lt;_keywords&gt;便秘; 慢性; 指南&lt;/_keywords&gt;&lt;_language&gt;chi&lt;/_language&gt;&lt;_modified&gt;63145341&lt;/_modified&gt;&lt;_pages&gt;4-7,8&lt;/_pages&gt;&lt;_tertiary_title&gt;Chinese Practical Journal of Rural Doctor&lt;/_tertiary_title&gt;&lt;_url&gt;http://www.wanfangdata.com.cn/details/detail.do?_type=perio&amp;amp;id=zgsyxcyszz201404005&lt;/_url&gt;&lt;_translated_author&gt;Zhong, Huayixuehuiwaikexuefenhuijiezhichanggangmenwaikexuezu;Zhong, Huayixuehuixiaohuabingxuefenhuiweichangdonglizu&lt;/_translated_author&gt;&lt;/Details&gt;&lt;Extra&gt;&lt;DBUID&gt;{AE0E07A7-F542-4B9C-8568-A7C056396606}&lt;/DBUID&gt;&lt;/Extra&gt;&lt;/Item&gt;&lt;/References&gt;&lt;/Group&gt;&lt;/Citation&gt;_x000a_"/>
    <w:docVar w:name="ne_docsoft" w:val="MSWord"/>
    <w:docVar w:name="ne_docversion" w:val="NoteExpress 2.0"/>
    <w:docVar w:name="ne_stylename" w:val="中华护理杂志"/>
  </w:docVars>
  <w:rsids>
    <w:rsidRoot w:val="00B47B0E"/>
    <w:rsid w:val="00005DFE"/>
    <w:rsid w:val="000364A6"/>
    <w:rsid w:val="00037020"/>
    <w:rsid w:val="00041274"/>
    <w:rsid w:val="00043520"/>
    <w:rsid w:val="0005203F"/>
    <w:rsid w:val="000609F4"/>
    <w:rsid w:val="00064079"/>
    <w:rsid w:val="0008770C"/>
    <w:rsid w:val="00090B39"/>
    <w:rsid w:val="000C3B34"/>
    <w:rsid w:val="000D2B35"/>
    <w:rsid w:val="000F68D4"/>
    <w:rsid w:val="001005CB"/>
    <w:rsid w:val="00107D5B"/>
    <w:rsid w:val="00113F01"/>
    <w:rsid w:val="001174D9"/>
    <w:rsid w:val="0014734C"/>
    <w:rsid w:val="00152764"/>
    <w:rsid w:val="001547C9"/>
    <w:rsid w:val="00163B1F"/>
    <w:rsid w:val="001711BF"/>
    <w:rsid w:val="001759F2"/>
    <w:rsid w:val="001767CA"/>
    <w:rsid w:val="001921F7"/>
    <w:rsid w:val="00193EC1"/>
    <w:rsid w:val="001B038B"/>
    <w:rsid w:val="001C38D2"/>
    <w:rsid w:val="001D61C5"/>
    <w:rsid w:val="001D640F"/>
    <w:rsid w:val="001E246D"/>
    <w:rsid w:val="001E455F"/>
    <w:rsid w:val="001F5961"/>
    <w:rsid w:val="00206B1B"/>
    <w:rsid w:val="002078D0"/>
    <w:rsid w:val="0021092F"/>
    <w:rsid w:val="00210CA5"/>
    <w:rsid w:val="00247107"/>
    <w:rsid w:val="00255DB7"/>
    <w:rsid w:val="00256FDB"/>
    <w:rsid w:val="00270B39"/>
    <w:rsid w:val="00271FF8"/>
    <w:rsid w:val="00272484"/>
    <w:rsid w:val="0028285C"/>
    <w:rsid w:val="00292D03"/>
    <w:rsid w:val="00294FB2"/>
    <w:rsid w:val="002C1B02"/>
    <w:rsid w:val="002C2034"/>
    <w:rsid w:val="002C6321"/>
    <w:rsid w:val="002D038E"/>
    <w:rsid w:val="002E6EA3"/>
    <w:rsid w:val="002E72CE"/>
    <w:rsid w:val="002F3184"/>
    <w:rsid w:val="002F34A1"/>
    <w:rsid w:val="00301B46"/>
    <w:rsid w:val="00320FFB"/>
    <w:rsid w:val="003319A3"/>
    <w:rsid w:val="003319BC"/>
    <w:rsid w:val="0033244F"/>
    <w:rsid w:val="00332709"/>
    <w:rsid w:val="0034064B"/>
    <w:rsid w:val="003450B5"/>
    <w:rsid w:val="00382F85"/>
    <w:rsid w:val="00383CF0"/>
    <w:rsid w:val="00387ABB"/>
    <w:rsid w:val="00393339"/>
    <w:rsid w:val="003A6FB6"/>
    <w:rsid w:val="003C0305"/>
    <w:rsid w:val="003D08FC"/>
    <w:rsid w:val="003E2ED1"/>
    <w:rsid w:val="003F137D"/>
    <w:rsid w:val="003F6A57"/>
    <w:rsid w:val="00404942"/>
    <w:rsid w:val="00410BA1"/>
    <w:rsid w:val="004223DF"/>
    <w:rsid w:val="004319D5"/>
    <w:rsid w:val="00443BC1"/>
    <w:rsid w:val="004453DA"/>
    <w:rsid w:val="00453697"/>
    <w:rsid w:val="004671AC"/>
    <w:rsid w:val="0047237C"/>
    <w:rsid w:val="00473DD9"/>
    <w:rsid w:val="00474A57"/>
    <w:rsid w:val="004A1935"/>
    <w:rsid w:val="004A5025"/>
    <w:rsid w:val="004A783F"/>
    <w:rsid w:val="004C3731"/>
    <w:rsid w:val="004C5785"/>
    <w:rsid w:val="004E25FE"/>
    <w:rsid w:val="004E363A"/>
    <w:rsid w:val="004F271C"/>
    <w:rsid w:val="004F479E"/>
    <w:rsid w:val="00506A0F"/>
    <w:rsid w:val="00535417"/>
    <w:rsid w:val="00546A55"/>
    <w:rsid w:val="00547F49"/>
    <w:rsid w:val="00577389"/>
    <w:rsid w:val="00587824"/>
    <w:rsid w:val="005A062A"/>
    <w:rsid w:val="005A6BBE"/>
    <w:rsid w:val="005A6CAB"/>
    <w:rsid w:val="005B25BD"/>
    <w:rsid w:val="005C28A2"/>
    <w:rsid w:val="005D66B9"/>
    <w:rsid w:val="005E36FB"/>
    <w:rsid w:val="005E622B"/>
    <w:rsid w:val="005F5288"/>
    <w:rsid w:val="005F673A"/>
    <w:rsid w:val="005F7132"/>
    <w:rsid w:val="00605366"/>
    <w:rsid w:val="006141FE"/>
    <w:rsid w:val="00630CF1"/>
    <w:rsid w:val="0063434A"/>
    <w:rsid w:val="00635FBF"/>
    <w:rsid w:val="00685C87"/>
    <w:rsid w:val="006900B5"/>
    <w:rsid w:val="006917C6"/>
    <w:rsid w:val="006A00EA"/>
    <w:rsid w:val="006B0265"/>
    <w:rsid w:val="006B0FB5"/>
    <w:rsid w:val="006C1582"/>
    <w:rsid w:val="006D684E"/>
    <w:rsid w:val="006E2563"/>
    <w:rsid w:val="006E7CAC"/>
    <w:rsid w:val="006F2DFD"/>
    <w:rsid w:val="00700B52"/>
    <w:rsid w:val="00703167"/>
    <w:rsid w:val="00720F78"/>
    <w:rsid w:val="0072333F"/>
    <w:rsid w:val="00725EEE"/>
    <w:rsid w:val="007330B5"/>
    <w:rsid w:val="00740624"/>
    <w:rsid w:val="00745F29"/>
    <w:rsid w:val="007700E2"/>
    <w:rsid w:val="00773E5A"/>
    <w:rsid w:val="0077438E"/>
    <w:rsid w:val="00774B52"/>
    <w:rsid w:val="0078105C"/>
    <w:rsid w:val="007A052B"/>
    <w:rsid w:val="007A5F81"/>
    <w:rsid w:val="007B75C0"/>
    <w:rsid w:val="007C4722"/>
    <w:rsid w:val="007D1A75"/>
    <w:rsid w:val="007D2E74"/>
    <w:rsid w:val="007D793D"/>
    <w:rsid w:val="007E48F2"/>
    <w:rsid w:val="007E528C"/>
    <w:rsid w:val="007F4352"/>
    <w:rsid w:val="00825797"/>
    <w:rsid w:val="00861632"/>
    <w:rsid w:val="008629F2"/>
    <w:rsid w:val="00863668"/>
    <w:rsid w:val="00866458"/>
    <w:rsid w:val="00866CA9"/>
    <w:rsid w:val="00874F6B"/>
    <w:rsid w:val="008772B8"/>
    <w:rsid w:val="00881A14"/>
    <w:rsid w:val="00890720"/>
    <w:rsid w:val="00891504"/>
    <w:rsid w:val="008947C9"/>
    <w:rsid w:val="0089588D"/>
    <w:rsid w:val="008A486E"/>
    <w:rsid w:val="008B26B5"/>
    <w:rsid w:val="008B4A27"/>
    <w:rsid w:val="008B6A22"/>
    <w:rsid w:val="008C62BD"/>
    <w:rsid w:val="008C6E1F"/>
    <w:rsid w:val="008D3F84"/>
    <w:rsid w:val="008D3FF1"/>
    <w:rsid w:val="008D7F4B"/>
    <w:rsid w:val="009001DA"/>
    <w:rsid w:val="00904EED"/>
    <w:rsid w:val="0091200A"/>
    <w:rsid w:val="00917DFE"/>
    <w:rsid w:val="00922020"/>
    <w:rsid w:val="00964757"/>
    <w:rsid w:val="00967150"/>
    <w:rsid w:val="009C43A0"/>
    <w:rsid w:val="009C75BE"/>
    <w:rsid w:val="009C78DA"/>
    <w:rsid w:val="009D2347"/>
    <w:rsid w:val="009D631F"/>
    <w:rsid w:val="009D7B9B"/>
    <w:rsid w:val="009D7E0A"/>
    <w:rsid w:val="009E6505"/>
    <w:rsid w:val="00A17DB1"/>
    <w:rsid w:val="00A17E76"/>
    <w:rsid w:val="00A33416"/>
    <w:rsid w:val="00A3665D"/>
    <w:rsid w:val="00A3730D"/>
    <w:rsid w:val="00A51D29"/>
    <w:rsid w:val="00A53810"/>
    <w:rsid w:val="00A57C86"/>
    <w:rsid w:val="00A620C9"/>
    <w:rsid w:val="00A622A8"/>
    <w:rsid w:val="00A653DA"/>
    <w:rsid w:val="00A73FDF"/>
    <w:rsid w:val="00A74925"/>
    <w:rsid w:val="00A80739"/>
    <w:rsid w:val="00A84772"/>
    <w:rsid w:val="00A84AEF"/>
    <w:rsid w:val="00A90511"/>
    <w:rsid w:val="00A93224"/>
    <w:rsid w:val="00AA02DB"/>
    <w:rsid w:val="00AB0AA8"/>
    <w:rsid w:val="00AB4FEC"/>
    <w:rsid w:val="00AD1D4A"/>
    <w:rsid w:val="00AD3986"/>
    <w:rsid w:val="00AD5421"/>
    <w:rsid w:val="00B21770"/>
    <w:rsid w:val="00B40513"/>
    <w:rsid w:val="00B47B0E"/>
    <w:rsid w:val="00B56F75"/>
    <w:rsid w:val="00B60821"/>
    <w:rsid w:val="00B77F2A"/>
    <w:rsid w:val="00B921B7"/>
    <w:rsid w:val="00BB20A8"/>
    <w:rsid w:val="00BC2CC6"/>
    <w:rsid w:val="00BC4BBF"/>
    <w:rsid w:val="00BE2793"/>
    <w:rsid w:val="00BE6BDC"/>
    <w:rsid w:val="00BF0181"/>
    <w:rsid w:val="00C1618D"/>
    <w:rsid w:val="00C2655D"/>
    <w:rsid w:val="00C273EB"/>
    <w:rsid w:val="00C30AE8"/>
    <w:rsid w:val="00C35F48"/>
    <w:rsid w:val="00C447E7"/>
    <w:rsid w:val="00C45CDF"/>
    <w:rsid w:val="00C47BCF"/>
    <w:rsid w:val="00C55241"/>
    <w:rsid w:val="00C61A48"/>
    <w:rsid w:val="00C833E7"/>
    <w:rsid w:val="00C879FB"/>
    <w:rsid w:val="00C91C1F"/>
    <w:rsid w:val="00CA4EBF"/>
    <w:rsid w:val="00CB04AD"/>
    <w:rsid w:val="00CE7CC4"/>
    <w:rsid w:val="00D36563"/>
    <w:rsid w:val="00D40A7E"/>
    <w:rsid w:val="00D42894"/>
    <w:rsid w:val="00D438DB"/>
    <w:rsid w:val="00D444A5"/>
    <w:rsid w:val="00D47412"/>
    <w:rsid w:val="00D50775"/>
    <w:rsid w:val="00D5429F"/>
    <w:rsid w:val="00D72051"/>
    <w:rsid w:val="00D8296E"/>
    <w:rsid w:val="00D84373"/>
    <w:rsid w:val="00D91505"/>
    <w:rsid w:val="00D9663B"/>
    <w:rsid w:val="00DB1E2E"/>
    <w:rsid w:val="00DB3E16"/>
    <w:rsid w:val="00DB4B63"/>
    <w:rsid w:val="00DB5825"/>
    <w:rsid w:val="00DD1394"/>
    <w:rsid w:val="00DF1FF1"/>
    <w:rsid w:val="00DF3054"/>
    <w:rsid w:val="00DF3FC6"/>
    <w:rsid w:val="00DF719C"/>
    <w:rsid w:val="00E04CC9"/>
    <w:rsid w:val="00E10439"/>
    <w:rsid w:val="00E12C55"/>
    <w:rsid w:val="00E12E5B"/>
    <w:rsid w:val="00E21413"/>
    <w:rsid w:val="00E32274"/>
    <w:rsid w:val="00E51729"/>
    <w:rsid w:val="00E62445"/>
    <w:rsid w:val="00E63795"/>
    <w:rsid w:val="00E65274"/>
    <w:rsid w:val="00EA1C54"/>
    <w:rsid w:val="00ED67FF"/>
    <w:rsid w:val="00EE47C5"/>
    <w:rsid w:val="00EE60F1"/>
    <w:rsid w:val="00EF3E00"/>
    <w:rsid w:val="00EF49A5"/>
    <w:rsid w:val="00F03B27"/>
    <w:rsid w:val="00F21B9A"/>
    <w:rsid w:val="00F233AD"/>
    <w:rsid w:val="00F2537C"/>
    <w:rsid w:val="00F27503"/>
    <w:rsid w:val="00F416A3"/>
    <w:rsid w:val="00F41964"/>
    <w:rsid w:val="00F42DE5"/>
    <w:rsid w:val="00F57C65"/>
    <w:rsid w:val="00F61462"/>
    <w:rsid w:val="00F6182B"/>
    <w:rsid w:val="00F7198C"/>
    <w:rsid w:val="00F739DF"/>
    <w:rsid w:val="00F83269"/>
    <w:rsid w:val="00F90C53"/>
    <w:rsid w:val="00F93CD5"/>
    <w:rsid w:val="00FB02FA"/>
    <w:rsid w:val="00FD0238"/>
    <w:rsid w:val="00FD4A76"/>
    <w:rsid w:val="00FD72B8"/>
    <w:rsid w:val="00FE22F0"/>
    <w:rsid w:val="00FE3955"/>
    <w:rsid w:val="00FF7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B7574"/>
  <w15:chartTrackingRefBased/>
  <w15:docId w15:val="{BD829B95-E76B-4C8C-96A7-2029D440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论文正文"/>
    <w:qFormat/>
    <w:rsid w:val="00294FB2"/>
    <w:pPr>
      <w:widowControl w:val="0"/>
      <w:ind w:firstLineChars="200" w:firstLine="200"/>
      <w:jc w:val="both"/>
    </w:pPr>
  </w:style>
  <w:style w:type="paragraph" w:styleId="1">
    <w:name w:val="heading 1"/>
    <w:basedOn w:val="a"/>
    <w:next w:val="a"/>
    <w:link w:val="10"/>
    <w:uiPriority w:val="9"/>
    <w:qFormat/>
    <w:rsid w:val="008B4A27"/>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8B4A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A27"/>
    <w:rPr>
      <w:b/>
      <w:bCs/>
      <w:kern w:val="44"/>
      <w:sz w:val="36"/>
      <w:szCs w:val="44"/>
    </w:rPr>
  </w:style>
  <w:style w:type="character" w:customStyle="1" w:styleId="20">
    <w:name w:val="标题 2 字符"/>
    <w:basedOn w:val="a0"/>
    <w:link w:val="2"/>
    <w:uiPriority w:val="9"/>
    <w:rsid w:val="008B4A27"/>
    <w:rPr>
      <w:rFonts w:asciiTheme="majorHAnsi" w:eastAsiaTheme="majorEastAsia" w:hAnsiTheme="majorHAnsi" w:cstheme="majorBidi"/>
      <w:b/>
      <w:bCs/>
      <w:sz w:val="32"/>
      <w:szCs w:val="32"/>
    </w:rPr>
  </w:style>
  <w:style w:type="paragraph" w:styleId="a3">
    <w:name w:val="List Paragraph"/>
    <w:basedOn w:val="a"/>
    <w:uiPriority w:val="34"/>
    <w:qFormat/>
    <w:rsid w:val="008B4A27"/>
    <w:pPr>
      <w:ind w:firstLine="420"/>
    </w:pPr>
  </w:style>
  <w:style w:type="character" w:styleId="a4">
    <w:name w:val="Placeholder Text"/>
    <w:basedOn w:val="a0"/>
    <w:uiPriority w:val="99"/>
    <w:semiHidden/>
    <w:rsid w:val="005A062A"/>
    <w:rPr>
      <w:color w:val="808080"/>
    </w:rPr>
  </w:style>
  <w:style w:type="table" w:styleId="a5">
    <w:name w:val="Table Grid"/>
    <w:basedOn w:val="a1"/>
    <w:uiPriority w:val="39"/>
    <w:rsid w:val="004F4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4F47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caption"/>
    <w:basedOn w:val="a"/>
    <w:next w:val="a"/>
    <w:uiPriority w:val="35"/>
    <w:unhideWhenUsed/>
    <w:qFormat/>
    <w:rsid w:val="007C4722"/>
    <w:rPr>
      <w:rFonts w:asciiTheme="majorHAnsi" w:eastAsia="黑体" w:hAnsiTheme="majorHAnsi" w:cstheme="majorBidi"/>
      <w:sz w:val="20"/>
      <w:szCs w:val="20"/>
    </w:rPr>
  </w:style>
  <w:style w:type="paragraph" w:styleId="a8">
    <w:name w:val="header"/>
    <w:basedOn w:val="a"/>
    <w:link w:val="a9"/>
    <w:uiPriority w:val="99"/>
    <w:unhideWhenUsed/>
    <w:rsid w:val="0089588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9588D"/>
    <w:rPr>
      <w:sz w:val="18"/>
      <w:szCs w:val="18"/>
    </w:rPr>
  </w:style>
  <w:style w:type="paragraph" w:styleId="aa">
    <w:name w:val="footer"/>
    <w:basedOn w:val="a"/>
    <w:link w:val="ab"/>
    <w:uiPriority w:val="99"/>
    <w:unhideWhenUsed/>
    <w:rsid w:val="0089588D"/>
    <w:pPr>
      <w:tabs>
        <w:tab w:val="center" w:pos="4153"/>
        <w:tab w:val="right" w:pos="8306"/>
      </w:tabs>
      <w:snapToGrid w:val="0"/>
      <w:jc w:val="left"/>
    </w:pPr>
    <w:rPr>
      <w:sz w:val="18"/>
      <w:szCs w:val="18"/>
    </w:rPr>
  </w:style>
  <w:style w:type="character" w:customStyle="1" w:styleId="ab">
    <w:name w:val="页脚 字符"/>
    <w:basedOn w:val="a0"/>
    <w:link w:val="aa"/>
    <w:uiPriority w:val="99"/>
    <w:rsid w:val="008958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856813">
      <w:bodyDiv w:val="1"/>
      <w:marLeft w:val="0"/>
      <w:marRight w:val="0"/>
      <w:marTop w:val="0"/>
      <w:marBottom w:val="0"/>
      <w:divBdr>
        <w:top w:val="none" w:sz="0" w:space="0" w:color="auto"/>
        <w:left w:val="none" w:sz="0" w:space="0" w:color="auto"/>
        <w:bottom w:val="none" w:sz="0" w:space="0" w:color="auto"/>
        <w:right w:val="none" w:sz="0" w:space="0" w:color="auto"/>
      </w:divBdr>
    </w:div>
    <w:div w:id="82616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D28BF-3873-4642-8567-EA0B7913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Erong</dc:creator>
  <cp:keywords/>
  <dc:description>NE.Ref</dc:description>
  <cp:lastModifiedBy>Cao Erong</cp:lastModifiedBy>
  <cp:revision>12</cp:revision>
  <dcterms:created xsi:type="dcterms:W3CDTF">2020-01-22T15:20:00Z</dcterms:created>
  <dcterms:modified xsi:type="dcterms:W3CDTF">2020-01-26T03:16:00Z</dcterms:modified>
</cp:coreProperties>
</file>