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30"/>
          <w:szCs w:val="30"/>
        </w:rPr>
        <w:t xml:space="preserve">PASO 2 — MATRIZ DE OPERACIONALIZACIÓN DE VARIABLES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Sistema web con chatbot para la gestión de pacientes en una fundación oncológica privada de Lima, 2026</w:t>
      </w:r>
    </w:p>
    <w:p>
      <w:pPr>
        <w:spacing w:after="15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Esta matriz corresponde a la Tabla 5 (Matriz de operacionalización de variables) referenciada en el índice de tablas del documento de tesis. Se construye de forma consistente con las correcciones del Paso 1: la variable independiente se opera de forma cualitativa (verificación de implementación por módulo), y los tres indicadores de la variable dependiente incorporan ya la fórmula, la unidad y la definición operacional corregidas.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1500"/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Dimensión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3300"/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Definición operacional</w:t>
            </w:r>
          </w:p>
        </w:tc>
        <w:tc>
          <w:tcPr>
            <w:tcW w:type="dxa" w:w="1900"/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900"/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Unidad</w:t>
            </w:r>
          </w:p>
        </w:tc>
        <w:tc>
          <w:tcPr>
            <w:tcW w:type="dxa" w:w="1000"/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Escala</w:t>
            </w:r>
          </w:p>
        </w:tc>
        <w:tc>
          <w:tcPr>
            <w:tcW w:type="dxa" w:w="1600"/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Instrumento</w:t>
            </w:r>
          </w:p>
        </w:tc>
        <w:tc>
          <w:tcPr>
            <w:tcW w:type="dxa" w:w="1700"/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Técnica</w:t>
            </w:r>
          </w:p>
        </w:tc>
      </w:tr>
      <w:tr>
        <w:tc>
          <w:tcPr>
            <w:tcW w:type="dxa" w:w="900"/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Independiente:
Sistema web con chatbot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Módulo de registro de pacientes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Implementación del módulo de registro de pacientes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Verificación de la disponibilidad y el funcionamiento del módulo encargado de recopilar, validar y almacenar los datos personales y clínicos del paciente dentro del sistema web.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 aplica (indicador cualitativo)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 aplica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Nominal
(Implementado / No implementado)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Ficha de verificación de implementación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Observación</w:t>
            </w:r>
          </w:p>
        </w:tc>
      </w:tr>
      <w:tr>
        <w:tc>
          <w:tcPr>
            <w:tcW w:type="dxa" w:w="900"/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Independiente:
Sistema web con chatbot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Módulo de agendamiento de citas médicas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Implementación del módulo de agendamiento y recordatorios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Verificación de la disponibilidad y el funcionamiento del módulo encargado de organizar fechas, horarios y el envío automatizado de recordatorios de citas médicas.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 aplica (indicador cualitativo)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 aplica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Nominal
(Implementado / No implementado)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Ficha de verificación de implementación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Observación</w:t>
            </w:r>
          </w:p>
        </w:tc>
      </w:tr>
      <w:tr>
        <w:tc>
          <w:tcPr>
            <w:tcW w:type="dxa" w:w="900"/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Independiente:
Sistema web con chatbot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Módulo de chatbot conversacional (consultas)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Implementación del módulo de atención de consultas mediante chatbot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Verificación de la disponibilidad y el funcionamiento del agente conversacional para la recepción y resolución de consultas administrativas de los pacientes.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 aplica (indicador cualitativo)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 aplica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Nominal
(Implementado / No implementado)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Ficha de verificación de implementación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Observación</w:t>
            </w:r>
          </w:p>
        </w:tc>
      </w:tr>
      <w:tr>
        <w:tc>
          <w:tcPr>
            <w:tcW w:type="dxa" w:w="900"/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Dependiente:
Gestión de pacientes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Registro de pacientes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Tiempo Promedio de Registro (TPR)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Tiempo transcurrido entre el inicio del ingreso de los datos requeridos del paciente y el momento en que dichos datos quedan almacenados correctamente en el sistema.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TPR = (Σ tiempo de cada registro) / (N.° de registros)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Minutos (min)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Razón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Ficha de registro de tiempos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Observación estructurada (pretest) / Registro automático del sistema (postest)</w:t>
            </w:r>
          </w:p>
        </w:tc>
      </w:tr>
      <w:tr>
        <w:tc>
          <w:tcPr>
            <w:tcW w:type="dxa" w:w="900"/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Dependiente:
Gestión de pacientes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Agendamiento de citas médicas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Tasa de Ausentismo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Porcentaje de citas médicas programadas elegibles a las que el paciente no asiste sin previo aviso, excluyendo las citas canceladas por la institución o el paciente y las reprogramadas con anticipación.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TA = (N.° de citas no asistidas sin previo aviso / N.° de citas programadas elegibles) × 100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Porcentaje (%)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Razón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Ficha de registro de gestión de pacientes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Registro documental</w:t>
            </w:r>
          </w:p>
        </w:tc>
      </w:tr>
      <w:tr>
        <w:tc>
          <w:tcPr>
            <w:tcW w:type="dxa" w:w="900"/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Dependiente:
Gestión de pacientes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Eficacia de la atención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Nivel de Consultas Atendidas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Porcentaje de consultas administrativas recibidas que son resueltas correctamente por el canal correspondiente, sin requerir derivación a personal humano para completar la atención.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NCA = (N.° de consultas resueltas correctamente / N.° de consultas recibidas) × 100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Porcentaje (%)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Razón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Ficha de registro de gestión de pacientes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Registro documental</w:t>
            </w:r>
          </w:p>
        </w:tc>
      </w:tr>
    </w:tbl>
    <w:p>
      <w:pPr>
        <w:spacing w:after="200"/>
      </w:pPr>
    </w:p>
    <w:p>
      <w:pPr>
        <w:pStyle w:val="Heading1"/>
        <w:spacing w:after="150" w:before="200"/>
      </w:pPr>
      <w:r>
        <w:rPr>
          <w:b/>
          <w:bCs/>
          <w:color w:val="1F4E78"/>
          <w:sz w:val="26"/>
          <w:szCs w:val="26"/>
        </w:rPr>
        <w:t xml:space="preserve">Unidad de análisis por indicador (nota complementaria)</w:t>
      </w:r>
    </w:p>
    <w:p>
      <w:pPr>
        <w:spacing w:after="15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matriz anterior define QUÉ mide cada indicador; la unidad de análisis, definida en el Paso 1, define QUÉ CUENTA como una observación de ese indicador durante la recolección de datos: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Tiempo Promedio de Registro (TPR): cada proceso de registro de paciente efectivamente ejecutado.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Tasa de Ausentismo: cada cita médica programada elegible.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Nivel de Consultas Atendidas: cada consulta administrativa recibida.</w:t>
      </w:r>
    </w:p>
    <w:p>
      <w:pPr>
        <w:spacing w:after="15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número de observaciones por sesión (lunes, miércoles o viernes) podrá variar según la actividad real de la institución; la comparación pretest-postest se sustenta en la equivalencia de las 13 sesiones, no en un número fijo de eventos por sesión.</w:t>
      </w:r>
    </w:p>
    <w:p>
      <w:pPr>
        <w:pStyle w:val="Heading1"/>
        <w:spacing w:after="150" w:before="200"/>
      </w:pPr>
      <w:r>
        <w:rPr>
          <w:b/>
          <w:bCs/>
          <w:color w:val="1F4E78"/>
          <w:sz w:val="26"/>
          <w:szCs w:val="26"/>
        </w:rPr>
        <w:t xml:space="preserve">Siguiente paso</w:t>
      </w:r>
    </w:p>
    <w:p>
      <w:pPr>
        <w:spacing w:after="15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 la matriz de operacionalización alineada a las correcciones del Paso 1, el Paso 3 del plan consiste en rediseñar desde cero el instrumento Excel de recolección de datos (estructura de 10 hojas: Configuración, Pacientes, TPR_PRE/POST, Ausentismo_PRE/POST, Consultas_PRE/POST, Resumen y Sesiones), reemplazando el instrumento de filas fijas construido previamente.</w:t>
      </w:r>
    </w:p>
    <w:sectPr>
      <w:pgSz w:w="15840" w:h="12240" w:orient="portrait"/>
      <w:pgMar w:top="720" w:right="700" w:bottom="7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2026-09-26T20:16:38.470Z</dcterms:created>
  <dcterms:modified xsi:type="dcterms:W3CDTF">2026-09-26T20:16:38.471Z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