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GUÍA DE LLENADO DEL PAQUETE DE INSTRUMENTOS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Sistema web con chatbot para la gestión de pacientes en una fundación oncológica privada de Lima, 2026</w:t>
      </w:r>
    </w:p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Contenido del paquete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  <w:gridCol w:w="1838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 qué sirve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Cuándo se usa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Instrumento_v6_PRE_POST.xlsx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 digital de todos los eventos (pretest y postest), control de calidad, consentimientos, bitácora y hoja SPSS_Pares automática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Durante y después de cada sesión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Fichas_Recoleccion_Imprimibles.docx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Fichas en papel para anotar en cada sesión (luego se transcriben al Excel)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 cada sesión, si no se registra directo en el Excel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Formulario_Informacion_Pendiente.docx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Datos del sistema, Scrum, fechas de integridad, protocolo del TPR y realidad de la fundación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Una sola vez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Paquete_Validacion_Expertos.docx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Carta, matriz de validación y ficha de datos para cada uno de los tres jueces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Enviar a cada juez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Validacion_Expertos_V_Aiken.xlsx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Transcripción de las calificaciones de los jueces y cálculo del V de Aiken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 recibir las fichas firmadas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Pruebas_Sistema.xlsx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 casos funcionales y 25 preguntas al chatbot con resumen automático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 probar el sistema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Analisis_SPSS.sps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Sintaxis que importa la hoja SPSS_Pares y ejecuta descriptivos, Shapiro-Wilk, t de Student, Wilcoxon y sensibilidad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 terminar la recolección</w:t>
            </w:r>
          </w:p>
        </w:tc>
      </w:tr>
    </w:tbl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Regla principal</w:t>
      </w:r>
    </w:p>
    <w:p>
      <w:pPr>
        <w:spacing w:after="80" w:line="27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Todo dato debe provenir de un registro real.</w:t>
      </w:r>
      <w:r>
        <w:rPr>
          <w:rFonts w:ascii="Arial" w:cs="Arial" w:eastAsia="Arial" w:hAnsi="Arial"/>
          <w:sz w:val="20"/>
          <w:szCs w:val="20"/>
        </w:rPr>
        <w:t xml:space="preserve"> No se completan filas para alcanzar un número de eventos, no se estiman valores faltantes y no se corrigen datos sin respaldo en la fuente original. Si un dato no existe, se deja vacío y se anota en la bitácora; el análisis ya contempla los pares incompletos.</w:t>
      </w:r>
    </w:p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Orden recomendado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Arial" w:cs="Arial" w:eastAsia="Arial" w:hAnsi="Arial"/>
          <w:sz w:val="20"/>
          <w:szCs w:val="20"/>
        </w:rPr>
        <w:t xml:space="preserve">Completar el Formulario de información pendiente.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Arial" w:cs="Arial" w:eastAsia="Arial" w:hAnsi="Arial"/>
          <w:sz w:val="20"/>
          <w:szCs w:val="20"/>
        </w:rPr>
        <w:t xml:space="preserve">Llenar la hoja Pacientes (PAC-01 a PAC-30) y la hoja Consentimientos del Excel v6.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Arial" w:cs="Arial" w:eastAsia="Arial" w:hAnsi="Arial"/>
          <w:sz w:val="20"/>
          <w:szCs w:val="20"/>
        </w:rPr>
        <w:t xml:space="preserve">Transcribir los eventos del pretest (agosto) y del postest (setiembre) a sus hojas: una fila por evento, con la fecha elegida de la lista.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Arial" w:cs="Arial" w:eastAsia="Arial" w:hAnsi="Arial"/>
          <w:sz w:val="20"/>
          <w:szCs w:val="20"/>
        </w:rPr>
        <w:t xml:space="preserve">Revisar la hoja Control_Calidad hasta que no queden alertas sin explicar.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Arial" w:cs="Arial" w:eastAsia="Arial" w:hAnsi="Arial"/>
          <w:sz w:val="20"/>
          <w:szCs w:val="20"/>
        </w:rPr>
        <w:t xml:space="preserve">Completar la Bitacora_Sesiones y la hoja Verificacion_VI.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Arial" w:cs="Arial" w:eastAsia="Arial" w:hAnsi="Arial"/>
          <w:sz w:val="20"/>
          <w:szCs w:val="20"/>
        </w:rPr>
        <w:t xml:space="preserve">Enviar el paquete a los jueces, transcribir sus fichas al archivo del V de Aiken y registrar la fecha real de validación.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Arial" w:cs="Arial" w:eastAsia="Arial" w:hAnsi="Arial"/>
          <w:sz w:val="20"/>
          <w:szCs w:val="20"/>
        </w:rPr>
        <w:t xml:space="preserve">Registrar las pruebas del sistema en Pruebas_Sistema.xlsx, si se realizaron.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Arial" w:cs="Arial" w:eastAsia="Arial" w:hAnsi="Arial"/>
          <w:sz w:val="20"/>
          <w:szCs w:val="20"/>
        </w:rPr>
        <w:t xml:space="preserve">Abrir Analisis_SPSS.sps en SPSS 29, cambiar las dos rutas C:\Tesis\ por la carpeta real y ejecutar todo.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Arial" w:cs="Arial" w:eastAsia="Arial" w:hAnsi="Arial"/>
          <w:sz w:val="20"/>
          <w:szCs w:val="20"/>
        </w:rPr>
        <w:t xml:space="preserve">Enviar el Excel v6 completo, el visor de resultados de SPSS exportado y el formulario respondido para redactar Resultados, Discusión, Conclusiones, Recomendaciones y Resumen.</w:t>
      </w:r>
    </w:p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Qué hace cada hoja automática del Excel v6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Hoja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Cálculo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Sesiones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 de cada indicador por sesión, número de eventos, par válido y coincidencia de día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Resumen_PRE_POST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Promedio por sesión y valor global por etapa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SPSS_Pares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Los 13 pares con TPR en minutos y TA y NCA en porcentaje, listos para SPSS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Control_Calidad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Número de registros con alertas por hoja</w:t>
            </w:r>
          </w:p>
        </w:tc>
      </w:tr>
    </w:tbl>
    <w:p>
      <w:pPr>
        <w:pStyle w:val="Heading1"/>
        <w:spacing w:after="10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Limitaciones de este paquete</w:t>
      </w:r>
    </w:p>
    <w:p>
      <w:pPr>
        <w:spacing w:after="80" w:line="270"/>
        <w:jc w:val="left"/>
      </w:pPr>
      <w:r>
        <w:rPr>
          <w:rFonts w:ascii="Arial" w:cs="Arial" w:eastAsia="Arial" w:hAnsi="Arial"/>
          <w:sz w:val="20"/>
          <w:szCs w:val="20"/>
        </w:rPr>
        <w:t xml:space="preserve">Las fórmulas del Excel se probaron con datos ficticios en copias que luego se eliminaron; los archivos entregados están vacíos. La sintaxis de SPSS no pudo ejecutarse en el entorno donde se preparó (no había SPSS ni PSPP disponible): si SPSS muestra un error, envíen el mensaje para corregirlo.</w:t>
      </w:r>
    </w:p>
    <w:sectPr>
      <w:footerReference w:type="default" r:id="rId7"/>
      <w:pgSz w:w="11906" w:h="16838" w:orient="portrait"/>
      <w:pgMar w:top="1134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Pág.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2026-09-26T22:02:38.810Z</dcterms:created>
  <dcterms:modified xsi:type="dcterms:W3CDTF">2026-09-26T22:02:38.810Z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