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PLAN DE DESARROLLO: NUEVO SISTEMA POS (4-72) V 0.1</w:t>
      </w:r>
    </w:p>
    <w:p w:rsidR="00000000" w:rsidDel="00000000" w:rsidP="00000000" w:rsidRDefault="00000000" w:rsidRPr="00000000" w14:paraId="00000002">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DUDAS GENERALES</w:t>
      </w:r>
    </w:p>
    <w:p w:rsidR="00000000" w:rsidDel="00000000" w:rsidP="00000000" w:rsidRDefault="00000000" w:rsidRPr="00000000" w14:paraId="00000003">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Esta sección agrupa las preguntas conceptuales de alto nivel que deben resolverse con los líderes del proyecto antes o durante el arranque de la fase inicial:</w:t>
      </w:r>
    </w:p>
    <w:p w:rsidR="00000000" w:rsidDel="00000000" w:rsidP="00000000" w:rsidRDefault="00000000" w:rsidRPr="00000000" w14:paraId="00000004">
      <w:pPr>
        <w:numPr>
          <w:ilvl w:val="0"/>
          <w:numId w:val="18"/>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¿Se instalará en los PC de desarrollo la caja y un usuario demo para realizar las pruebas iniciales? Esto debemos coordinarlo con </w:t>
      </w:r>
      <w:r w:rsidDel="00000000" w:rsidR="00000000" w:rsidRPr="00000000">
        <w:rPr>
          <w:rFonts w:ascii="Times New Roman" w:cs="Times New Roman" w:eastAsia="Times New Roman" w:hAnsi="Times New Roman"/>
          <w:b w:val="1"/>
          <w:bCs w:val="1"/>
          <w:sz w:val="24"/>
          <w:szCs w:val="24"/>
          <w:highlight w:val="yellow"/>
          <w:rtl w:val="0"/>
        </w:rPr>
        <w:t xml:space="preserve">Henry</w:t>
      </w:r>
    </w:p>
    <w:p w:rsidR="00000000" w:rsidDel="00000000" w:rsidP="00000000" w:rsidRDefault="00000000" w:rsidRPr="00000000" w14:paraId="00000005">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 qué se refiere exactamente el término "expendios" dentro del contexto del negocio? ? Esto debemos coordinarlo con </w:t>
      </w:r>
      <w:r w:rsidDel="00000000" w:rsidR="00000000" w:rsidRPr="00000000">
        <w:rPr>
          <w:rFonts w:ascii="Times New Roman" w:cs="Times New Roman" w:eastAsia="Times New Roman" w:hAnsi="Times New Roman"/>
          <w:b w:val="1"/>
          <w:bCs w:val="1"/>
          <w:sz w:val="24"/>
          <w:szCs w:val="24"/>
          <w:highlight w:val="yellow"/>
          <w:rtl w:val="0"/>
        </w:rPr>
        <w:t xml:space="preserve">Patricia</w:t>
      </w:r>
    </w:p>
    <w:p w:rsidR="00000000" w:rsidDel="00000000" w:rsidP="00000000" w:rsidRDefault="00000000" w:rsidRPr="00000000" w14:paraId="00000006">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¿Los clientes de "expendio SPU" tienen la obligación estricta de pagar con estampillas o este método de pago es opcional? Esto debemos coordinarlo con </w:t>
      </w:r>
      <w:r w:rsidDel="00000000" w:rsidR="00000000" w:rsidRPr="00000000">
        <w:rPr>
          <w:rFonts w:ascii="Times New Roman" w:cs="Times New Roman" w:eastAsia="Times New Roman" w:hAnsi="Times New Roman"/>
          <w:b w:val="1"/>
          <w:bCs w:val="1"/>
          <w:sz w:val="24"/>
          <w:szCs w:val="24"/>
          <w:highlight w:val="yellow"/>
          <w:rtl w:val="0"/>
        </w:rPr>
        <w:t xml:space="preserve">Patricia</w:t>
      </w:r>
    </w:p>
    <w:p w:rsidR="00000000" w:rsidDel="00000000" w:rsidP="00000000" w:rsidRDefault="00000000" w:rsidRPr="00000000" w14:paraId="00000007">
      <w:pPr>
        <w:numPr>
          <w:ilvl w:val="0"/>
          <w:numId w:val="18"/>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¿Qué es la API identificada como "GFFP" y cuál es su función específica dentro del ecosistema?  Esto debemos coordinarlo con </w:t>
      </w:r>
      <w:r w:rsidDel="00000000" w:rsidR="00000000" w:rsidRPr="00000000">
        <w:rPr>
          <w:rFonts w:ascii="Times New Roman" w:cs="Times New Roman" w:eastAsia="Times New Roman" w:hAnsi="Times New Roman"/>
          <w:b w:val="1"/>
          <w:bCs w:val="1"/>
          <w:sz w:val="24"/>
          <w:szCs w:val="24"/>
          <w:highlight w:val="yellow"/>
          <w:rtl w:val="0"/>
        </w:rPr>
        <w:t xml:space="preserve">Henry</w:t>
      </w:r>
    </w:p>
    <w:p w:rsidR="00000000" w:rsidDel="00000000" w:rsidP="00000000" w:rsidRDefault="00000000" w:rsidRPr="00000000" w14:paraId="00000008">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ESTRUCTURA DEL PLAN DE DESARROLLO POR FASES</w:t>
      </w:r>
    </w:p>
    <w:p w:rsidR="00000000" w:rsidDel="00000000" w:rsidP="00000000" w:rsidRDefault="00000000" w:rsidRPr="00000000" w14:paraId="00000009">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FASE INICIAL: Levantamiento de Información, Arquitectura y Configuración Base</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Infraestructura y Datos:</w:t>
      </w:r>
      <w:r w:rsidDel="00000000" w:rsidR="00000000" w:rsidRPr="00000000">
        <w:rPr>
          <w:rFonts w:ascii="Times New Roman" w:cs="Times New Roman" w:eastAsia="Times New Roman" w:hAnsi="Times New Roman"/>
          <w:sz w:val="24"/>
          <w:szCs w:val="24"/>
          <w:rtl w:val="0"/>
        </w:rPr>
        <w:t xml:space="preserve"> Configuración de servidores y definición del modelo lógico de la base de datos interna.</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Andamiaje del Cliente:</w:t>
      </w:r>
      <w:r w:rsidDel="00000000" w:rsidR="00000000" w:rsidRPr="00000000">
        <w:rPr>
          <w:rFonts w:ascii="Times New Roman" w:cs="Times New Roman" w:eastAsia="Times New Roman" w:hAnsi="Times New Roman"/>
          <w:sz w:val="24"/>
          <w:szCs w:val="24"/>
          <w:rtl w:val="0"/>
        </w:rPr>
        <w:t xml:space="preserve"> Configuración del entorno multiplataforma para que el frontend corra tanto en Windows como en Linux (utilizando Tauri con Node.js y Vue.js o </w:t>
      </w:r>
      <w:hyperlink r:id="rId6">
        <w:r w:rsidDel="00000000" w:rsidR="00000000" w:rsidRPr="00000000">
          <w:rPr>
            <w:rFonts w:ascii="Times New Roman" w:cs="Times New Roman" w:eastAsia="Times New Roman" w:hAnsi="Times New Roman"/>
            <w:color w:val="1155cc"/>
            <w:sz w:val="24"/>
            <w:szCs w:val="24"/>
            <w:u w:val="single"/>
            <w:rtl w:val="0"/>
          </w:rPr>
          <w:t xml:space="preserve">React.js</w:t>
        </w:r>
      </w:hyperlink>
      <w:r w:rsidDel="00000000" w:rsidR="00000000" w:rsidRPr="00000000">
        <w:rPr>
          <w:rFonts w:ascii="Times New Roman" w:cs="Times New Roman" w:eastAsia="Times New Roman" w:hAnsi="Times New Roman"/>
          <w:sz w:val="24"/>
          <w:szCs w:val="24"/>
          <w:rtl w:val="0"/>
        </w:rPr>
        <w:t xml:space="preserve">) y Backend </w:t>
      </w:r>
      <w:hyperlink r:id="rId7">
        <w:r w:rsidDel="00000000" w:rsidR="00000000" w:rsidRPr="00000000">
          <w:rPr>
            <w:rFonts w:ascii="Times New Roman" w:cs="Times New Roman" w:eastAsia="Times New Roman" w:hAnsi="Times New Roman"/>
            <w:color w:val="1155cc"/>
            <w:sz w:val="24"/>
            <w:szCs w:val="24"/>
            <w:u w:val="single"/>
            <w:rtl w:val="0"/>
          </w:rPr>
          <w:t xml:space="preserve">Nest.js</w:t>
        </w:r>
      </w:hyperlink>
      <w:r w:rsidDel="00000000" w:rsidR="00000000" w:rsidRPr="00000000">
        <w:rPr>
          <w:rFonts w:ascii="Times New Roman" w:cs="Times New Roman" w:eastAsia="Times New Roman" w:hAnsi="Times New Roman"/>
          <w:sz w:val="24"/>
          <w:szCs w:val="24"/>
          <w:rtl w:val="0"/>
        </w:rPr>
        <w:t xml:space="preserve">, BD postgress, Sistema de colas RABBITMQ. </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Seguridad y Acceso:</w:t>
      </w:r>
      <w:r w:rsidDel="00000000" w:rsidR="00000000" w:rsidRPr="00000000">
        <w:rPr>
          <w:rFonts w:ascii="Times New Roman" w:cs="Times New Roman" w:eastAsia="Times New Roman" w:hAnsi="Times New Roman"/>
          <w:sz w:val="24"/>
          <w:szCs w:val="24"/>
          <w:rtl w:val="0"/>
        </w:rPr>
        <w:t xml:space="preserve"> Implementación del registro de la dirección MAC de los equipos durante la instalación para restringir el uso de la plataforma únicamente a hardware autorizado. </w:t>
      </w:r>
      <w:r w:rsidDel="00000000" w:rsidR="00000000" w:rsidRPr="00000000">
        <w:rPr>
          <w:rFonts w:ascii="Times New Roman" w:cs="Times New Roman" w:eastAsia="Times New Roman" w:hAnsi="Times New Roman"/>
          <w:b w:val="1"/>
          <w:bCs w:val="1"/>
          <w:sz w:val="24"/>
          <w:szCs w:val="24"/>
          <w:rtl w:val="0"/>
        </w:rPr>
        <w:t xml:space="preserve">Se debe revisar la viabilidad técnica de configurar IP fijas en las sucursales.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Dudas Técnicas Críticas de la Fase:</w:t>
      </w:r>
    </w:p>
    <w:p w:rsidR="00000000" w:rsidDel="00000000" w:rsidP="00000000" w:rsidRDefault="00000000" w:rsidRPr="00000000" w14:paraId="0000000E">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¿Cuáles son los destinos nacionales posibles para los servicios postales? Se observa que algunos municipios no ofrecen los mismos productos que otros. ¿Se debe validar esto mediante la API de Sigma </w:t>
      </w:r>
      <w:r w:rsidDel="00000000" w:rsidR="00000000" w:rsidRPr="00000000">
        <w:rPr>
          <w:rFonts w:ascii="Courier New" w:cs="Courier New" w:eastAsia="Courier New" w:hAnsi="Courier New"/>
          <w:b w:val="1"/>
          <w:bCs w:val="1"/>
          <w:sz w:val="20"/>
          <w:szCs w:val="20"/>
          <w:rtl w:val="0"/>
        </w:rPr>
        <w:t xml:space="preserve">GET /api/validate-route?cityOrigin={id}&amp;cityDestination={id}</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F">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¿Cuál es la API exacta de Sigma para generar la guía? Se requiere este dato con urgencia. ¿Esta API devuelve la imagen de la guía en formato Base64 o se debe usar el endpoint </w:t>
      </w:r>
      <w:r w:rsidDel="00000000" w:rsidR="00000000" w:rsidRPr="00000000">
        <w:rPr>
          <w:rFonts w:ascii="Courier New" w:cs="Courier New" w:eastAsia="Courier New" w:hAnsi="Courier New"/>
          <w:b w:val="1"/>
          <w:bCs w:val="1"/>
          <w:sz w:val="20"/>
          <w:szCs w:val="20"/>
          <w:rtl w:val="0"/>
        </w:rPr>
        <w:t xml:space="preserve">POST /api/registerPackage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0">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¿El valor del flete para el envío de paquetes o correspondencia se rige por una tabla estándar, un algoritmo interno o se obtiene de una API? ¿Toca configurarlo manualmente? ¿Se utiliza para esto la API </w:t>
      </w:r>
      <w:r w:rsidDel="00000000" w:rsidR="00000000" w:rsidRPr="00000000">
        <w:rPr>
          <w:rFonts w:ascii="Courier New" w:cs="Courier New" w:eastAsia="Courier New" w:hAnsi="Courier New"/>
          <w:b w:val="1"/>
          <w:bCs w:val="1"/>
          <w:sz w:val="20"/>
          <w:szCs w:val="20"/>
          <w:rtl w:val="0"/>
        </w:rPr>
        <w:t xml:space="preserve">/api/tariff-module/route-array/coverage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1">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¿Por qué se da la opción de realizar envíos "normalizados" y "sin normalizar"? ¿No debería ser la única opción válida la dirección normalizada?</w:t>
      </w:r>
    </w:p>
    <w:p w:rsidR="00000000" w:rsidDel="00000000" w:rsidP="00000000" w:rsidRDefault="00000000" w:rsidRPr="00000000" w14:paraId="00000012">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¿Se nos proporcionará la base de datos de códigos postales de todas las ciudades del mundo o se debe dejar como un campo de texto abierto en el formulario?</w:t>
      </w:r>
    </w:p>
    <w:p w:rsidR="00000000" w:rsidDel="00000000" w:rsidP="00000000" w:rsidRDefault="00000000" w:rsidRPr="00000000" w14:paraId="00000013">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¿Cuál es la API específica que se debe utilizar para asegurar un envío?</w:t>
      </w:r>
    </w:p>
    <w:p w:rsidR="00000000" w:rsidDel="00000000" w:rsidP="00000000" w:rsidRDefault="00000000" w:rsidRPr="00000000" w14:paraId="00000014">
      <w:pPr>
        <w:numPr>
          <w:ilvl w:val="1"/>
          <w:numId w:val="9"/>
        </w:numPr>
        <w:spacing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¿Cuál es la API autorizada para consultar el nivel del Sisbén a partir del número de cédula del cliente?</w:t>
      </w:r>
    </w:p>
    <w:p w:rsidR="00000000" w:rsidDel="00000000" w:rsidP="00000000" w:rsidRDefault="00000000" w:rsidRPr="00000000" w14:paraId="00000015">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FASE 1: Core del Negocio – Servicios Físicos, Gestión de Caja y POS (Estimación: 3 meses)</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Estructura Comercial (Tablas Maestras):</w:t>
      </w:r>
      <w:r w:rsidDel="00000000" w:rsidR="00000000" w:rsidRPr="00000000">
        <w:rPr>
          <w:rFonts w:ascii="Times New Roman" w:cs="Times New Roman" w:eastAsia="Times New Roman" w:hAnsi="Times New Roman"/>
          <w:sz w:val="24"/>
          <w:szCs w:val="24"/>
          <w:rtl w:val="0"/>
        </w:rPr>
        <w:t xml:space="preserve"> Creación de las entidades de Comercio (principal: 4-72, con capacidad de franquicias), Regionales (ej. división de Bogotá) y Sucursales asociadas a una única regional.</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Control de Usuarios y Accesos:</w:t>
      </w:r>
      <w:r w:rsidDel="00000000" w:rsidR="00000000" w:rsidRPr="00000000">
        <w:rPr>
          <w:rFonts w:ascii="Times New Roman" w:cs="Times New Roman" w:eastAsia="Times New Roman" w:hAnsi="Times New Roman"/>
          <w:sz w:val="24"/>
          <w:szCs w:val="24"/>
          <w:rtl w:val="0"/>
        </w:rPr>
        <w:t xml:space="preserve"> Definición de roles: Cajero y Administrativo (encargado del cierre). Soporte para múltiples cajas por sucursal y contraseñas individuales por usuario.</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Módulo de Gestión de Efectivo y Cajas fuerte:</w:t>
      </w:r>
    </w:p>
    <w:p w:rsidR="00000000" w:rsidDel="00000000" w:rsidP="00000000" w:rsidRDefault="00000000" w:rsidRPr="00000000" w14:paraId="00000019">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Caja Fuerte:</w:t>
      </w:r>
      <w:r w:rsidDel="00000000" w:rsidR="00000000" w:rsidRPr="00000000">
        <w:rPr>
          <w:rFonts w:ascii="Times New Roman" w:cs="Times New Roman" w:eastAsia="Times New Roman" w:hAnsi="Times New Roman"/>
          <w:sz w:val="24"/>
          <w:szCs w:val="24"/>
          <w:rtl w:val="0"/>
        </w:rPr>
        <w:t xml:space="preserve"> Flujo para mantener el dinero de reserva.</w:t>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Caja General:</w:t>
      </w:r>
      <w:r w:rsidDel="00000000" w:rsidR="00000000" w:rsidRPr="00000000">
        <w:rPr>
          <w:rFonts w:ascii="Times New Roman" w:cs="Times New Roman" w:eastAsia="Times New Roman" w:hAnsi="Times New Roman"/>
          <w:sz w:val="24"/>
          <w:szCs w:val="24"/>
          <w:rtl w:val="0"/>
        </w:rPr>
        <w:t xml:space="preserve"> Control de la caja fuerte principal que consolida el recaudo diario.</w:t>
      </w:r>
    </w:p>
    <w:p w:rsidR="00000000" w:rsidDel="00000000" w:rsidP="00000000" w:rsidRDefault="00000000" w:rsidRPr="00000000" w14:paraId="0000001B">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Caja Puntos POS:</w:t>
      </w:r>
      <w:r w:rsidDel="00000000" w:rsidR="00000000" w:rsidRPr="00000000">
        <w:rPr>
          <w:rFonts w:ascii="Times New Roman" w:cs="Times New Roman" w:eastAsia="Times New Roman" w:hAnsi="Times New Roman"/>
          <w:sz w:val="24"/>
          <w:szCs w:val="24"/>
          <w:rtl w:val="0"/>
        </w:rPr>
        <w:t xml:space="preserve"> Gestión del saldo inicial ("base del día") enviado por el administrativo a las estaciones de trabajo. Registro de movimientos: ingresos, salidas y asignaciones.</w:t>
      </w:r>
    </w:p>
    <w:p w:rsidR="00000000" w:rsidDel="00000000" w:rsidP="00000000" w:rsidRDefault="00000000" w:rsidRPr="00000000" w14:paraId="0000001C">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Módulo de Consignaciones:</w:t>
      </w:r>
      <w:r w:rsidDel="00000000" w:rsidR="00000000" w:rsidRPr="00000000">
        <w:rPr>
          <w:rFonts w:ascii="Times New Roman" w:cs="Times New Roman" w:eastAsia="Times New Roman" w:hAnsi="Times New Roman"/>
          <w:sz w:val="24"/>
          <w:szCs w:val="24"/>
          <w:rtl w:val="0"/>
        </w:rPr>
        <w:t xml:space="preserve"> Alertas de límite de efectivo en caja. Formulario de registro de consignación (Medio: banco o transportadora; datos de cuentas bancarias previamente creadas, fecha y valor y propósito como para pagar la luz, el agua o similares). </w:t>
      </w:r>
      <w:r w:rsidDel="00000000" w:rsidR="00000000" w:rsidRPr="00000000">
        <w:rPr>
          <w:rFonts w:ascii="Times New Roman" w:cs="Times New Roman" w:eastAsia="Times New Roman" w:hAnsi="Times New Roman"/>
          <w:i w:val="1"/>
          <w:iCs w:val="1"/>
          <w:sz w:val="24"/>
          <w:szCs w:val="24"/>
          <w:rtl w:val="0"/>
        </w:rPr>
        <w:t xml:space="preserve">Nota: El soporte fotográfico se posterga para la siguiente versión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Perfil de Tesorería:</w:t>
      </w:r>
      <w:r w:rsidDel="00000000" w:rsidR="00000000" w:rsidRPr="00000000">
        <w:rPr>
          <w:rFonts w:ascii="Times New Roman" w:cs="Times New Roman" w:eastAsia="Times New Roman" w:hAnsi="Times New Roman"/>
          <w:sz w:val="24"/>
          <w:szCs w:val="24"/>
          <w:rtl w:val="0"/>
        </w:rPr>
        <w:t xml:space="preserve"> Interfaz para recibir, comprobar contra el banco y confirmar consignaciones, disminuyendo automáticamente el saldo de la caja afectada. Manejo, aprobación y alerta de diferencias (sobrantes y faltantes) de arqueos.</w:t>
      </w:r>
    </w:p>
    <w:p w:rsidR="00000000" w:rsidDel="00000000" w:rsidP="00000000" w:rsidRDefault="00000000" w:rsidRPr="00000000" w14:paraId="0000001E">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Perfil de Gerencia:</w:t>
      </w:r>
      <w:r w:rsidDel="00000000" w:rsidR="00000000" w:rsidRPr="00000000">
        <w:rPr>
          <w:rFonts w:ascii="Times New Roman" w:cs="Times New Roman" w:eastAsia="Times New Roman" w:hAnsi="Times New Roman"/>
          <w:sz w:val="24"/>
          <w:szCs w:val="24"/>
          <w:rtl w:val="0"/>
        </w:rPr>
        <w:t xml:space="preserve"> Dashboard de movimientos por sucursal con filtros detallados por tipo de transacción.</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Módulo POS – Venta de Productos y Servicios:</w:t>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Datos de Cliente:</w:t>
      </w:r>
      <w:r w:rsidDel="00000000" w:rsidR="00000000" w:rsidRPr="00000000">
        <w:rPr>
          <w:rFonts w:ascii="Times New Roman" w:cs="Times New Roman" w:eastAsia="Times New Roman" w:hAnsi="Times New Roman"/>
          <w:sz w:val="24"/>
          <w:szCs w:val="24"/>
          <w:rtl w:val="0"/>
        </w:rPr>
        <w:t xml:space="preserve"> Captura obligatoria de Tipo/Nro de documento, nombre, apellido, email (con confirmación de facturación electrónica) y teléfono.</w:t>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Parametrización de Clientes:</w:t>
      </w:r>
      <w:r w:rsidDel="00000000" w:rsidR="00000000" w:rsidRPr="00000000">
        <w:rPr>
          <w:rFonts w:ascii="Times New Roman" w:cs="Times New Roman" w:eastAsia="Times New Roman" w:hAnsi="Times New Roman"/>
          <w:sz w:val="24"/>
          <w:szCs w:val="24"/>
          <w:rtl w:val="0"/>
        </w:rPr>
        <w:t xml:space="preserve"> Clasificación por tipos (Retail, Tarifa Postal Reducida, Descuento Aliados) con vigencias y descuentos específicos cargados de forma individual o masiva mediante Excel.</w:t>
      </w:r>
    </w:p>
    <w:p w:rsidR="00000000" w:rsidDel="00000000" w:rsidP="00000000" w:rsidRDefault="00000000" w:rsidRPr="00000000" w14:paraId="00000022">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Inventario en Punto de Venta:</w:t>
      </w:r>
      <w:r w:rsidDel="00000000" w:rsidR="00000000" w:rsidRPr="00000000">
        <w:rPr>
          <w:rFonts w:ascii="Times New Roman" w:cs="Times New Roman" w:eastAsia="Times New Roman" w:hAnsi="Times New Roman"/>
          <w:sz w:val="24"/>
          <w:szCs w:val="24"/>
          <w:rtl w:val="0"/>
        </w:rPr>
        <w:t xml:space="preserve"> Catálogo de productos físicos (Estampillas, Filatelia como tarjetas/sobres de primer día, Material de empaque) y Servicios (Alistamiento: rotular, ensobrado, embolsado, termosellado, fotocopias, escáner). Capacidad de inactivar productos por sucursal. El stock en pantalla será informativo y no detendrá la venta.</w:t>
      </w:r>
    </w:p>
    <w:p w:rsidR="00000000" w:rsidDel="00000000" w:rsidP="00000000" w:rsidRDefault="00000000" w:rsidRPr="00000000" w14:paraId="00000023">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Algoritmo de Selección de Estampillas:</w:t>
      </w:r>
      <w:r w:rsidDel="00000000" w:rsidR="00000000" w:rsidRPr="00000000">
        <w:rPr>
          <w:rFonts w:ascii="Times New Roman" w:cs="Times New Roman" w:eastAsia="Times New Roman" w:hAnsi="Times New Roman"/>
          <w:sz w:val="24"/>
          <w:szCs w:val="24"/>
          <w:rtl w:val="0"/>
        </w:rPr>
        <w:t xml:space="preserve"> Automatización para que el sistema seleccione inteligentemente las estampillas del inventario disponible hasta cumplir una meta de valor fijada, aplicando los descuentos correspondientes del cliente.</w:t>
      </w:r>
    </w:p>
    <w:p w:rsidR="00000000" w:rsidDel="00000000" w:rsidP="00000000" w:rsidRDefault="00000000" w:rsidRPr="00000000" w14:paraId="00000024">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Perfil de Inventarios:</w:t>
      </w:r>
      <w:r w:rsidDel="00000000" w:rsidR="00000000" w:rsidRPr="00000000">
        <w:rPr>
          <w:rFonts w:ascii="Times New Roman" w:cs="Times New Roman" w:eastAsia="Times New Roman" w:hAnsi="Times New Roman"/>
          <w:sz w:val="24"/>
          <w:szCs w:val="24"/>
          <w:rtl w:val="0"/>
        </w:rPr>
        <w:t xml:space="preserve"> Gestión de órdenes de envío de mercancía desde el centro de distribución a las sucursales, con sistema de alertas para aceptación del administrativo en el punto.</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Módulo de Apartados Postales:</w:t>
      </w:r>
      <w:r w:rsidDel="00000000" w:rsidR="00000000" w:rsidRPr="00000000">
        <w:rPr>
          <w:rFonts w:ascii="Times New Roman" w:cs="Times New Roman" w:eastAsia="Times New Roman" w:hAnsi="Times New Roman"/>
          <w:sz w:val="24"/>
          <w:szCs w:val="24"/>
          <w:rtl w:val="0"/>
        </w:rPr>
        <w:t xml:space="preserve"> Creación y control de casilleros físicos disponibles por sucursal. Cobro con tarifa anual e impuestos, fecha de inicio y observaciones. Alertas de vencimiento configurables en días.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Módulo de Servicios Postales (Nacionales e Internacionales):</w:t>
      </w:r>
    </w:p>
    <w:p w:rsidR="00000000" w:rsidDel="00000000" w:rsidP="00000000" w:rsidRDefault="00000000" w:rsidRPr="00000000" w14:paraId="00000027">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Captura de remitente (con formato fijo de nomenclatura de dirección CODE 5) y destinatario (identificación opcional). Botón de generación automática de código postal del remitente mediante API externa (desarrollo externo de SIGMA?).</w:t>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Diferenciación entre Correspondencia (sobres con límite físico de 5000g sin medidas volumétricas) y Paquetes.</w:t>
      </w:r>
    </w:p>
    <w:p w:rsidR="00000000" w:rsidDel="00000000" w:rsidP="00000000" w:rsidRDefault="00000000" w:rsidRPr="00000000" w14:paraId="00000029">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Cálculo del Peso Tarificado: Comparación entre peso físico y peso volumétrico (Alto × Ancho × Largo ÷ factor configurable, por defecto 2500). El sistema cobrará el mayor de ambos.</w:t>
      </w:r>
    </w:p>
    <w:p w:rsidR="00000000" w:rsidDel="00000000" w:rsidP="00000000" w:rsidRDefault="00000000" w:rsidRPr="00000000" w14:paraId="0000002A">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Límite de valor declarado hasta 15 millones de pesos. Dirección internacional en formato de texto abierto con código postal.</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Procesos en Segundo Plano e Integraciones Core:</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Doble registro obligatorio de paquetes: en la base de datos propia y en Sigma (</w:t>
      </w:r>
      <w:r w:rsidDel="00000000" w:rsidR="00000000" w:rsidRPr="00000000">
        <w:rPr>
          <w:rFonts w:ascii="Courier New" w:cs="Courier New" w:eastAsia="Courier New" w:hAnsi="Courier New"/>
          <w:sz w:val="20"/>
          <w:szCs w:val="20"/>
          <w:rtl w:val="0"/>
        </w:rPr>
        <w:t xml:space="preserve">POST /api/registerPackage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Envío asíncrono de facturas a la DIAN mediante colas de RabbitMQ utilizando el proveedor Delcop Titanio. Impresión local de recibos de venta para la impresora EPSON TM-T88V.</w:t>
      </w:r>
    </w:p>
    <w:p w:rsidR="00000000" w:rsidDel="00000000" w:rsidP="00000000" w:rsidRDefault="00000000" w:rsidRPr="00000000" w14:paraId="0000002E">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Procesos automáticos nocturnos: Envío de información de transacciones, anulaciones y descuentos al ERP a las 2:00 AM (</w:t>
      </w:r>
      <w:r w:rsidDel="00000000" w:rsidR="00000000" w:rsidRPr="00000000">
        <w:rPr>
          <w:rFonts w:ascii="Courier New" w:cs="Courier New" w:eastAsia="Courier New" w:hAnsi="Courier New"/>
          <w:sz w:val="20"/>
          <w:szCs w:val="20"/>
          <w:rtl w:val="0"/>
        </w:rPr>
        <w:t xml:space="preserve">STsNcaja.pdf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Módulo de Despachos (Confección de Pieza Postal):</w:t>
      </w:r>
      <w:r w:rsidDel="00000000" w:rsidR="00000000" w:rsidRPr="00000000">
        <w:rPr>
          <w:rFonts w:ascii="Times New Roman" w:cs="Times New Roman" w:eastAsia="Times New Roman" w:hAnsi="Times New Roman"/>
          <w:sz w:val="24"/>
          <w:szCs w:val="24"/>
          <w:rtl w:val="0"/>
        </w:rPr>
        <w:t xml:space="preserve"> Agrupación de envíos del día en "Sacas" dirigidas a un centro operativo (priorizando los más cercanos mediante tabla maestra). Asignación de un número de precinto informativo y generación del formato de transporte.</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Módulo de Reposición:</w:t>
      </w:r>
      <w:r w:rsidDel="00000000" w:rsidR="00000000" w:rsidRPr="00000000">
        <w:rPr>
          <w:rFonts w:ascii="Times New Roman" w:cs="Times New Roman" w:eastAsia="Times New Roman" w:hAnsi="Times New Roman"/>
          <w:sz w:val="24"/>
          <w:szCs w:val="24"/>
          <w:rtl w:val="0"/>
        </w:rPr>
        <w:t xml:space="preserve"> Flujo para solicitar dinero a tesorería cuando la sucursal se queda sin flujo de caja.</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Dudas Técnicas Críticas de la Fase:</w:t>
      </w:r>
    </w:p>
    <w:p w:rsidR="00000000" w:rsidDel="00000000" w:rsidP="00000000" w:rsidRDefault="00000000" w:rsidRPr="00000000" w14:paraId="00000032">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¿Al final del día la caja fuerte (Caja Menor) y la principal (Caja General) terminan con saldos iguales?</w:t>
      </w:r>
    </w:p>
    <w:p w:rsidR="00000000" w:rsidDel="00000000" w:rsidP="00000000" w:rsidRDefault="00000000" w:rsidRPr="00000000" w14:paraId="00000033">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¿Ojo con las anulaciones de factura: se debe definir el flujo exacto para anular en la DIAN, registrar el movimiento para el ERP y reversar el saldo internamente?</w:t>
      </w:r>
    </w:p>
    <w:p w:rsidR="00000000" w:rsidDel="00000000" w:rsidP="00000000" w:rsidRDefault="00000000" w:rsidRPr="00000000" w14:paraId="00000034">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¿Si las cajas no realizan el cierre manual en la noche, el programa debe forzar un cierre automático a las 10:00 PM? (Confirmar impactos en la operación).</w:t>
      </w:r>
    </w:p>
    <w:p w:rsidR="00000000" w:rsidDel="00000000" w:rsidP="00000000" w:rsidRDefault="00000000" w:rsidRPr="00000000" w14:paraId="00000035">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Cuando se genera físicamente la guía de envío, ¿ese documento PDF lo entrega directamente la API de Sigma o debemos renderizarlo nosotros bajo medidas estándar?</w:t>
      </w:r>
    </w:p>
    <w:p w:rsidR="00000000" w:rsidDel="00000000" w:rsidP="00000000" w:rsidRDefault="00000000" w:rsidRPr="00000000" w14:paraId="00000036">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¿Cómo se utiliza la API del ERP para reportar los pagos totales realizados mediante estampillas (método preporteado)?</w:t>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¿Cuando un cliente paga por transferencia, quién se encarga de verificar el ingreso en la cuenta bancaria: tesorería en tiempo real o el administrativo de la sucursal?</w:t>
      </w:r>
    </w:p>
    <w:p w:rsidR="00000000" w:rsidDel="00000000" w:rsidP="00000000" w:rsidRDefault="00000000" w:rsidRPr="00000000" w14:paraId="00000038">
      <w:pPr>
        <w:numPr>
          <w:ilvl w:val="1"/>
          <w:numId w:val="7"/>
        </w:numPr>
        <w:spacing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Averiguar visualmente cómo es el formato del "marbete" (etiqueta del saca) para su diseño en el sistema.</w:t>
      </w:r>
    </w:p>
    <w:p w:rsidR="00000000" w:rsidDel="00000000" w:rsidP="00000000" w:rsidRDefault="00000000" w:rsidRPr="00000000" w14:paraId="0000003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Próximas Iteraciones de la Fase 1 (Postergados para estabilización del Core):</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Integración de hardware: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Conexión directa al datáfono [TefCredibanco]</w:t>
      </w:r>
      <w:r w:rsidDel="00000000" w:rsidR="00000000" w:rsidRPr="00000000">
        <w:rPr>
          <w:rFonts w:ascii="Times New Roman" w:cs="Times New Roman" w:eastAsia="Times New Roman" w:hAnsi="Times New Roman"/>
          <w:sz w:val="24"/>
          <w:szCs w:val="24"/>
          <w:rtl w:val="0"/>
        </w:rPr>
        <w:t xml:space="preserve"> para extraer los datos del voucher de forma automática (inicialmente se digitará de forma manual el voucher).</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Conexión a balanza digital: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Definir si la conexión con la báscula será por puerto USB o Serial</w:t>
      </w:r>
      <w:r w:rsidDel="00000000" w:rsidR="00000000" w:rsidRPr="00000000">
        <w:rPr>
          <w:rFonts w:ascii="Times New Roman" w:cs="Times New Roman" w:eastAsia="Times New Roman" w:hAnsi="Times New Roman"/>
          <w:sz w:val="24"/>
          <w:szCs w:val="24"/>
          <w:rtl w:val="0"/>
        </w:rPr>
        <w:t xml:space="preserve">, implementar la confirmación visual del peso por parte del cliente y las alertas de desactivación controladas por el administrativo.</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Lógica de Descuento Sisbén: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Averiguar si el descuento del Sisbén aplica únicamente para paquetes o también para giros nacionales.</w:t>
      </w:r>
      <w:r w:rsidDel="00000000" w:rsidR="00000000" w:rsidRPr="00000000">
        <w:rPr>
          <w:rFonts w:ascii="Times New Roman" w:cs="Times New Roman" w:eastAsia="Times New Roman" w:hAnsi="Times New Roman"/>
          <w:sz w:val="24"/>
          <w:szCs w:val="24"/>
          <w:rtl w:val="0"/>
        </w:rPr>
        <w:t xml:space="preserve"> (Implementar la regla de negocio: límite de 7 envíos anuales, porcentaje variable según la ciudad de origen y el nivel del Sisbén).</w:t>
      </w:r>
    </w:p>
    <w:p w:rsidR="00000000" w:rsidDel="00000000" w:rsidP="00000000" w:rsidRDefault="00000000" w:rsidRPr="00000000" w14:paraId="0000003D">
      <w:pPr>
        <w:numPr>
          <w:ilvl w:val="0"/>
          <w:numId w:val="6"/>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Forma de Pago Mixta:</w:t>
      </w:r>
      <w:r w:rsidDel="00000000" w:rsidR="00000000" w:rsidRPr="00000000">
        <w:rPr>
          <w:rFonts w:ascii="Times New Roman" w:cs="Times New Roman" w:eastAsia="Times New Roman" w:hAnsi="Times New Roman"/>
          <w:sz w:val="24"/>
          <w:szCs w:val="24"/>
          <w:rtl w:val="0"/>
        </w:rPr>
        <w:t xml:space="preserve"> Habilitación del pago combinado (Efectivo + Preporteado/Estampillas) una vez la venta tradicional sea 100% estable.</w:t>
      </w:r>
    </w:p>
    <w:p w:rsidR="00000000" w:rsidDel="00000000" w:rsidP="00000000" w:rsidRDefault="00000000" w:rsidRPr="00000000" w14:paraId="0000003E">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FASE 2: Giros Nacionales</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Restricciones de Operación:</w:t>
      </w:r>
      <w:r w:rsidDel="00000000" w:rsidR="00000000" w:rsidRPr="00000000">
        <w:rPr>
          <w:rFonts w:ascii="Times New Roman" w:cs="Times New Roman" w:eastAsia="Times New Roman" w:hAnsi="Times New Roman"/>
          <w:sz w:val="24"/>
          <w:szCs w:val="24"/>
          <w:rtl w:val="0"/>
        </w:rPr>
        <w:t xml:space="preserve"> Módulo exclusivo para sucursales  del comercion 4-72 de momento no se habilita para los demás comercios. Operaciones permitidas únicamente en efectivo.</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Captura de Datos:</w:t>
      </w:r>
      <w:r w:rsidDel="00000000" w:rsidR="00000000" w:rsidRPr="00000000">
        <w:rPr>
          <w:rFonts w:ascii="Times New Roman" w:cs="Times New Roman" w:eastAsia="Times New Roman" w:hAnsi="Times New Roman"/>
          <w:sz w:val="24"/>
          <w:szCs w:val="24"/>
          <w:rtl w:val="0"/>
        </w:rPr>
        <w:t xml:space="preserve"> Remitente (incluye fecha de expedición del documento, dirección, email y ciudad) y Destinatario (con selección obligatoria de ciudad y sucursal de destino).</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Cumplimiento y Seguridad:</w:t>
      </w:r>
      <w:r w:rsidDel="00000000" w:rsidR="00000000" w:rsidRPr="00000000">
        <w:rPr>
          <w:rFonts w:ascii="Times New Roman" w:cs="Times New Roman" w:eastAsia="Times New Roman" w:hAnsi="Times New Roman"/>
          <w:sz w:val="24"/>
          <w:szCs w:val="24"/>
          <w:rtl w:val="0"/>
        </w:rPr>
        <w:t xml:space="preserve"> Integración obligatoria con el sistema de prevención de riesgo Inspektor (según el </w:t>
      </w:r>
      <w:r w:rsidDel="00000000" w:rsidR="00000000" w:rsidRPr="00000000">
        <w:rPr>
          <w:rFonts w:ascii="Times New Roman" w:cs="Times New Roman" w:eastAsia="Times New Roman" w:hAnsi="Times New Roman"/>
          <w:i w:val="1"/>
          <w:iCs w:val="1"/>
          <w:sz w:val="24"/>
          <w:szCs w:val="24"/>
          <w:rtl w:val="0"/>
        </w:rPr>
        <w:t xml:space="preserve">Manual INSPEKTOR V2.pdf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Reportes Regulatorios:</w:t>
      </w:r>
      <w:r w:rsidDel="00000000" w:rsidR="00000000" w:rsidRPr="00000000">
        <w:rPr>
          <w:rFonts w:ascii="Times New Roman" w:cs="Times New Roman" w:eastAsia="Times New Roman" w:hAnsi="Times New Roman"/>
          <w:sz w:val="24"/>
          <w:szCs w:val="24"/>
          <w:rtl w:val="0"/>
        </w:rPr>
        <w:t xml:space="preserve"> Automatización del reporte diario de giros para el Ministerio de las TIC a las 2:00 AM (según el </w:t>
      </w:r>
      <w:r w:rsidDel="00000000" w:rsidR="00000000" w:rsidRPr="00000000">
        <w:rPr>
          <w:rFonts w:ascii="Times New Roman" w:cs="Times New Roman" w:eastAsia="Times New Roman" w:hAnsi="Times New Roman"/>
          <w:i w:val="1"/>
          <w:iCs w:val="1"/>
          <w:sz w:val="24"/>
          <w:szCs w:val="24"/>
          <w:rtl w:val="0"/>
        </w:rPr>
        <w:t xml:space="preserve">Manual operador postal de pago V 2024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Impresión:</w:t>
      </w:r>
      <w:r w:rsidDel="00000000" w:rsidR="00000000" w:rsidRPr="00000000">
        <w:rPr>
          <w:rFonts w:ascii="Times New Roman" w:cs="Times New Roman" w:eastAsia="Times New Roman" w:hAnsi="Times New Roman"/>
          <w:sz w:val="24"/>
          <w:szCs w:val="24"/>
          <w:rtl w:val="0"/>
        </w:rPr>
        <w:t xml:space="preserve"> Generación del formato físico de soporte para la recolección de la firma y huella del remitente.</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Dudas Técnicas Críticas de la Fase:</w:t>
      </w:r>
    </w:p>
    <w:p w:rsidR="00000000" w:rsidDel="00000000" w:rsidP="00000000" w:rsidRDefault="00000000" w:rsidRPr="00000000" w14:paraId="00000045">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¿El valor del flete del giro (actualmente fijado en $4700 si lo asume el remitente) es una tarifa fija universal, se calcula por porcentaje o varía según un rango de montos del giro?</w:t>
      </w:r>
    </w:p>
    <w:p w:rsidR="00000000" w:rsidDel="00000000" w:rsidP="00000000" w:rsidRDefault="00000000" w:rsidRPr="00000000" w14:paraId="00000046">
      <w:pPr>
        <w:numPr>
          <w:ilvl w:val="1"/>
          <w:numId w:val="1"/>
        </w:numPr>
        <w:spacing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Validación de Huella Digital:</w:t>
      </w:r>
      <w:r w:rsidDel="00000000" w:rsidR="00000000" w:rsidRPr="00000000">
        <w:rPr>
          <w:rFonts w:ascii="Times New Roman" w:cs="Times New Roman" w:eastAsia="Times New Roman" w:hAnsi="Times New Roman"/>
          <w:sz w:val="24"/>
          <w:szCs w:val="24"/>
          <w:rtl w:val="0"/>
        </w:rPr>
        <w:t xml:space="preserve"> La captura y almacenamiento biométrico de la huella queda definida para una </w:t>
      </w:r>
      <w:r w:rsidDel="00000000" w:rsidR="00000000" w:rsidRPr="00000000">
        <w:rPr>
          <w:rFonts w:ascii="Times New Roman" w:cs="Times New Roman" w:eastAsia="Times New Roman" w:hAnsi="Times New Roman"/>
          <w:b w:val="1"/>
          <w:bCs w:val="1"/>
          <w:sz w:val="24"/>
          <w:szCs w:val="24"/>
          <w:rtl w:val="0"/>
        </w:rPr>
        <w:t xml:space="preserve">iteración secundaria dentro de esta misma fase (no irá en la primera entrega de giros).</w:t>
      </w:r>
    </w:p>
    <w:p w:rsidR="00000000" w:rsidDel="00000000" w:rsidP="00000000" w:rsidRDefault="00000000" w:rsidRPr="00000000" w14:paraId="00000047">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FASE 3: Giros Internacionales</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Corresponsal RIA:</w:t>
      </w:r>
      <w:r w:rsidDel="00000000" w:rsidR="00000000" w:rsidRPr="00000000">
        <w:rPr>
          <w:rFonts w:ascii="Times New Roman" w:cs="Times New Roman" w:eastAsia="Times New Roman" w:hAnsi="Times New Roman"/>
          <w:sz w:val="24"/>
          <w:szCs w:val="24"/>
          <w:rtl w:val="0"/>
        </w:rPr>
        <w:t xml:space="preserve"> Implementación de la API de RIA (</w:t>
      </w:r>
      <w:r w:rsidDel="00000000" w:rsidR="00000000" w:rsidRPr="00000000">
        <w:rPr>
          <w:rFonts w:ascii="Times New Roman" w:cs="Times New Roman" w:eastAsia="Times New Roman" w:hAnsi="Times New Roman"/>
          <w:i w:val="1"/>
          <w:iCs w:val="1"/>
          <w:sz w:val="24"/>
          <w:szCs w:val="24"/>
          <w:rtl w:val="0"/>
        </w:rPr>
        <w:t xml:space="preserve">Ria Money Transfer API_PayOrders_V1.6.pdf</w:t>
      </w:r>
      <w:r w:rsidDel="00000000" w:rsidR="00000000" w:rsidRPr="00000000">
        <w:rPr>
          <w:rFonts w:ascii="Times New Roman" w:cs="Times New Roman" w:eastAsia="Times New Roman" w:hAnsi="Times New Roman"/>
          <w:sz w:val="24"/>
          <w:szCs w:val="24"/>
          <w:rtl w:val="0"/>
        </w:rPr>
        <w:t xml:space="preserve">) utilizando un PIN de 11 dígitos. Restringido inicialmente solo para la recepción de dinero.</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Corresponsal MoneyGram:</w:t>
      </w:r>
      <w:r w:rsidDel="00000000" w:rsidR="00000000" w:rsidRPr="00000000">
        <w:rPr>
          <w:rFonts w:ascii="Times New Roman" w:cs="Times New Roman" w:eastAsia="Times New Roman" w:hAnsi="Times New Roman"/>
          <w:sz w:val="24"/>
          <w:szCs w:val="24"/>
          <w:rtl w:val="0"/>
        </w:rPr>
        <w:t xml:space="preserve"> Procesamiento de envíos y recepciones mediante número de referencia. Requisito indispensable: consumo directo de APIs modernas, </w:t>
      </w:r>
      <w:r w:rsidDel="00000000" w:rsidR="00000000" w:rsidRPr="00000000">
        <w:rPr>
          <w:rFonts w:ascii="Times New Roman" w:cs="Times New Roman" w:eastAsia="Times New Roman" w:hAnsi="Times New Roman"/>
          <w:b w:val="1"/>
          <w:bCs w:val="1"/>
          <w:sz w:val="24"/>
          <w:szCs w:val="24"/>
          <w:rtl w:val="0"/>
        </w:rPr>
        <w:t xml:space="preserve">eliminando el uso de librerías DLL antiguas.</w:t>
      </w:r>
      <w:r w:rsidDel="00000000" w:rsidR="00000000" w:rsidRPr="00000000">
        <w:rPr>
          <w:rFonts w:ascii="Times New Roman" w:cs="Times New Roman" w:eastAsia="Times New Roman" w:hAnsi="Times New Roman"/>
          <w:sz w:val="24"/>
          <w:szCs w:val="24"/>
          <w:rtl w:val="0"/>
        </w:rPr>
        <w:t xml:space="preserve"> Captura completa de datos del remitente (fecha de nacimiento opcional) y destinatario (incluye Estado/Provincia y mensaje). Visualización de la conversión de divisas en dólares o moneda de destino y definición de quién asume el flete. Emisión de documento para firma y huella.</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Validación de todos los clientes internacionales contra la plataforma Inspektor (por si tienen esas cedulas algún reporte internacional están en algún lista negra global).</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Dudas Técnicas Críticas de la Fase:</w:t>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El servicio IFS opera actualmente mediante intercambio de archivos en servidores SFTP. Se requiere una reunión técnica urgente con el encargado de IT para definir las credenciales y la estructura de los archivos.</w:t>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El sistema IFS obliga actualmente a operar transacciones mediante una web externa. Se debe evaluar técnicamente el uso de herramientas de automatización (como Puppeteer/Scraping) o revisar la existencia de documentación API oculta para lograr una integración directa en nuestra interfaz.</w:t>
      </w:r>
      <w:r w:rsidDel="00000000" w:rsidR="00000000" w:rsidRPr="00000000">
        <w:rPr>
          <w:rFonts w:ascii="Times New Roman" w:cs="Times New Roman" w:eastAsia="Times New Roman" w:hAnsi="Times New Roman"/>
          <w:sz w:val="24"/>
          <w:szCs w:val="24"/>
          <w:rtl w:val="0"/>
        </w:rPr>
        <w:t xml:space="preserve"> El sistema soporta 6 países (Chile, España, Perú, República Dominicana y dos más por confirmar).</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Confirmar si las plataformas de RIA e IFS permiten el uso de tarjetas de crédito/débito, teniendo en cuenta que MoneyGram operará estrictamente en efectivo.</w:t>
      </w:r>
    </w:p>
    <w:p w:rsidR="00000000" w:rsidDel="00000000" w:rsidP="00000000" w:rsidRDefault="00000000" w:rsidRPr="00000000" w14:paraId="0000004F">
      <w:pPr>
        <w:numPr>
          <w:ilvl w:val="1"/>
          <w:numId w:val="2"/>
        </w:numPr>
        <w:spacing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Se encuentra pendiente la entrega de la documentación técnica oficial de MoneyGram para delimitar el alcance final de sus endpoints.</w:t>
      </w:r>
    </w:p>
    <w:p w:rsidR="00000000" w:rsidDel="00000000" w:rsidP="00000000" w:rsidRDefault="00000000" w:rsidRPr="00000000" w14:paraId="00000050">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FASE 4: Servicios Adicionales y Recaudos</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Módulo de Recaudos Configurable:</w:t>
      </w:r>
      <w:r w:rsidDel="00000000" w:rsidR="00000000" w:rsidRPr="00000000">
        <w:rPr>
          <w:rFonts w:ascii="Times New Roman" w:cs="Times New Roman" w:eastAsia="Times New Roman" w:hAnsi="Times New Roman"/>
          <w:sz w:val="24"/>
          <w:szCs w:val="24"/>
          <w:rtl w:val="0"/>
        </w:rPr>
        <w:t xml:space="preserve"> Diseño de un motor modular y genérico para la creación de convenios de recaudo de terceros.</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Recaudo DIAN:</w:t>
      </w:r>
      <w:r w:rsidDel="00000000" w:rsidR="00000000" w:rsidRPr="00000000">
        <w:rPr>
          <w:rFonts w:ascii="Times New Roman" w:cs="Times New Roman" w:eastAsia="Times New Roman" w:hAnsi="Times New Roman"/>
          <w:sz w:val="24"/>
          <w:szCs w:val="24"/>
          <w:rtl w:val="0"/>
        </w:rPr>
        <w:t xml:space="preserve"> Primer producto del módulo. Permitirá la lectura de códigos de barras de formularios, consulta asíncrona a la API del ente regulador para verificar el monto adeudado y procesamiento del pago.</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Migración de Datos Históricos: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Las bases de datos de clientes de los programas antiguos no se pueden sincronizar directamente.</w:t>
      </w:r>
      <w:r w:rsidDel="00000000" w:rsidR="00000000" w:rsidRPr="00000000">
        <w:rPr>
          <w:rFonts w:ascii="Times New Roman" w:cs="Times New Roman" w:eastAsia="Times New Roman" w:hAnsi="Times New Roman"/>
          <w:sz w:val="24"/>
          <w:szCs w:val="24"/>
          <w:rtl w:val="0"/>
        </w:rPr>
        <w:t xml:space="preserve"> La estrategia de construcción y unificación de la nueva base de datos se gestionará a través de reuniones de alto nivel cuando el proyecto se encuentre en esta etapa avanzada.</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Dudas Técnicas Críticas de la Fase:</w:t>
      </w:r>
    </w:p>
    <w:p w:rsidR="00000000" w:rsidDel="00000000" w:rsidP="00000000" w:rsidRDefault="00000000" w:rsidRPr="00000000" w14:paraId="00000055">
      <w:pPr>
        <w:numPr>
          <w:ilvl w:val="1"/>
          <w:numId w:val="3"/>
        </w:numPr>
        <w:spacing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Se encuentra pendiente la recepción de la documentación técnica del convenio "Paquetes Andes" para definir su alcance e integración.</w:t>
      </w:r>
    </w:p>
    <w:p w:rsidR="00000000" w:rsidDel="00000000" w:rsidP="00000000" w:rsidRDefault="00000000" w:rsidRPr="00000000" w14:paraId="00000056">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FASE 5: Reportes Avanzados</w:t>
      </w:r>
    </w:p>
    <w:p w:rsidR="00000000" w:rsidDel="00000000" w:rsidP="00000000" w:rsidRDefault="00000000" w:rsidRPr="00000000" w14:paraId="00000057">
      <w:pPr>
        <w:numPr>
          <w:ilvl w:val="0"/>
          <w:numId w:val="16"/>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Módulo de Reportería Avanzada (Exportable a Excel):</w:t>
      </w:r>
    </w:p>
    <w:p w:rsidR="00000000" w:rsidDel="00000000" w:rsidP="00000000" w:rsidRDefault="00000000" w:rsidRPr="00000000" w14:paraId="00000058">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sz w:val="24"/>
          <w:szCs w:val="24"/>
          <w:rtl w:val="0"/>
        </w:rPr>
        <w:t xml:space="preserve">Informe de Ventas (Detallado/Resumido):</w:t>
      </w:r>
      <w:r w:rsidDel="00000000" w:rsidR="00000000" w:rsidRPr="00000000">
        <w:rPr>
          <w:rFonts w:ascii="Times New Roman" w:cs="Times New Roman" w:eastAsia="Times New Roman" w:hAnsi="Times New Roman"/>
          <w:sz w:val="24"/>
          <w:szCs w:val="24"/>
          <w:rtl w:val="0"/>
        </w:rPr>
        <w:t xml:space="preserve"> Consolidación de base inicial, ventas de productos, seguros, ingresos/egresos/comisiones de giros nacionales e internacionales (MoneyGram) y balance de cierre de caja.</w:t>
      </w:r>
    </w:p>
    <w:p w:rsidR="00000000" w:rsidDel="00000000" w:rsidP="00000000" w:rsidRDefault="00000000" w:rsidRPr="00000000" w14:paraId="00000059">
      <w:pPr>
        <w:numPr>
          <w:ilvl w:val="1"/>
          <w:numId w:val="16"/>
        </w:numPr>
        <w:spacing w:before="0" w:beforeAutospacing="0" w:lineRule="auto"/>
        <w:ind w:left="1440" w:hanging="360"/>
      </w:pPr>
      <w:r w:rsidDel="00000000" w:rsidR="00000000" w:rsidRPr="00000000">
        <w:rPr>
          <w:rFonts w:ascii="Times New Roman" w:cs="Times New Roman" w:eastAsia="Times New Roman" w:hAnsi="Times New Roman"/>
          <w:i w:val="1"/>
          <w:iCs w:val="1"/>
          <w:sz w:val="24"/>
          <w:szCs w:val="24"/>
          <w:rtl w:val="0"/>
        </w:rPr>
        <w:t xml:space="preserve">Informe de Envíos:</w:t>
      </w:r>
      <w:r w:rsidDel="00000000" w:rsidR="00000000" w:rsidRPr="00000000">
        <w:rPr>
          <w:rFonts w:ascii="Times New Roman" w:cs="Times New Roman" w:eastAsia="Times New Roman" w:hAnsi="Times New Roman"/>
          <w:sz w:val="24"/>
          <w:szCs w:val="24"/>
          <w:rtl w:val="0"/>
        </w:rPr>
        <w:t xml:space="preserve"> Listado operativo de guías emitidas, remitentes y destinatarios (enfoque no transaccional).</w:t>
      </w:r>
    </w:p>
    <w:p w:rsidR="00000000" w:rsidDel="00000000" w:rsidP="00000000" w:rsidRDefault="00000000" w:rsidRPr="00000000" w14:paraId="0000005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FASES FUTURAS: Optimizaciones, Automatizaciones</w:t>
      </w:r>
    </w:p>
    <w:p w:rsidR="00000000" w:rsidDel="00000000" w:rsidP="00000000" w:rsidRDefault="00000000" w:rsidRPr="00000000" w14:paraId="0000005C">
      <w:pPr>
        <w:numPr>
          <w:ilvl w:val="0"/>
          <w:numId w:val="17"/>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Gestión Avanzada de Inventarios:</w:t>
      </w:r>
      <w:r w:rsidDel="00000000" w:rsidR="00000000" w:rsidRPr="00000000">
        <w:rPr>
          <w:rFonts w:ascii="Times New Roman" w:cs="Times New Roman" w:eastAsia="Times New Roman" w:hAnsi="Times New Roman"/>
          <w:sz w:val="24"/>
          <w:szCs w:val="24"/>
          <w:rtl w:val="0"/>
        </w:rPr>
        <w:t xml:space="preserve"> Módulo de conteo físico en sucursales y alertas automáticas de stock por debajo del mínimo dirigidas al perfil de inventarios.</w:t>
      </w:r>
    </w:p>
    <w:p w:rsidR="00000000" w:rsidDel="00000000" w:rsidP="00000000" w:rsidRDefault="00000000" w:rsidRPr="00000000" w14:paraId="0000005D">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Logística Internacional Eficiente:</w:t>
      </w:r>
      <w:r w:rsidDel="00000000" w:rsidR="00000000" w:rsidRPr="00000000">
        <w:rPr>
          <w:rFonts w:ascii="Times New Roman" w:cs="Times New Roman" w:eastAsia="Times New Roman" w:hAnsi="Times New Roman"/>
          <w:sz w:val="24"/>
          <w:szCs w:val="24"/>
          <w:rtl w:val="0"/>
        </w:rPr>
        <w:t xml:space="preserve"> Optimización de trámites eliminando los 3 formatos físicos manuales vigentes. El sistema generará automáticamente los formularios diligenciados  listos para firma y huella.</w:t>
      </w:r>
    </w:p>
    <w:p w:rsidR="00000000" w:rsidDel="00000000" w:rsidP="00000000" w:rsidRDefault="00000000" w:rsidRPr="00000000" w14:paraId="0000005E">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Automatización de Proveedores:</w:t>
      </w:r>
      <w:r w:rsidDel="00000000" w:rsidR="00000000" w:rsidRPr="00000000">
        <w:rPr>
          <w:rFonts w:ascii="Times New Roman" w:cs="Times New Roman" w:eastAsia="Times New Roman" w:hAnsi="Times New Roman"/>
          <w:sz w:val="24"/>
          <w:szCs w:val="24"/>
          <w:rtl w:val="0"/>
        </w:rPr>
        <w:t xml:space="preserve"> Diligenciamiento automatizado de guías internacionales para los servicios EMS o SP-GES a través del proveedor ANICAM.</w:t>
      </w:r>
    </w:p>
    <w:p w:rsidR="00000000" w:rsidDel="00000000" w:rsidP="00000000" w:rsidRDefault="00000000" w:rsidRPr="00000000" w14:paraId="0000005F">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Perfil de Transportador / Almacén:</w:t>
      </w:r>
      <w:r w:rsidDel="00000000" w:rsidR="00000000" w:rsidRPr="00000000">
        <w:rPr>
          <w:rFonts w:ascii="Times New Roman" w:cs="Times New Roman" w:eastAsia="Times New Roman" w:hAnsi="Times New Roman"/>
          <w:sz w:val="24"/>
          <w:szCs w:val="24"/>
          <w:rtl w:val="0"/>
        </w:rPr>
        <w:t xml:space="preserve"> Interfaz para el personal logístico que realiza el chequeo de paquetes y "sacas/precintos" en tránsito, permitiendo registrar novedades y alertas en tiempo real antes del ingreso al centro operativo.</w:t>
      </w:r>
    </w:p>
    <w:p w:rsidR="00000000" w:rsidDel="00000000" w:rsidP="00000000" w:rsidRDefault="00000000" w:rsidRPr="00000000" w14:paraId="00000060">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Administración de Red:</w:t>
      </w:r>
      <w:r w:rsidDel="00000000" w:rsidR="00000000" w:rsidRPr="00000000">
        <w:rPr>
          <w:rFonts w:ascii="Times New Roman" w:cs="Times New Roman" w:eastAsia="Times New Roman" w:hAnsi="Times New Roman"/>
          <w:sz w:val="24"/>
          <w:szCs w:val="24"/>
          <w:rtl w:val="0"/>
        </w:rPr>
        <w:t xml:space="preserve"> Panel para que el Administrador Regional o Nacional configure y modifique los horarios de atención de las sucursales.</w:t>
      </w:r>
    </w:p>
    <w:p w:rsidR="00000000" w:rsidDel="00000000" w:rsidP="00000000" w:rsidRDefault="00000000" w:rsidRPr="00000000" w14:paraId="00000061">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Atención al Cliente y Operaciones:</w:t>
      </w:r>
      <w:r w:rsidDel="00000000" w:rsidR="00000000" w:rsidRPr="00000000">
        <w:rPr>
          <w:rFonts w:ascii="Times New Roman" w:cs="Times New Roman" w:eastAsia="Times New Roman" w:hAnsi="Times New Roman"/>
          <w:sz w:val="24"/>
          <w:szCs w:val="24"/>
          <w:rtl w:val="0"/>
        </w:rPr>
        <w:t xml:space="preserve"> Módulo integrado para la radicación y gestión de PQRS y herramientas de seguimiento comercial tipo CRM.</w:t>
      </w:r>
    </w:p>
    <w:p w:rsidR="00000000" w:rsidDel="00000000" w:rsidP="00000000" w:rsidRDefault="00000000" w:rsidRPr="00000000" w14:paraId="00000062">
      <w:pPr>
        <w:numPr>
          <w:ilvl w:val="0"/>
          <w:numId w:val="17"/>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Imprementar IA:</w:t>
      </w:r>
      <w:r w:rsidDel="00000000" w:rsidR="00000000" w:rsidRPr="00000000">
        <w:rPr>
          <w:rFonts w:ascii="Times New Roman" w:cs="Times New Roman" w:eastAsia="Times New Roman" w:hAnsi="Times New Roman"/>
          <w:sz w:val="24"/>
          <w:szCs w:val="24"/>
          <w:rtl w:val="0"/>
        </w:rPr>
        <w:t xml:space="preserve"> Para mejorar la obtención de la informacion para los informes y tomas gerenciales</w:t>
      </w:r>
    </w:p>
    <w:p w:rsidR="00000000" w:rsidDel="00000000" w:rsidP="00000000" w:rsidRDefault="00000000" w:rsidRPr="00000000" w14:paraId="00000063">
      <w:pPr>
        <w:spacing w:after="1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CRONOGRAMA DE DESARROLLO QUINCENAL (ESQUEMA DE ENTREGAS)</w:t>
      </w:r>
    </w:p>
    <w:p w:rsidR="00000000" w:rsidDel="00000000" w:rsidP="00000000" w:rsidRDefault="00000000" w:rsidRPr="00000000" w14:paraId="00000065">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Este cronograma distribuye la carga de trabajo de forma lógica en sprints de dos semanas (quincenas). La Fase 1 (Core) consume las primeras 6 quincenas (3 meses estimados).</w:t>
      </w:r>
    </w:p>
    <w:p w:rsidR="00000000" w:rsidDel="00000000" w:rsidP="00000000" w:rsidRDefault="00000000" w:rsidRPr="00000000" w14:paraId="00000066">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Quincena 1: Infraestructura Base y Arquitectura (Fase Inicial)</w:t>
      </w:r>
    </w:p>
    <w:p w:rsidR="00000000" w:rsidDel="00000000" w:rsidP="00000000" w:rsidRDefault="00000000" w:rsidRPr="00000000" w14:paraId="00000067">
      <w:pPr>
        <w:numPr>
          <w:ilvl w:val="0"/>
          <w:numId w:val="13"/>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Trabajo estimado:</w:t>
      </w:r>
      <w:r w:rsidDel="00000000" w:rsidR="00000000" w:rsidRPr="00000000">
        <w:rPr>
          <w:rFonts w:ascii="Times New Roman" w:cs="Times New Roman" w:eastAsia="Times New Roman" w:hAnsi="Times New Roman"/>
          <w:sz w:val="24"/>
          <w:szCs w:val="24"/>
          <w:rtl w:val="0"/>
        </w:rPr>
        <w:t xml:space="preserve"> Despliegue de servidores y bases de datos. Estructuración del proyecto multiplataforma en Tauri (Windows/Linux). Desarrollo del sistema de seguridad por dirección MAC. Creación de tablas maestras comerciales (Comercios, Regionales, Sucursales, Cajas).</w:t>
      </w:r>
    </w:p>
    <w:p w:rsidR="00000000" w:rsidDel="00000000" w:rsidP="00000000" w:rsidRDefault="00000000" w:rsidRPr="00000000" w14:paraId="00000068">
      <w:pPr>
        <w:numPr>
          <w:ilvl w:val="0"/>
          <w:numId w:val="13"/>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Entregable al final de la quincena: </w:t>
      </w:r>
      <w:r w:rsidDel="00000000" w:rsidR="00000000" w:rsidRPr="00000000">
        <w:rPr>
          <w:rFonts w:ascii="Times New Roman" w:cs="Times New Roman" w:eastAsia="Times New Roman" w:hAnsi="Times New Roman"/>
          <w:sz w:val="24"/>
          <w:szCs w:val="24"/>
          <w:rtl w:val="0"/>
        </w:rPr>
        <w:t xml:space="preserve">Base de datos conectada, primera API backend de login creada y primer modulo de tabla maestra creada y </w:t>
      </w:r>
      <w:r w:rsidDel="00000000" w:rsidR="00000000" w:rsidRPr="00000000">
        <w:rPr>
          <w:rFonts w:ascii="Times New Roman" w:cs="Times New Roman" w:eastAsia="Times New Roman" w:hAnsi="Times New Roman"/>
          <w:b w:val="1"/>
          <w:bCs w:val="1"/>
          <w:sz w:val="24"/>
          <w:szCs w:val="24"/>
          <w:rtl w:val="0"/>
        </w:rPr>
        <w:t xml:space="preserve">esqueleto </w:t>
      </w:r>
      <w:r w:rsidDel="00000000" w:rsidR="00000000" w:rsidRPr="00000000">
        <w:rPr>
          <w:rFonts w:ascii="Times New Roman" w:cs="Times New Roman" w:eastAsia="Times New Roman" w:hAnsi="Times New Roman"/>
          <w:sz w:val="24"/>
          <w:szCs w:val="24"/>
          <w:rtl w:val="0"/>
        </w:rPr>
        <w:t xml:space="preserve">de la aplicación cliente capaz de validar la MAC del equipo al iniciar.</w:t>
      </w:r>
    </w:p>
    <w:p w:rsidR="00000000" w:rsidDel="00000000" w:rsidP="00000000" w:rsidRDefault="00000000" w:rsidRPr="00000000" w14:paraId="00000069">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Quincena 2 y 3: Catálogo, Inventarios y POS Base (Fase 1)</w:t>
      </w:r>
    </w:p>
    <w:p w:rsidR="00000000" w:rsidDel="00000000" w:rsidP="00000000" w:rsidRDefault="00000000" w:rsidRPr="00000000" w14:paraId="0000006A">
      <w:pPr>
        <w:numPr>
          <w:ilvl w:val="0"/>
          <w:numId w:val="19"/>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Trabajo estimado:</w:t>
      </w:r>
      <w:r w:rsidDel="00000000" w:rsidR="00000000" w:rsidRPr="00000000">
        <w:rPr>
          <w:rFonts w:ascii="Times New Roman" w:cs="Times New Roman" w:eastAsia="Times New Roman" w:hAnsi="Times New Roman"/>
          <w:sz w:val="24"/>
          <w:szCs w:val="24"/>
          <w:rtl w:val="0"/>
        </w:rPr>
        <w:t xml:space="preserve"> Módulo de creación y asignación de clientes (carga masiva en Excel). Catálogo de productos físicos y servicios de alistamiento en el POS. Desarrollo del perfil de Inventarios (órdenes de envío y alertas de aceptación). Programación del algoritmo inteligente para venta de estampillas con descuentos aplicados si es posible si no se deja manual y lo pasamos a Fases posteriores.</w:t>
      </w:r>
    </w:p>
    <w:p w:rsidR="00000000" w:rsidDel="00000000" w:rsidP="00000000" w:rsidRDefault="00000000" w:rsidRPr="00000000" w14:paraId="0000006B">
      <w:pPr>
        <w:numPr>
          <w:ilvl w:val="0"/>
          <w:numId w:val="1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Entregable al final de la quincena:</w:t>
      </w:r>
      <w:r w:rsidDel="00000000" w:rsidR="00000000" w:rsidRPr="00000000">
        <w:rPr>
          <w:rFonts w:ascii="Times New Roman" w:cs="Times New Roman" w:eastAsia="Times New Roman" w:hAnsi="Times New Roman"/>
          <w:sz w:val="24"/>
          <w:szCs w:val="24"/>
          <w:rtl w:val="0"/>
        </w:rPr>
        <w:t xml:space="preserve"> Interfaz del POS habilitada para la venta de productos y servicios con control de stock por sucursal </w:t>
      </w:r>
    </w:p>
    <w:p w:rsidR="00000000" w:rsidDel="00000000" w:rsidP="00000000" w:rsidRDefault="00000000" w:rsidRPr="00000000" w14:paraId="0000006C">
      <w:pPr>
        <w:numPr>
          <w:ilvl w:val="0"/>
          <w:numId w:val="19"/>
        </w:numPr>
        <w:spacing w:before="0" w:beforeAutospacing="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6D">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Quincena 4: Gestión Financiera de Caja y Usuarios (Fase 1)</w:t>
      </w:r>
    </w:p>
    <w:p w:rsidR="00000000" w:rsidDel="00000000" w:rsidP="00000000" w:rsidRDefault="00000000" w:rsidRPr="00000000" w14:paraId="0000006E">
      <w:pPr>
        <w:numPr>
          <w:ilvl w:val="0"/>
          <w:numId w:val="14"/>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Trabajo estimado:</w:t>
      </w:r>
      <w:r w:rsidDel="00000000" w:rsidR="00000000" w:rsidRPr="00000000">
        <w:rPr>
          <w:rFonts w:ascii="Times New Roman" w:cs="Times New Roman" w:eastAsia="Times New Roman" w:hAnsi="Times New Roman"/>
          <w:sz w:val="24"/>
          <w:szCs w:val="24"/>
          <w:rtl w:val="0"/>
        </w:rPr>
        <w:t xml:space="preserve"> Desarrollo del módulo de autenticación y perfiles de usuario (Cajero/Administrativo). Implementación de la lógica de las tres cajas (Menor, General, Puntos POS) y sus movimientos. Construcción del formulario de consignaciones y el flujo de aprobación automática para el perfil de Tesorería. Dashboard básico para Gerencia.</w:t>
      </w:r>
    </w:p>
    <w:p w:rsidR="00000000" w:rsidDel="00000000" w:rsidP="00000000" w:rsidRDefault="00000000" w:rsidRPr="00000000" w14:paraId="0000006F">
      <w:pPr>
        <w:numPr>
          <w:ilvl w:val="0"/>
          <w:numId w:val="14"/>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Entregable al final de la quincena:</w:t>
      </w:r>
      <w:r w:rsidDel="00000000" w:rsidR="00000000" w:rsidRPr="00000000">
        <w:rPr>
          <w:rFonts w:ascii="Times New Roman" w:cs="Times New Roman" w:eastAsia="Times New Roman" w:hAnsi="Times New Roman"/>
          <w:sz w:val="24"/>
          <w:szCs w:val="24"/>
          <w:rtl w:val="0"/>
        </w:rPr>
        <w:t xml:space="preserve"> Flujo completo de  Login, apertura de caja, simulación de movimientos diarios, alertas de límites por no respetar la base, consignación y arqueo con diferencias (sobrantes y faltantes)aprobado por Tesorería.</w:t>
      </w:r>
    </w:p>
    <w:p w:rsidR="00000000" w:rsidDel="00000000" w:rsidP="00000000" w:rsidRDefault="00000000" w:rsidRPr="00000000" w14:paraId="000000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Quincena 5: Apartados Postales y Envíos Nacionales (Fase 1)</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Trabajo estimado:</w:t>
      </w:r>
      <w:r w:rsidDel="00000000" w:rsidR="00000000" w:rsidRPr="00000000">
        <w:rPr>
          <w:rFonts w:ascii="Times New Roman" w:cs="Times New Roman" w:eastAsia="Times New Roman" w:hAnsi="Times New Roman"/>
          <w:sz w:val="24"/>
          <w:szCs w:val="24"/>
          <w:rtl w:val="0"/>
        </w:rPr>
        <w:t xml:space="preserve"> Desarrollo del módulo de arrendamiento de apartados postales y sus alertas de vencimiento. Construcción del flujo de envíos nacionales en el POS: captura de remitente con validación de dirección según nomenclatura CODE 5 y cálculo automático de peso tarificado (físico vs volumétrico con factor 2500).</w:t>
      </w:r>
    </w:p>
    <w:p w:rsidR="00000000" w:rsidDel="00000000" w:rsidP="00000000" w:rsidRDefault="00000000" w:rsidRPr="00000000" w14:paraId="00000073">
      <w:pPr>
        <w:numPr>
          <w:ilvl w:val="0"/>
          <w:numId w:val="5"/>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Entregable al final de la quincena:</w:t>
      </w:r>
      <w:r w:rsidDel="00000000" w:rsidR="00000000" w:rsidRPr="00000000">
        <w:rPr>
          <w:rFonts w:ascii="Times New Roman" w:cs="Times New Roman" w:eastAsia="Times New Roman" w:hAnsi="Times New Roman"/>
          <w:sz w:val="24"/>
          <w:szCs w:val="24"/>
          <w:rtl w:val="0"/>
        </w:rPr>
        <w:t xml:space="preserve"> Módulo de apartados postales operativo. Cotizador y registrador de envíos nacionales integrado en el POS con validación estricta de direcciones urbanas y pesos volumétricos.</w:t>
      </w:r>
    </w:p>
    <w:p w:rsidR="00000000" w:rsidDel="00000000" w:rsidP="00000000" w:rsidRDefault="00000000" w:rsidRPr="00000000" w14:paraId="00000074">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Quincena 6: Envíos Internacionales e Integración de Servicios Externos (Fase 1)</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Trabajo estimado:</w:t>
      </w:r>
      <w:r w:rsidDel="00000000" w:rsidR="00000000" w:rsidRPr="00000000">
        <w:rPr>
          <w:rFonts w:ascii="Times New Roman" w:cs="Times New Roman" w:eastAsia="Times New Roman" w:hAnsi="Times New Roman"/>
          <w:sz w:val="24"/>
          <w:szCs w:val="24"/>
          <w:rtl w:val="0"/>
        </w:rPr>
        <w:t xml:space="preserve"> Módulo de envíos internacionales en el POS (texto abierto y código postal). Integración con la API de Sigma (</w:t>
      </w:r>
      <w:r w:rsidDel="00000000" w:rsidR="00000000" w:rsidRPr="00000000">
        <w:rPr>
          <w:rFonts w:ascii="Courier New" w:cs="Courier New" w:eastAsia="Courier New" w:hAnsi="Courier New"/>
          <w:sz w:val="20"/>
          <w:szCs w:val="20"/>
          <w:rtl w:val="0"/>
        </w:rPr>
        <w:t xml:space="preserve">POST /api/registerPackage</w:t>
      </w:r>
      <w:r w:rsidDel="00000000" w:rsidR="00000000" w:rsidRPr="00000000">
        <w:rPr>
          <w:rFonts w:ascii="Times New Roman" w:cs="Times New Roman" w:eastAsia="Times New Roman" w:hAnsi="Times New Roman"/>
          <w:sz w:val="24"/>
          <w:szCs w:val="24"/>
          <w:rtl w:val="0"/>
        </w:rPr>
        <w:t xml:space="preserve">) para el doble registro de envíos. Configuración de la cola de mensajería asíncrona con RabbitMQ hacia Delcop Titanio para la facturación ante la DIAN. Configuración de la impresión de recibos de venta en impresoras EPSON TM-T88V, esto de la DIAN tambien es para las anteriores ventas de servicios fisicos solo que aca ya digamos se conecta con la DIAN para hacer una factura oficial</w:t>
      </w:r>
    </w:p>
    <w:p w:rsidR="00000000" w:rsidDel="00000000" w:rsidP="00000000" w:rsidRDefault="00000000" w:rsidRPr="00000000" w14:paraId="00000076">
      <w:pPr>
        <w:numPr>
          <w:ilvl w:val="0"/>
          <w:numId w:val="4"/>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Entregable al final de la quincena:</w:t>
      </w:r>
      <w:r w:rsidDel="00000000" w:rsidR="00000000" w:rsidRPr="00000000">
        <w:rPr>
          <w:rFonts w:ascii="Times New Roman" w:cs="Times New Roman" w:eastAsia="Times New Roman" w:hAnsi="Times New Roman"/>
          <w:sz w:val="24"/>
          <w:szCs w:val="24"/>
          <w:rtl w:val="0"/>
        </w:rPr>
        <w:t xml:space="preserve"> POS de envíos físicos 100% integrado. El sistema registra paquetes localmente, los reportes viajan exitosamente a Sigma, las facturas se encolan hacia la DIAN y se imprimen los recibos de venta de forma física.</w:t>
      </w:r>
    </w:p>
    <w:p w:rsidR="00000000" w:rsidDel="00000000" w:rsidP="00000000" w:rsidRDefault="00000000" w:rsidRPr="00000000" w14:paraId="00000077">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Quincena 7: Despachos, Procesos Nocturnos y Cierre de Core (Fase 1)</w:t>
      </w:r>
    </w:p>
    <w:p w:rsidR="00000000" w:rsidDel="00000000" w:rsidP="00000000" w:rsidRDefault="00000000" w:rsidRPr="00000000" w14:paraId="00000078">
      <w:pPr>
        <w:numPr>
          <w:ilvl w:val="0"/>
          <w:numId w:val="11"/>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Trabajo estimado:</w:t>
      </w:r>
      <w:r w:rsidDel="00000000" w:rsidR="00000000" w:rsidRPr="00000000">
        <w:rPr>
          <w:rFonts w:ascii="Times New Roman" w:cs="Times New Roman" w:eastAsia="Times New Roman" w:hAnsi="Times New Roman"/>
          <w:sz w:val="24"/>
          <w:szCs w:val="24"/>
          <w:rtl w:val="0"/>
        </w:rPr>
        <w:t xml:space="preserve"> Módulo de Despachos (creación de sacas, asociación de guías, precintos y diseño de marbetes). Desarrollo del flujo de solicitudes de anulación de facturas entre sucursales y regionales. Automatización de procesos programados: Cierre automático de caja a las 10:00 PM y generación/envío del archivo </w:t>
      </w:r>
      <w:r w:rsidDel="00000000" w:rsidR="00000000" w:rsidRPr="00000000">
        <w:rPr>
          <w:rFonts w:ascii="Courier New" w:cs="Courier New" w:eastAsia="Courier New" w:hAnsi="Courier New"/>
          <w:sz w:val="20"/>
          <w:szCs w:val="20"/>
          <w:rtl w:val="0"/>
        </w:rPr>
        <w:t xml:space="preserve">STsNcaja.pdf</w:t>
      </w:r>
      <w:r w:rsidDel="00000000" w:rsidR="00000000" w:rsidRPr="00000000">
        <w:rPr>
          <w:rFonts w:ascii="Times New Roman" w:cs="Times New Roman" w:eastAsia="Times New Roman" w:hAnsi="Times New Roman"/>
          <w:sz w:val="24"/>
          <w:szCs w:val="24"/>
          <w:rtl w:val="0"/>
        </w:rPr>
        <w:t xml:space="preserve"> al ERP a las 2:00 AM. Desarrollo del módulo de reposición de efectivo.</w:t>
      </w:r>
    </w:p>
    <w:p w:rsidR="00000000" w:rsidDel="00000000" w:rsidP="00000000" w:rsidRDefault="00000000" w:rsidRPr="00000000" w14:paraId="00000079">
      <w:pPr>
        <w:numPr>
          <w:ilvl w:val="0"/>
          <w:numId w:val="11"/>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Entregable al final de la quincena: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Fase 1 Finalizada y Estable.</w:t>
      </w:r>
      <w:r w:rsidDel="00000000" w:rsidR="00000000" w:rsidRPr="00000000">
        <w:rPr>
          <w:rFonts w:ascii="Times New Roman" w:cs="Times New Roman" w:eastAsia="Times New Roman" w:hAnsi="Times New Roman"/>
          <w:sz w:val="24"/>
          <w:szCs w:val="24"/>
          <w:rtl w:val="0"/>
        </w:rPr>
        <w:t xml:space="preserve"> Sistema POS Core completamente operativo con cierres automáticos, despachos logísticos consolidados, comunicación con el ERP e integraciones de hardware base listas para pruebas piloto.</w:t>
      </w:r>
    </w:p>
    <w:p w:rsidR="00000000" w:rsidDel="00000000" w:rsidP="00000000" w:rsidRDefault="00000000" w:rsidRPr="00000000" w14:paraId="0000007A">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Quincena 8: Módulo de Giros Nacionales (Fase 2)</w:t>
      </w:r>
    </w:p>
    <w:p w:rsidR="00000000" w:rsidDel="00000000" w:rsidP="00000000" w:rsidRDefault="00000000" w:rsidRPr="00000000" w14:paraId="0000007B">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Trabajo estimado:</w:t>
      </w:r>
      <w:r w:rsidDel="00000000" w:rsidR="00000000" w:rsidRPr="00000000">
        <w:rPr>
          <w:rFonts w:ascii="Times New Roman" w:cs="Times New Roman" w:eastAsia="Times New Roman" w:hAnsi="Times New Roman"/>
          <w:sz w:val="24"/>
          <w:szCs w:val="24"/>
          <w:rtl w:val="0"/>
        </w:rPr>
        <w:t xml:space="preserve"> Interfaz de captura de giros exclusiva para efectivo y puntos Visualpay. Integración con la API de prevención de riesgos de Inspektor. Automatización del reporte diario al Ministerio de las TIC (2:00 AM). Formato de impresión para firma y huella física del remitente.</w:t>
      </w:r>
    </w:p>
    <w:p w:rsidR="00000000" w:rsidDel="00000000" w:rsidP="00000000" w:rsidRDefault="00000000" w:rsidRPr="00000000" w14:paraId="0000007C">
      <w:pPr>
        <w:numPr>
          <w:ilvl w:val="0"/>
          <w:numId w:val="12"/>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Entregable al final de la quincena:</w:t>
      </w:r>
      <w:r w:rsidDel="00000000" w:rsidR="00000000" w:rsidRPr="00000000">
        <w:rPr>
          <w:rFonts w:ascii="Times New Roman" w:cs="Times New Roman" w:eastAsia="Times New Roman" w:hAnsi="Times New Roman"/>
          <w:sz w:val="24"/>
          <w:szCs w:val="24"/>
          <w:rtl w:val="0"/>
        </w:rPr>
        <w:t xml:space="preserve"> Módulo de giros nacionales homologado, seguro bajo Inspektor y con reportes normativos automáticos listos para producción.</w:t>
      </w:r>
    </w:p>
    <w:p w:rsidR="00000000" w:rsidDel="00000000" w:rsidP="00000000" w:rsidRDefault="00000000" w:rsidRPr="00000000" w14:paraId="0000007D">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Quincena 9: Módulo de Giros Internacionales (Fase 3)</w:t>
      </w:r>
    </w:p>
    <w:p w:rsidR="00000000" w:rsidDel="00000000" w:rsidP="00000000" w:rsidRDefault="00000000" w:rsidRPr="00000000" w14:paraId="0000007E">
      <w:pPr>
        <w:numPr>
          <w:ilvl w:val="0"/>
          <w:numId w:val="15"/>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Trabajo estimado:</w:t>
      </w:r>
      <w:r w:rsidDel="00000000" w:rsidR="00000000" w:rsidRPr="00000000">
        <w:rPr>
          <w:rFonts w:ascii="Times New Roman" w:cs="Times New Roman" w:eastAsia="Times New Roman" w:hAnsi="Times New Roman"/>
          <w:sz w:val="24"/>
          <w:szCs w:val="24"/>
          <w:rtl w:val="0"/>
        </w:rPr>
        <w:t xml:space="preserve"> Integración de la API de RIA (pagos con PIN de 11 dígitos). Conexión e integración del canal SFTP para archivos de IFS. Desarrollo del consumo directo de APIs de MoneyGram (envíos, recepciones y cotización multimoneda sin DLLs). Validación integral del módulo internacional con Inspektor.</w:t>
      </w:r>
    </w:p>
    <w:p w:rsidR="00000000" w:rsidDel="00000000" w:rsidP="00000000" w:rsidRDefault="00000000" w:rsidRPr="00000000" w14:paraId="0000007F">
      <w:pPr>
        <w:numPr>
          <w:ilvl w:val="0"/>
          <w:numId w:val="15"/>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Entregable al final de la quincena:</w:t>
      </w:r>
      <w:r w:rsidDel="00000000" w:rsidR="00000000" w:rsidRPr="00000000">
        <w:rPr>
          <w:rFonts w:ascii="Times New Roman" w:cs="Times New Roman" w:eastAsia="Times New Roman" w:hAnsi="Times New Roman"/>
          <w:sz w:val="24"/>
          <w:szCs w:val="24"/>
          <w:rtl w:val="0"/>
        </w:rPr>
        <w:t xml:space="preserve"> Ventanilla de giros internacionales unificada en el POS, permitiendo transacciones con RIA, MoneyGram e IFS bajo estándares estrictos de seguridad.</w:t>
      </w:r>
    </w:p>
    <w:p w:rsidR="00000000" w:rsidDel="00000000" w:rsidP="00000000" w:rsidRDefault="00000000" w:rsidRPr="00000000" w14:paraId="00000080">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Quincena 10: Módulo de Recaudos y Gestión de Datos (Fase 4)</w:t>
      </w:r>
    </w:p>
    <w:p w:rsidR="00000000" w:rsidDel="00000000" w:rsidP="00000000" w:rsidRDefault="00000000" w:rsidRPr="00000000" w14:paraId="00000081">
      <w:pPr>
        <w:numPr>
          <w:ilvl w:val="0"/>
          <w:numId w:val="20"/>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Trabajo estimado:</w:t>
      </w:r>
      <w:r w:rsidDel="00000000" w:rsidR="00000000" w:rsidRPr="00000000">
        <w:rPr>
          <w:rFonts w:ascii="Times New Roman" w:cs="Times New Roman" w:eastAsia="Times New Roman" w:hAnsi="Times New Roman"/>
          <w:sz w:val="24"/>
          <w:szCs w:val="24"/>
          <w:rtl w:val="0"/>
        </w:rPr>
        <w:t xml:space="preserve"> Desarrollo del motor genérico y parametrizable para convenios de recaudo. Implementación del recaudo DIAN (lectura de código de barras y consulta de saldos vía API). Ejecución de las estrategias de unificación y migración controlada de las bases de datos de clientes desde los sistemas antiguos. Integración del flujo de Paquetes Andes.</w:t>
      </w:r>
    </w:p>
    <w:p w:rsidR="00000000" w:rsidDel="00000000" w:rsidP="00000000" w:rsidRDefault="00000000" w:rsidRPr="00000000" w14:paraId="00000082">
      <w:pPr>
        <w:numPr>
          <w:ilvl w:val="0"/>
          <w:numId w:val="20"/>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Entregable al final de la quincena:</w:t>
      </w:r>
      <w:r w:rsidDel="00000000" w:rsidR="00000000" w:rsidRPr="00000000">
        <w:rPr>
          <w:rFonts w:ascii="Times New Roman" w:cs="Times New Roman" w:eastAsia="Times New Roman" w:hAnsi="Times New Roman"/>
          <w:sz w:val="24"/>
          <w:szCs w:val="24"/>
          <w:rtl w:val="0"/>
        </w:rPr>
        <w:t xml:space="preserve"> Módulo de recaudos configurable activo con el convenio DIAN operando</w:t>
      </w:r>
    </w:p>
    <w:p w:rsidR="00000000" w:rsidDel="00000000" w:rsidP="00000000" w:rsidRDefault="00000000" w:rsidRPr="00000000" w14:paraId="00000083">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Quincena 11 - 13: Informes, Configuración Global y Despliegue (Fase 5)</w:t>
      </w:r>
    </w:p>
    <w:p w:rsidR="00000000" w:rsidDel="00000000" w:rsidP="00000000" w:rsidRDefault="00000000" w:rsidRPr="00000000" w14:paraId="00000084">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Trabajo estimado:</w:t>
      </w:r>
      <w:r w:rsidDel="00000000" w:rsidR="00000000" w:rsidRPr="00000000">
        <w:rPr>
          <w:rFonts w:ascii="Times New Roman" w:cs="Times New Roman" w:eastAsia="Times New Roman" w:hAnsi="Times New Roman"/>
          <w:sz w:val="24"/>
          <w:szCs w:val="24"/>
          <w:rtl w:val="0"/>
        </w:rPr>
        <w:t xml:space="preserve"> Desarrollo y diseño del módulo de reportes avanzados exportables a Excel (informes de ventas resumidos/detallados con flujos de caja y reportes de guías operativas). Implementación del panel de configuración de horarios de atención de sucursales para administradores regionales/nacionales. Pruebas integrales de estrés, auditoría de seguridad y despliegue final en producción.</w:t>
      </w:r>
    </w:p>
    <w:p w:rsidR="00000000" w:rsidDel="00000000" w:rsidP="00000000" w:rsidRDefault="00000000" w:rsidRPr="00000000" w14:paraId="00000085">
      <w:pPr>
        <w:numPr>
          <w:ilvl w:val="0"/>
          <w:numId w:val="8"/>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Entregable al final de la quincena: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PROYECTO COMPLETADO.</w:t>
      </w:r>
      <w:r w:rsidDel="00000000" w:rsidR="00000000" w:rsidRPr="00000000">
        <w:rPr>
          <w:rFonts w:ascii="Times New Roman" w:cs="Times New Roman" w:eastAsia="Times New Roman" w:hAnsi="Times New Roman"/>
          <w:sz w:val="24"/>
          <w:szCs w:val="24"/>
          <w:rtl w:val="0"/>
        </w:rPr>
        <w:t xml:space="preserve"> Sistema POS de reemplazo para 4-72 entregado al 100%, con herramientas de Reportes para la gerencia y listo para empezar a hacer pruebas si es posible el despliegue nacional definitivo.</w:t>
      </w:r>
    </w:p>
    <w:p w:rsidR="00000000" w:rsidDel="00000000" w:rsidP="00000000" w:rsidRDefault="00000000" w:rsidRPr="00000000" w14:paraId="00000086">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Fases Futuras: Automatizaciones, Logísticas e Interfaces de Apoyo</w:t>
      </w:r>
    </w:p>
    <w:p w:rsidR="00000000" w:rsidDel="00000000" w:rsidP="00000000" w:rsidRDefault="00000000" w:rsidRPr="00000000" w14:paraId="00000087">
      <w:pPr>
        <w:numPr>
          <w:ilvl w:val="0"/>
          <w:numId w:val="10"/>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Trabajo estimado:</w:t>
      </w:r>
      <w:r w:rsidDel="00000000" w:rsidR="00000000" w:rsidRPr="00000000">
        <w:rPr>
          <w:rFonts w:ascii="Times New Roman" w:cs="Times New Roman" w:eastAsia="Times New Roman" w:hAnsi="Times New Roman"/>
          <w:sz w:val="24"/>
          <w:szCs w:val="24"/>
          <w:rtl w:val="0"/>
        </w:rPr>
        <w:t xml:space="preserve"> Desarrollo del módulo de conteo físico de inventarios y alertas automáticas de stock mínimo. Automatización de los formularios de Exporta Fácil, EMS y SP-GES (Anicam) con autocompletado de datos del cliente. Desarrollo del perfil de transportador/almacén para el control de novedades en centros operativos. Integración del sistema de PQRS y CRM.</w:t>
      </w:r>
    </w:p>
    <w:p w:rsidR="00000000" w:rsidDel="00000000" w:rsidP="00000000" w:rsidRDefault="00000000" w:rsidRPr="00000000" w14:paraId="00000088">
      <w:pPr>
        <w:numPr>
          <w:ilvl w:val="0"/>
          <w:numId w:val="10"/>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Entregable al final de la quincena:</w:t>
      </w:r>
      <w:r w:rsidDel="00000000" w:rsidR="00000000" w:rsidRPr="00000000">
        <w:rPr>
          <w:rFonts w:ascii="Times New Roman" w:cs="Times New Roman" w:eastAsia="Times New Roman" w:hAnsi="Times New Roman"/>
          <w:sz w:val="24"/>
          <w:szCs w:val="24"/>
          <w:rtl w:val="0"/>
        </w:rPr>
        <w:t xml:space="preserve"> Ecosistema digital optimizado. Automatización completa de la papelería de comercio exterior, herramientas de control para el centro operativo y módulos de atención al cliente (PQRS/CRM) en funcionamiento.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act.js" TargetMode="External"/><Relationship Id="rId7" Type="http://schemas.openxmlformats.org/officeDocument/2006/relationships/hyperlink" Target="http://nes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