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9EC2E" w14:textId="783B2333" w:rsidR="00E8560F" w:rsidRDefault="00DE5F52">
      <w:r>
        <w:rPr>
          <w:b/>
          <w:bCs/>
        </w:rPr>
        <w:t>Introduction</w:t>
      </w:r>
    </w:p>
    <w:p w14:paraId="56DE465A" w14:textId="0D1DCE83" w:rsidR="00AC1143" w:rsidRDefault="00AC1143" w:rsidP="00AC1143">
      <w:r>
        <w:t xml:space="preserve">This project aims to estimate excess nitrogen (N*), which is a measure of the deviation of nitrogen from that predicted by the Redfield ratio, in the North Atlantic, </w:t>
      </w:r>
      <w:r>
        <w:t>using the Global Ocean Ship-Based Investigations Program (GO-SHIP) dataset and Biogeochemical (BGC) Argo float dataset.</w:t>
      </w:r>
      <w:r>
        <w:t xml:space="preserve"> The value of N* provides insight into on-going biological processes, specifically nitrogen fixation and denitrification. Nitrogen fixation causes the N:P ratio to be higher than the ratio predicted by the Redfield ratio, which results in a positive N*, and denitrification has the opposite effect.</w:t>
      </w:r>
      <w:r>
        <w:rPr>
          <w:rStyle w:val="FootnoteReference"/>
        </w:rPr>
        <w:footnoteReference w:id="1"/>
      </w:r>
      <w:r>
        <w:t xml:space="preserve"> Below is the equation for N*:</w:t>
      </w:r>
    </w:p>
    <w:p w14:paraId="1BD5BE48" w14:textId="1FBE7503" w:rsidR="00AC1143" w:rsidRPr="00AC1143" w:rsidRDefault="00AC1143" w:rsidP="00AC114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N-16P+2.90 </m:t>
              </m:r>
            </m:e>
          </m:d>
          <m:r>
            <w:rPr>
              <w:rFonts w:ascii="Cambria Math" w:hAnsi="Cambria Math"/>
            </w:rPr>
            <m:t>*0.87</m:t>
          </m:r>
          <m:r>
            <w:rPr>
              <w:rStyle w:val="FootnoteReference"/>
              <w:rFonts w:ascii="Cambria Math" w:hAnsi="Cambria Math"/>
              <w:i/>
            </w:rPr>
            <w:footnoteReference w:id="2"/>
          </m:r>
        </m:oMath>
      </m:oMathPara>
    </w:p>
    <w:p w14:paraId="46A37F3A" w14:textId="0954B3E8" w:rsidR="00DE5F52" w:rsidRDefault="00DE5F52"/>
    <w:p w14:paraId="52EDF752" w14:textId="1E28E2C7" w:rsidR="00AC1143" w:rsidRPr="00AC1143" w:rsidRDefault="00DE5F52">
      <w:pPr>
        <w:rPr>
          <w:b/>
          <w:bCs/>
        </w:rPr>
      </w:pPr>
      <w:r>
        <w:rPr>
          <w:b/>
          <w:bCs/>
        </w:rPr>
        <w:t>Methodology</w:t>
      </w:r>
    </w:p>
    <w:p w14:paraId="3DCF9BDD" w14:textId="36C1FAD4" w:rsidR="00DE5F52" w:rsidRDefault="00AC1143">
      <w:r>
        <w:rPr>
          <w:b/>
          <w:bCs/>
        </w:rPr>
        <w:t>G</w:t>
      </w:r>
      <w:r w:rsidR="00A4316D">
        <w:rPr>
          <w:b/>
          <w:bCs/>
        </w:rPr>
        <w:t>O-</w:t>
      </w:r>
      <w:r>
        <w:rPr>
          <w:b/>
          <w:bCs/>
        </w:rPr>
        <w:t>SHIP Datasets:</w:t>
      </w:r>
      <w:r>
        <w:t xml:space="preserve"> The GO-SHIP datasets will be used to create a model that predicts excess nitrate (N*) from date, position, pressure, temperature, salinity, and oxygen. There are approximately 33 transects in the North Atlantic (see Figure 1). </w:t>
      </w:r>
    </w:p>
    <w:p w14:paraId="469C3D67" w14:textId="1696AFAA" w:rsidR="00AC1143" w:rsidRDefault="00AC1143">
      <w:r>
        <w:rPr>
          <w:noProof/>
        </w:rPr>
        <w:drawing>
          <wp:inline distT="0" distB="0" distL="0" distR="0" wp14:anchorId="088C1CD6" wp14:editId="2C052ED8">
            <wp:extent cx="5842000" cy="438150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DBE2" w14:textId="71B9B7E1" w:rsidR="00AC1143" w:rsidRPr="00AC1143" w:rsidRDefault="00AC1143">
      <w:r>
        <w:rPr>
          <w:b/>
          <w:bCs/>
        </w:rPr>
        <w:t xml:space="preserve">Figure 1: </w:t>
      </w:r>
      <w:r>
        <w:t>GO-SHIP transects in the North Atlantic</w:t>
      </w:r>
    </w:p>
    <w:p w14:paraId="32315276" w14:textId="77777777" w:rsidR="00AC1143" w:rsidRPr="00AC1143" w:rsidRDefault="00AC1143">
      <w:pPr>
        <w:rPr>
          <w:b/>
          <w:bCs/>
        </w:rPr>
      </w:pPr>
    </w:p>
    <w:p w14:paraId="5FF48575" w14:textId="485C40A4" w:rsidR="00AC1143" w:rsidRDefault="00AC1143" w:rsidP="00AC1143">
      <w:pPr>
        <w:ind w:firstLine="720"/>
      </w:pPr>
      <w:r>
        <w:lastRenderedPageBreak/>
        <w:t>These data were collected from 2001- 2013 (see Figure 2 and 3). The data shows strong seasonal biases towards the spring, summer, and fall. No data were collected from December through February during this 12-year period.</w:t>
      </w:r>
    </w:p>
    <w:p w14:paraId="11C5B2A9" w14:textId="12094A06" w:rsidR="00AC1143" w:rsidRDefault="00AC1143" w:rsidP="00AC1143">
      <w:r>
        <w:rPr>
          <w:noProof/>
        </w:rPr>
        <w:drawing>
          <wp:inline distT="0" distB="0" distL="0" distR="0" wp14:anchorId="275F32DA" wp14:editId="7252CB35">
            <wp:extent cx="5013960" cy="3760470"/>
            <wp:effectExtent l="0" t="0" r="254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8CF8" w14:textId="5E964BC3" w:rsidR="00AC1143" w:rsidRPr="00AC1143" w:rsidRDefault="00AC1143" w:rsidP="00AC1143">
      <w:r>
        <w:rPr>
          <w:b/>
          <w:bCs/>
        </w:rPr>
        <w:t xml:space="preserve">Figure 2: </w:t>
      </w:r>
      <w:r>
        <w:t>North Atlantic GO-SHIP transects date histogram</w:t>
      </w:r>
    </w:p>
    <w:p w14:paraId="242C4A3D" w14:textId="31421E17" w:rsidR="00AC1143" w:rsidRDefault="00AC1143" w:rsidP="00AC1143">
      <w:r>
        <w:rPr>
          <w:noProof/>
        </w:rPr>
        <w:drawing>
          <wp:inline distT="0" distB="0" distL="0" distR="0" wp14:anchorId="25C66867" wp14:editId="1A41CC21">
            <wp:extent cx="4572000" cy="3429000"/>
            <wp:effectExtent l="0" t="0" r="0" b="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3078" w14:textId="3573CC57" w:rsidR="00AC1143" w:rsidRPr="00AC1143" w:rsidRDefault="00AC1143" w:rsidP="00AC1143">
      <w:pPr>
        <w:rPr>
          <w:b/>
          <w:bCs/>
        </w:rPr>
      </w:pPr>
      <w:r>
        <w:rPr>
          <w:b/>
          <w:bCs/>
        </w:rPr>
        <w:t>Figure 3:</w:t>
      </w:r>
      <w:r w:rsidRPr="00AC1143">
        <w:t xml:space="preserve"> </w:t>
      </w:r>
      <w:r>
        <w:t xml:space="preserve">North Atlantic GO-SHIP transects </w:t>
      </w:r>
      <w:r>
        <w:t>month</w:t>
      </w:r>
      <w:r>
        <w:t xml:space="preserve"> histogram</w:t>
      </w:r>
    </w:p>
    <w:p w14:paraId="02910F6C" w14:textId="25F7FD8D" w:rsidR="00AC1143" w:rsidRDefault="00AC1143" w:rsidP="00AC1143"/>
    <w:p w14:paraId="1623C385" w14:textId="31774167" w:rsidR="00AC1143" w:rsidRDefault="00AC1143" w:rsidP="00AC1143">
      <w:pPr>
        <w:ind w:firstLine="720"/>
      </w:pPr>
      <w:r>
        <w:t>Based on the temporal distribution of data, I plan to use the month as the “date” input for my model because this will capture the seasonal variability. As a result, interannual variability and, potentially, multidecadal variability can be modeled.</w:t>
      </w:r>
    </w:p>
    <w:p w14:paraId="3101FA03" w14:textId="5E8C8C1A" w:rsidR="00AC1143" w:rsidRDefault="00AC1143" w:rsidP="00AC1143">
      <w:pPr>
        <w:ind w:firstLine="720"/>
      </w:pPr>
      <w:r>
        <w:t xml:space="preserve">Below is a sample GO-SHIP transect with corresponding data profiles (see Figure 4 and 5). Data that had a quality control (QC) flag less than 9 were included. The QC flag value ranges from 1 to 9 with 1 being the highest quality data and 9 being the worst. For later analysis, the QC data threshold will be adjusted to create a better model. </w:t>
      </w:r>
    </w:p>
    <w:p w14:paraId="10646E73" w14:textId="77777777" w:rsidR="00AC1143" w:rsidRDefault="00AC1143" w:rsidP="00AC1143"/>
    <w:p w14:paraId="0BE8D871" w14:textId="51790505" w:rsidR="00AC1143" w:rsidRDefault="00AC1143" w:rsidP="00AC1143">
      <w:r>
        <w:rPr>
          <w:noProof/>
        </w:rPr>
        <w:drawing>
          <wp:inline distT="0" distB="0" distL="0" distR="0" wp14:anchorId="14B95BC1" wp14:editId="5577BF88">
            <wp:extent cx="5222240" cy="3916680"/>
            <wp:effectExtent l="0" t="0" r="0" b="0"/>
            <wp:docPr id="5" name="Picture 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162B" w14:textId="56BE6832" w:rsidR="00AC1143" w:rsidRPr="00AC1143" w:rsidRDefault="00AC1143" w:rsidP="00AC1143">
      <w:pPr>
        <w:rPr>
          <w:i/>
          <w:iCs/>
        </w:rPr>
      </w:pPr>
      <w:r>
        <w:rPr>
          <w:b/>
          <w:bCs/>
        </w:rPr>
        <w:t xml:space="preserve">Figure </w:t>
      </w:r>
      <w:r>
        <w:rPr>
          <w:b/>
          <w:bCs/>
        </w:rPr>
        <w:t>4</w:t>
      </w:r>
      <w:r>
        <w:rPr>
          <w:b/>
          <w:bCs/>
        </w:rPr>
        <w:t>:</w:t>
      </w:r>
      <w:r>
        <w:t xml:space="preserve"> Sample GO-SHIP transect.</w:t>
      </w:r>
    </w:p>
    <w:p w14:paraId="2AC27320" w14:textId="77777777" w:rsidR="00AC1143" w:rsidRDefault="00AC1143" w:rsidP="00AC1143"/>
    <w:p w14:paraId="7E68C6B0" w14:textId="77777777" w:rsidR="00AC1143" w:rsidRDefault="00AC1143" w:rsidP="00AC1143">
      <w:pPr>
        <w:ind w:firstLine="720"/>
      </w:pPr>
      <w:r>
        <w:t xml:space="preserve">These data will be used determine a model that can predict N*. First, I will use a simple linear regression to determine which parameters are best correlated with N*. </w:t>
      </w:r>
    </w:p>
    <w:p w14:paraId="149B4B5F" w14:textId="77777777" w:rsidR="00AC1143" w:rsidRDefault="00AC1143" w:rsidP="00AC1143">
      <w:pPr>
        <w:ind w:firstLine="720"/>
      </w:pPr>
      <w:r>
        <w:t>Next, I will use multiple linear regression over the entire North Atlantic basin. If the regression model cannot predict the data well, I will first increase the QC flag threshold to improve the quality of the modelling dataset. Additionally, I will constrain my analysis to a smaller depth range, for example 0-1000 dbar, and use the oxygen saturation state, as opposed to dissolved oxygen concentration because denitrification is inhibited by oxygen.</w:t>
      </w:r>
      <w:r>
        <w:rPr>
          <w:rStyle w:val="FootnoteReference"/>
        </w:rPr>
        <w:footnoteReference w:id="3"/>
      </w:r>
      <w:r>
        <w:t xml:space="preserve"> If that does not work, I will create a regression model for the subpolar North Atlantic and the subtropical gyres. The subtropical gyres are a region of high nitrogen fixation, while the subpolar North Atlantic typically are not.</w:t>
      </w:r>
      <w:r>
        <w:rPr>
          <w:rStyle w:val="FootnoteReference"/>
        </w:rPr>
        <w:footnoteReference w:id="4"/>
      </w:r>
      <w:r>
        <w:t xml:space="preserve"> </w:t>
      </w:r>
    </w:p>
    <w:p w14:paraId="78FD5A26" w14:textId="77777777" w:rsidR="00AC1143" w:rsidRDefault="00AC1143" w:rsidP="00AC1143"/>
    <w:p w14:paraId="1BAEB004" w14:textId="29274E33" w:rsidR="00AC1143" w:rsidRDefault="00AC1143" w:rsidP="00AC1143">
      <w:r>
        <w:rPr>
          <w:noProof/>
        </w:rPr>
        <w:drawing>
          <wp:inline distT="0" distB="0" distL="0" distR="0" wp14:anchorId="6EC67A34" wp14:editId="2137B4D4">
            <wp:extent cx="5623560" cy="4217670"/>
            <wp:effectExtent l="0" t="0" r="254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C0A9" w14:textId="1E38E1A7" w:rsidR="00AC1143" w:rsidRPr="00AC1143" w:rsidRDefault="00AC1143" w:rsidP="00AC1143">
      <w:pPr>
        <w:rPr>
          <w:i/>
          <w:iCs/>
        </w:rPr>
      </w:pPr>
      <w:r>
        <w:rPr>
          <w:b/>
          <w:bCs/>
        </w:rPr>
        <w:t xml:space="preserve">Figure 5: </w:t>
      </w:r>
      <w:r>
        <w:t>Sample GO-SHIP data profiles. Temperature is in ºC, salinity is in PSU, oxygen, nitrogen, and phosphate are in µmol/kg.</w:t>
      </w:r>
    </w:p>
    <w:p w14:paraId="3B2D78EA" w14:textId="428844EE" w:rsidR="00AC1143" w:rsidRDefault="00AC1143" w:rsidP="00AC1143"/>
    <w:p w14:paraId="24255419" w14:textId="73EC5843" w:rsidR="00AC1143" w:rsidRPr="00AC1143" w:rsidRDefault="00AC1143" w:rsidP="00AC1143">
      <w:r w:rsidRPr="00AC1143">
        <w:rPr>
          <w:b/>
          <w:bCs/>
        </w:rPr>
        <w:t>BGC Argo Data</w:t>
      </w:r>
      <w:r>
        <w:rPr>
          <w:b/>
          <w:bCs/>
        </w:rPr>
        <w:t>sets:</w:t>
      </w:r>
      <w:r>
        <w:t xml:space="preserve"> Once I have determined an appropriate N* model, I will apply this model to the BGC Argo floats in the North Atlantic. I plan to use the BGC Argos that are equipped with dissolved oxygen sensors (floats = 226, profiles = 27,583) (see Figure 6 for geographic distribution). These data are collected from September 2003 through June 2020 (see Figure 7), and do not show a seasonal bias like the GO-SHIP data do (see Figure 8). As a result, I hope to determine a monthly average N* map based on the BGC Argo data in the North Atlantic. </w:t>
      </w:r>
      <w:r w:rsidR="00A4316D">
        <w:t xml:space="preserve">The data will be gridded and interpolated over a certain distance. </w:t>
      </w:r>
      <w:r>
        <w:t xml:space="preserve">However, depending on the spatial resolution of these data, this method may have to be adjusted. </w:t>
      </w:r>
    </w:p>
    <w:p w14:paraId="28D43F60" w14:textId="04DD5E4D" w:rsidR="00AC1143" w:rsidRDefault="00AC1143" w:rsidP="00AC1143">
      <w:r>
        <w:rPr>
          <w:noProof/>
        </w:rPr>
        <w:lastRenderedPageBreak/>
        <w:drawing>
          <wp:inline distT="0" distB="0" distL="0" distR="0" wp14:anchorId="5AD8CC64" wp14:editId="3F45BF0C">
            <wp:extent cx="5344160" cy="4008120"/>
            <wp:effectExtent l="0" t="0" r="2540" b="5080"/>
            <wp:docPr id="7" name="Picture 7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p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627A" w14:textId="20EAD2EA" w:rsidR="00AC1143" w:rsidRPr="00AC1143" w:rsidRDefault="00AC1143" w:rsidP="00AC1143">
      <w:r>
        <w:rPr>
          <w:b/>
          <w:bCs/>
        </w:rPr>
        <w:t xml:space="preserve">Figure 6: </w:t>
      </w:r>
      <w:r>
        <w:t>BGC Argo distribution in the North Atlantic</w:t>
      </w:r>
    </w:p>
    <w:p w14:paraId="769816AC" w14:textId="78C7D798" w:rsidR="00AC1143" w:rsidRDefault="00AC11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FB6202" wp14:editId="49BA1FF5">
            <wp:extent cx="5059680" cy="3794760"/>
            <wp:effectExtent l="0" t="0" r="0" b="254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CB1F" w14:textId="368B7E2D" w:rsidR="00AC1143" w:rsidRPr="00AC1143" w:rsidRDefault="00AC1143">
      <w:r>
        <w:rPr>
          <w:b/>
          <w:bCs/>
        </w:rPr>
        <w:t xml:space="preserve">Figure 7: </w:t>
      </w:r>
      <w:r>
        <w:t>North Atlantic</w:t>
      </w:r>
      <w:r>
        <w:rPr>
          <w:b/>
          <w:bCs/>
        </w:rPr>
        <w:t xml:space="preserve"> </w:t>
      </w:r>
      <w:r>
        <w:t>BGC Argo date histogram</w:t>
      </w:r>
    </w:p>
    <w:p w14:paraId="4CC8CADE" w14:textId="77777777" w:rsidR="00AC1143" w:rsidRDefault="00AC1143">
      <w:pPr>
        <w:rPr>
          <w:b/>
          <w:bCs/>
        </w:rPr>
      </w:pPr>
    </w:p>
    <w:p w14:paraId="56E295B9" w14:textId="194B4647" w:rsidR="00AC1143" w:rsidRDefault="00AC11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149834" wp14:editId="46672602">
            <wp:extent cx="5842000" cy="43815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DBD2" w14:textId="24D97AA6" w:rsidR="00AC1143" w:rsidRDefault="00AC1143">
      <w:r>
        <w:rPr>
          <w:b/>
          <w:bCs/>
        </w:rPr>
        <w:t xml:space="preserve">Figure 8: </w:t>
      </w:r>
      <w:r>
        <w:t>North Atlantic BGC Argo monthly histogram</w:t>
      </w:r>
    </w:p>
    <w:p w14:paraId="4642EA80" w14:textId="102B132F" w:rsidR="004D46E3" w:rsidRDefault="004D46E3"/>
    <w:p w14:paraId="5F8BAE04" w14:textId="1D2F47B2" w:rsidR="004D46E3" w:rsidRPr="00A4316D" w:rsidRDefault="004D46E3">
      <w:pPr>
        <w:rPr>
          <w:i/>
          <w:iCs/>
        </w:rPr>
      </w:pPr>
      <w:r w:rsidRPr="00A4316D">
        <w:rPr>
          <w:i/>
          <w:iCs/>
        </w:rPr>
        <w:t>Sample BGC Argo Profiles</w:t>
      </w:r>
    </w:p>
    <w:p w14:paraId="39DE26A5" w14:textId="5F7920CC" w:rsidR="004D46E3" w:rsidRDefault="004D46E3">
      <w:r>
        <w:rPr>
          <w:noProof/>
        </w:rPr>
        <w:drawing>
          <wp:inline distT="0" distB="0" distL="0" distR="0" wp14:anchorId="1638A6F4" wp14:editId="7D69D0B8">
            <wp:extent cx="5016500" cy="2667000"/>
            <wp:effectExtent l="0" t="0" r="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8" b="13587"/>
                    <a:stretch/>
                  </pic:blipFill>
                  <pic:spPr bwMode="auto">
                    <a:xfrm>
                      <a:off x="0" y="0"/>
                      <a:ext cx="50165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C2486" w14:textId="4EBF93BA" w:rsidR="004D46E3" w:rsidRPr="004D46E3" w:rsidRDefault="004D46E3">
      <w:r>
        <w:rPr>
          <w:b/>
          <w:bCs/>
        </w:rPr>
        <w:t xml:space="preserve">Figure 9: </w:t>
      </w:r>
      <w:r>
        <w:t>Sample BGC Argo trajectory</w:t>
      </w:r>
    </w:p>
    <w:p w14:paraId="2C0DEA48" w14:textId="4EA48003" w:rsidR="004D46E3" w:rsidRDefault="004D46E3">
      <w:r>
        <w:rPr>
          <w:noProof/>
        </w:rPr>
        <w:lastRenderedPageBreak/>
        <w:drawing>
          <wp:inline distT="0" distB="0" distL="0" distR="0" wp14:anchorId="4B382B93" wp14:editId="4236E2B8">
            <wp:extent cx="5486400" cy="3657600"/>
            <wp:effectExtent l="0" t="0" r="0" b="0"/>
            <wp:docPr id="10" name="Picture 10" descr="Char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hap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E4C2" w14:textId="09F994AC" w:rsidR="004D46E3" w:rsidRPr="00AC1143" w:rsidRDefault="004D46E3">
      <w:r>
        <w:rPr>
          <w:b/>
          <w:bCs/>
        </w:rPr>
        <w:t xml:space="preserve">Figure 9: </w:t>
      </w:r>
      <w:r>
        <w:t xml:space="preserve">Sample BGC Argo </w:t>
      </w:r>
      <w:r>
        <w:t>salinity profile</w:t>
      </w:r>
    </w:p>
    <w:p w14:paraId="28144D52" w14:textId="22C0187D" w:rsidR="00AC1143" w:rsidRDefault="004D46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08988E" wp14:editId="57A652B7">
            <wp:extent cx="5486400" cy="36576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3D5D" w14:textId="12A3416F" w:rsidR="004D46E3" w:rsidRPr="004D46E3" w:rsidRDefault="004D46E3">
      <w:r>
        <w:rPr>
          <w:b/>
          <w:bCs/>
        </w:rPr>
        <w:t xml:space="preserve">Figure 9: </w:t>
      </w:r>
      <w:r>
        <w:t xml:space="preserve">Sample BGC Argo </w:t>
      </w:r>
      <w:r>
        <w:t>temperature profile</w:t>
      </w:r>
    </w:p>
    <w:p w14:paraId="28A75E5A" w14:textId="1C120409" w:rsidR="00DE5F52" w:rsidRDefault="00DE5F52">
      <w:pPr>
        <w:rPr>
          <w:b/>
          <w:bCs/>
        </w:rPr>
      </w:pPr>
      <w:r>
        <w:rPr>
          <w:b/>
          <w:bCs/>
        </w:rPr>
        <w:lastRenderedPageBreak/>
        <w:t>Results</w:t>
      </w:r>
      <w:r w:rsidR="004D46E3">
        <w:rPr>
          <w:noProof/>
        </w:rPr>
        <w:drawing>
          <wp:inline distT="0" distB="0" distL="0" distR="0" wp14:anchorId="5847112A" wp14:editId="3EF079D9">
            <wp:extent cx="5486400" cy="365760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8F81" w14:textId="4BAD8F4B" w:rsidR="004D46E3" w:rsidRDefault="004D46E3">
      <w:r>
        <w:rPr>
          <w:b/>
          <w:bCs/>
        </w:rPr>
        <w:t xml:space="preserve">Figure 9: </w:t>
      </w:r>
      <w:r>
        <w:t xml:space="preserve">Sample BGC Argo </w:t>
      </w:r>
      <w:r>
        <w:t>oxygen profile</w:t>
      </w:r>
    </w:p>
    <w:p w14:paraId="7DEF0D90" w14:textId="77777777" w:rsidR="00AC1143" w:rsidRDefault="00AC1143">
      <w:pPr>
        <w:rPr>
          <w:i/>
          <w:iCs/>
        </w:rPr>
      </w:pPr>
    </w:p>
    <w:p w14:paraId="7F20C92F" w14:textId="30992361" w:rsidR="00AC1143" w:rsidRPr="00AC1143" w:rsidRDefault="00AC1143">
      <w:pPr>
        <w:rPr>
          <w:i/>
          <w:iCs/>
        </w:rPr>
      </w:pPr>
      <w:r w:rsidRPr="00AC1143">
        <w:rPr>
          <w:i/>
          <w:iCs/>
        </w:rPr>
        <w:t>Preliminary linear regression results</w:t>
      </w:r>
    </w:p>
    <w:p w14:paraId="708763BA" w14:textId="12E100CD" w:rsidR="00AC1143" w:rsidRDefault="00AC1143" w:rsidP="00AC1143">
      <w:r>
        <w:t xml:space="preserve">Preliminary results from this regression, using </w:t>
      </w:r>
      <w:r w:rsidRPr="00AC1143">
        <w:t>sklearn.linear_model</w:t>
      </w:r>
      <w:r>
        <w:t xml:space="preserve">.LinearRegression in python are shown below. They reveal that in the North Atlantic salinity is best correlated with N* over the other parameters. </w:t>
      </w:r>
    </w:p>
    <w:p w14:paraId="5CE87CE1" w14:textId="77777777" w:rsidR="00E103E2" w:rsidRDefault="00E103E2" w:rsidP="00AC114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0"/>
        <w:gridCol w:w="995"/>
        <w:gridCol w:w="1118"/>
        <w:gridCol w:w="1169"/>
        <w:gridCol w:w="1440"/>
        <w:gridCol w:w="971"/>
        <w:gridCol w:w="1169"/>
        <w:gridCol w:w="1638"/>
      </w:tblGrid>
      <w:tr w:rsidR="00AC1143" w14:paraId="59EE1533" w14:textId="77777777" w:rsidTr="00E35A08">
        <w:tc>
          <w:tcPr>
            <w:tcW w:w="454" w:type="pct"/>
          </w:tcPr>
          <w:p w14:paraId="1509C0BF" w14:textId="77777777" w:rsidR="00AC1143" w:rsidRDefault="00AC1143" w:rsidP="00E35A08">
            <w:pPr>
              <w:jc w:val="center"/>
            </w:pPr>
          </w:p>
        </w:tc>
        <w:tc>
          <w:tcPr>
            <w:tcW w:w="532" w:type="pct"/>
          </w:tcPr>
          <w:p w14:paraId="323421B3" w14:textId="77777777" w:rsidR="00AC1143" w:rsidRDefault="00AC1143" w:rsidP="00E35A08">
            <w:pPr>
              <w:jc w:val="center"/>
            </w:pPr>
            <w:r>
              <w:t>Lat</w:t>
            </w:r>
          </w:p>
        </w:tc>
        <w:tc>
          <w:tcPr>
            <w:tcW w:w="598" w:type="pct"/>
          </w:tcPr>
          <w:p w14:paraId="14FDA05A" w14:textId="77777777" w:rsidR="00AC1143" w:rsidRDefault="00AC1143" w:rsidP="00E35A08">
            <w:pPr>
              <w:jc w:val="center"/>
            </w:pPr>
            <w:r>
              <w:t>Lon</w:t>
            </w:r>
          </w:p>
        </w:tc>
        <w:tc>
          <w:tcPr>
            <w:tcW w:w="625" w:type="pct"/>
          </w:tcPr>
          <w:p w14:paraId="60FD6BBE" w14:textId="77777777" w:rsidR="00AC1143" w:rsidRDefault="00AC1143" w:rsidP="00E35A08">
            <w:pPr>
              <w:jc w:val="center"/>
            </w:pPr>
            <w:r>
              <w:t>Pres</w:t>
            </w:r>
          </w:p>
        </w:tc>
        <w:tc>
          <w:tcPr>
            <w:tcW w:w="770" w:type="pct"/>
          </w:tcPr>
          <w:p w14:paraId="751B4A10" w14:textId="77777777" w:rsidR="00AC1143" w:rsidRDefault="00AC1143" w:rsidP="00E35A08">
            <w:pPr>
              <w:jc w:val="center"/>
            </w:pPr>
            <w:r>
              <w:t>Temp</w:t>
            </w:r>
          </w:p>
        </w:tc>
        <w:tc>
          <w:tcPr>
            <w:tcW w:w="519" w:type="pct"/>
          </w:tcPr>
          <w:p w14:paraId="32F53330" w14:textId="77777777" w:rsidR="00AC1143" w:rsidRDefault="00AC1143" w:rsidP="00E35A08">
            <w:pPr>
              <w:jc w:val="center"/>
            </w:pPr>
            <w:r>
              <w:t>Sal</w:t>
            </w:r>
          </w:p>
        </w:tc>
        <w:tc>
          <w:tcPr>
            <w:tcW w:w="625" w:type="pct"/>
          </w:tcPr>
          <w:p w14:paraId="03B97728" w14:textId="77777777" w:rsidR="00AC1143" w:rsidRDefault="00AC1143" w:rsidP="00E35A08">
            <w:pPr>
              <w:jc w:val="center"/>
            </w:pPr>
            <w:r>
              <w:t>Oxy</w:t>
            </w:r>
          </w:p>
        </w:tc>
        <w:tc>
          <w:tcPr>
            <w:tcW w:w="876" w:type="pct"/>
          </w:tcPr>
          <w:p w14:paraId="7D1CEE47" w14:textId="77777777" w:rsidR="00AC1143" w:rsidRDefault="00AC1143" w:rsidP="00E35A08">
            <w:pPr>
              <w:jc w:val="center"/>
            </w:pPr>
            <w:r>
              <w:t>Nitrate</w:t>
            </w:r>
          </w:p>
        </w:tc>
      </w:tr>
      <w:tr w:rsidR="00AC1143" w14:paraId="7C6F358E" w14:textId="77777777" w:rsidTr="00E35A08">
        <w:trPr>
          <w:trHeight w:val="106"/>
        </w:trPr>
        <w:tc>
          <w:tcPr>
            <w:tcW w:w="454" w:type="pct"/>
          </w:tcPr>
          <w:p w14:paraId="1DB025AA" w14:textId="77777777" w:rsidR="00AC1143" w:rsidRPr="00AC1143" w:rsidRDefault="00AC1143" w:rsidP="00E35A08">
            <w:pPr>
              <w:jc w:val="center"/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532" w:type="pct"/>
          </w:tcPr>
          <w:p w14:paraId="09A19FF6" w14:textId="77777777" w:rsidR="00AC1143" w:rsidRDefault="00AC1143" w:rsidP="00E35A08">
            <w:r>
              <w:t>0.0011</w:t>
            </w:r>
          </w:p>
        </w:tc>
        <w:tc>
          <w:tcPr>
            <w:tcW w:w="598" w:type="pct"/>
          </w:tcPr>
          <w:p w14:paraId="1882527F" w14:textId="77777777" w:rsidR="00AC1143" w:rsidRDefault="00AC1143" w:rsidP="00E35A08">
            <w:pPr>
              <w:jc w:val="center"/>
            </w:pPr>
            <w:r>
              <w:t>0.078</w:t>
            </w:r>
          </w:p>
        </w:tc>
        <w:tc>
          <w:tcPr>
            <w:tcW w:w="625" w:type="pct"/>
          </w:tcPr>
          <w:p w14:paraId="5AA39978" w14:textId="77777777" w:rsidR="00AC1143" w:rsidRDefault="00AC1143" w:rsidP="00E35A08">
            <w:pPr>
              <w:jc w:val="center"/>
            </w:pPr>
            <w:r>
              <w:t>0.036</w:t>
            </w:r>
          </w:p>
        </w:tc>
        <w:tc>
          <w:tcPr>
            <w:tcW w:w="770" w:type="pct"/>
          </w:tcPr>
          <w:p w14:paraId="5143676F" w14:textId="77777777" w:rsidR="00AC1143" w:rsidRDefault="00AC1143" w:rsidP="00E35A08">
            <w:pPr>
              <w:jc w:val="center"/>
            </w:pPr>
            <w:r>
              <w:t>0.12</w:t>
            </w:r>
          </w:p>
        </w:tc>
        <w:tc>
          <w:tcPr>
            <w:tcW w:w="519" w:type="pct"/>
          </w:tcPr>
          <w:p w14:paraId="21E3FB2C" w14:textId="77777777" w:rsidR="00AC1143" w:rsidRDefault="00AC1143" w:rsidP="00E35A08">
            <w:pPr>
              <w:jc w:val="center"/>
            </w:pPr>
            <w:r>
              <w:t>0.24</w:t>
            </w:r>
          </w:p>
        </w:tc>
        <w:tc>
          <w:tcPr>
            <w:tcW w:w="625" w:type="pct"/>
          </w:tcPr>
          <w:p w14:paraId="42278566" w14:textId="77777777" w:rsidR="00AC1143" w:rsidRDefault="00AC1143" w:rsidP="00E35A08">
            <w:pPr>
              <w:jc w:val="center"/>
            </w:pPr>
            <w:r>
              <w:t>0.065</w:t>
            </w:r>
          </w:p>
        </w:tc>
        <w:tc>
          <w:tcPr>
            <w:tcW w:w="876" w:type="pct"/>
          </w:tcPr>
          <w:p w14:paraId="01357FA9" w14:textId="77777777" w:rsidR="00AC1143" w:rsidRDefault="00AC1143" w:rsidP="00E35A08">
            <w:pPr>
              <w:jc w:val="center"/>
            </w:pPr>
            <w:r>
              <w:t>0.008</w:t>
            </w:r>
          </w:p>
        </w:tc>
      </w:tr>
    </w:tbl>
    <w:p w14:paraId="4DC9A250" w14:textId="77777777" w:rsidR="00AC1143" w:rsidRDefault="00AC1143"/>
    <w:p w14:paraId="3CA5E02E" w14:textId="77777777" w:rsidR="00AC1143" w:rsidRDefault="00AC1143"/>
    <w:p w14:paraId="7A53DBCB" w14:textId="5CAA6EE1" w:rsidR="00DE5F52" w:rsidRDefault="00E103E2">
      <w:r>
        <w:rPr>
          <w:i/>
          <w:iCs/>
        </w:rPr>
        <w:t>Scaled proof that methodology is doable</w:t>
      </w:r>
    </w:p>
    <w:p w14:paraId="116CA69A" w14:textId="4D030218" w:rsidR="00E103E2" w:rsidRDefault="00E103E2">
      <w:r>
        <w:t xml:space="preserve">I have narrowed the scope of the project to the North Atlantic to make sure these methods are doable. The regression model will initially be applied to a few floats to see if results are consistent with previous estimates of N* in that region. Additionally, my methods results can be compared to numerical model output. </w:t>
      </w:r>
    </w:p>
    <w:p w14:paraId="07742106" w14:textId="0D238F8A" w:rsidR="00A4316D" w:rsidRDefault="00A4316D"/>
    <w:p w14:paraId="284668FE" w14:textId="4C854832" w:rsidR="00A4316D" w:rsidRDefault="00A4316D">
      <w:r>
        <w:rPr>
          <w:b/>
          <w:bCs/>
        </w:rPr>
        <w:t>References</w:t>
      </w:r>
    </w:p>
    <w:p w14:paraId="261F2F58" w14:textId="77777777" w:rsidR="00A4316D" w:rsidRPr="00A4316D" w:rsidRDefault="00A4316D" w:rsidP="00A4316D">
      <w:r w:rsidRPr="00A4316D">
        <w:t>Gruber, N and Sarmiento, J (1997). Global patterns of marine nitrogen fixation and denitrification. Global Biogeochemical Cycles 11(2), 235-266.</w:t>
      </w:r>
    </w:p>
    <w:p w14:paraId="302F7883" w14:textId="30E148E6" w:rsidR="00A4316D" w:rsidRPr="00A4316D" w:rsidRDefault="00A4316D" w:rsidP="00A4316D">
      <w:r w:rsidRPr="00A4316D">
        <w:t>Wang</w:t>
      </w:r>
      <w:r>
        <w:t>, W, et al. (2019). Convergent estimates of marine nitrogen fixation. Nature. 566, 205-210.</w:t>
      </w:r>
    </w:p>
    <w:sectPr w:rsidR="00A4316D" w:rsidRPr="00A4316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5B0AC" w14:textId="77777777" w:rsidR="00127282" w:rsidRDefault="00127282" w:rsidP="00AC1143">
      <w:r>
        <w:separator/>
      </w:r>
    </w:p>
  </w:endnote>
  <w:endnote w:type="continuationSeparator" w:id="0">
    <w:p w14:paraId="3DFD3373" w14:textId="77777777" w:rsidR="00127282" w:rsidRDefault="00127282" w:rsidP="00AC1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88D44" w14:textId="77777777" w:rsidR="00127282" w:rsidRDefault="00127282" w:rsidP="00AC1143">
      <w:r>
        <w:separator/>
      </w:r>
    </w:p>
  </w:footnote>
  <w:footnote w:type="continuationSeparator" w:id="0">
    <w:p w14:paraId="27BCF5ED" w14:textId="77777777" w:rsidR="00127282" w:rsidRDefault="00127282" w:rsidP="00AC1143">
      <w:r>
        <w:continuationSeparator/>
      </w:r>
    </w:p>
  </w:footnote>
  <w:footnote w:id="1">
    <w:p w14:paraId="25D986BA" w14:textId="7A8388D6" w:rsidR="00AC1143" w:rsidRDefault="00AC11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103E2">
        <w:t>Gruber, N and Sarmiento, J (1997). Global patterns of marine nitrogen fixation and denitrification. Global Biogeochemical Cycles 11(2), 235-266.</w:t>
      </w:r>
    </w:p>
  </w:footnote>
  <w:footnote w:id="2">
    <w:p w14:paraId="423A97AB" w14:textId="3676F966" w:rsidR="00AC1143" w:rsidRDefault="00AC11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103E2">
        <w:t>Gruber, N and Sarmiento, J (1997). Global patterns of marine nitrogen fixation and denitrification. Global Biogeochemical Cycles 11(2), 235-266.</w:t>
      </w:r>
    </w:p>
  </w:footnote>
  <w:footnote w:id="3">
    <w:p w14:paraId="24A731B0" w14:textId="29AED58C" w:rsidR="00AC1143" w:rsidRDefault="00AC1143" w:rsidP="00AC11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103E2">
        <w:t>Gruber, N and Sarmiento, J (1997). Global patterns of marine nitrogen fixation and denitrification. Global Biogeochemical Cycles 11(2), 235-266.</w:t>
      </w:r>
    </w:p>
  </w:footnote>
  <w:footnote w:id="4">
    <w:p w14:paraId="3D29ECED" w14:textId="503A3BD6" w:rsidR="00AC1143" w:rsidRDefault="00AC1143" w:rsidP="00AC1143">
      <w:pPr>
        <w:pStyle w:val="FootnoteText"/>
      </w:pPr>
      <w:r>
        <w:rPr>
          <w:rStyle w:val="FootnoteReference"/>
        </w:rPr>
        <w:footnoteRef/>
      </w:r>
      <w:r>
        <w:t xml:space="preserve"> Wang</w:t>
      </w:r>
      <w:r w:rsidR="00E103E2">
        <w:t>, W, et al. (</w:t>
      </w:r>
      <w:r>
        <w:t>2019</w:t>
      </w:r>
      <w:r w:rsidR="00E103E2">
        <w:t>). Convergent estimates of marine nitrogen fixation. Nature. 566, 205-210.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8F9C9" w14:textId="724D2A9D" w:rsidR="00A4316D" w:rsidRDefault="00A4316D">
    <w:pPr>
      <w:pStyle w:val="Header"/>
    </w:pPr>
    <w:r>
      <w:t>12.747 Final Project Progress Report</w:t>
    </w:r>
  </w:p>
  <w:p w14:paraId="1568C75E" w14:textId="3CADFD93" w:rsidR="00A4316D" w:rsidRDefault="00A4316D">
    <w:pPr>
      <w:pStyle w:val="Header"/>
    </w:pPr>
    <w:r>
      <w:t>Ellen Park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72C5D"/>
    <w:multiLevelType w:val="hybridMultilevel"/>
    <w:tmpl w:val="7A50F406"/>
    <w:lvl w:ilvl="0" w:tplc="6D90B1BE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66286"/>
    <w:multiLevelType w:val="hybridMultilevel"/>
    <w:tmpl w:val="3B2ECA84"/>
    <w:lvl w:ilvl="0" w:tplc="6BBA59FA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52"/>
    <w:rsid w:val="00127282"/>
    <w:rsid w:val="004D46E3"/>
    <w:rsid w:val="004F1160"/>
    <w:rsid w:val="005A1319"/>
    <w:rsid w:val="00931993"/>
    <w:rsid w:val="00A4316D"/>
    <w:rsid w:val="00AC1143"/>
    <w:rsid w:val="00DE5F52"/>
    <w:rsid w:val="00E103E2"/>
    <w:rsid w:val="00EA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B45E0"/>
  <w15:chartTrackingRefBased/>
  <w15:docId w15:val="{DA5470FE-099A-B14D-A5D0-F221072A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14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43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114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11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11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1143"/>
    <w:rPr>
      <w:vertAlign w:val="superscript"/>
    </w:rPr>
  </w:style>
  <w:style w:type="table" w:styleId="TableGrid">
    <w:name w:val="Table Grid"/>
    <w:basedOn w:val="TableNormal"/>
    <w:uiPriority w:val="39"/>
    <w:rsid w:val="00AC1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31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16D"/>
  </w:style>
  <w:style w:type="paragraph" w:styleId="Footer">
    <w:name w:val="footer"/>
    <w:basedOn w:val="Normal"/>
    <w:link w:val="FooterChar"/>
    <w:uiPriority w:val="99"/>
    <w:unhideWhenUsed/>
    <w:rsid w:val="00A431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BDEE51-DD5C-CC4A-B28D-FC485D3F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761</Words>
  <Characters>4210</Characters>
  <Application>Microsoft Office Word</Application>
  <DocSecurity>0</DocSecurity>
  <Lines>72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 Park</dc:creator>
  <cp:keywords/>
  <dc:description/>
  <cp:lastModifiedBy>Ellen R Park</cp:lastModifiedBy>
  <cp:revision>5</cp:revision>
  <dcterms:created xsi:type="dcterms:W3CDTF">2020-10-28T14:36:00Z</dcterms:created>
  <dcterms:modified xsi:type="dcterms:W3CDTF">2020-11-03T14:52:00Z</dcterms:modified>
</cp:coreProperties>
</file>